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55" w:rsidRPr="005C1289" w:rsidRDefault="00713555">
      <w:pPr>
        <w:autoSpaceDE w:val="0"/>
        <w:autoSpaceDN w:val="0"/>
        <w:adjustRightInd w:val="0"/>
        <w:snapToGrid w:val="0"/>
        <w:spacing w:line="360" w:lineRule="auto"/>
        <w:ind w:right="360"/>
        <w:rPr>
          <w:rFonts w:ascii="Arial" w:hAnsi="Arial" w:cs="Arial"/>
          <w:color w:val="000000"/>
        </w:rPr>
      </w:pPr>
      <w:r w:rsidRPr="005C1289">
        <w:rPr>
          <w:rFonts w:ascii="宋体" w:hAnsi="宋体" w:hint="eastAsia"/>
        </w:rPr>
        <w:t>证券代码：</w:t>
      </w:r>
      <w:r w:rsidRPr="005C1289">
        <w:rPr>
          <w:rFonts w:ascii="Arial" w:hAnsi="Arial" w:cs="Arial" w:hint="eastAsia"/>
        </w:rPr>
        <w:t>000625(200625)</w:t>
      </w:r>
      <w:r w:rsidRPr="005C1289">
        <w:rPr>
          <w:rFonts w:ascii="宋体" w:hAnsi="宋体" w:hint="eastAsia"/>
        </w:rPr>
        <w:t xml:space="preserve">        证券简称：长安汽车（长安</w:t>
      </w:r>
      <w:r w:rsidRPr="005C1289">
        <w:rPr>
          <w:rFonts w:ascii="Arial" w:hAnsi="Arial" w:cs="Arial" w:hint="eastAsia"/>
        </w:rPr>
        <w:t>B</w:t>
      </w:r>
      <w:r w:rsidRPr="005C1289">
        <w:rPr>
          <w:rFonts w:ascii="宋体" w:hAnsi="宋体" w:hint="eastAsia"/>
        </w:rPr>
        <w:t>）         公告编号</w:t>
      </w:r>
      <w:r w:rsidRPr="005C1289">
        <w:rPr>
          <w:rFonts w:ascii="Arial" w:hAnsi="Arial" w:cs="Arial" w:hint="eastAsia"/>
        </w:rPr>
        <w:t>：</w:t>
      </w:r>
      <w:r w:rsidRPr="00B013EB">
        <w:rPr>
          <w:rFonts w:ascii="Arial" w:hAnsi="Arial" w:cs="Arial" w:hint="eastAsia"/>
        </w:rPr>
        <w:t>20</w:t>
      </w:r>
      <w:r w:rsidR="009C7277" w:rsidRPr="00B013EB">
        <w:rPr>
          <w:rFonts w:ascii="Arial" w:hAnsi="Arial" w:cs="Arial" w:hint="eastAsia"/>
        </w:rPr>
        <w:t>1</w:t>
      </w:r>
      <w:r w:rsidR="00B013EB" w:rsidRPr="00B013EB">
        <w:rPr>
          <w:rFonts w:ascii="Arial" w:hAnsi="Arial" w:cs="Arial" w:hint="eastAsia"/>
        </w:rPr>
        <w:t>8</w:t>
      </w:r>
      <w:r w:rsidRPr="00B013EB">
        <w:rPr>
          <w:rFonts w:ascii="Arial" w:hAnsi="Arial" w:cs="Arial" w:hint="eastAsia"/>
        </w:rPr>
        <w:t>-</w:t>
      </w:r>
      <w:r w:rsidR="008D7A54">
        <w:rPr>
          <w:rFonts w:ascii="Arial" w:hAnsi="Arial" w:cs="Arial"/>
        </w:rPr>
        <w:t>34</w:t>
      </w:r>
    </w:p>
    <w:p w:rsidR="00713555" w:rsidRPr="005C1289" w:rsidRDefault="00713555">
      <w:pPr>
        <w:spacing w:line="340" w:lineRule="exact"/>
        <w:jc w:val="center"/>
        <w:rPr>
          <w:rFonts w:ascii="宋体" w:hAnsi="宋体"/>
          <w:b/>
          <w:bCs/>
          <w:sz w:val="28"/>
        </w:rPr>
      </w:pPr>
      <w:r w:rsidRPr="005C1289">
        <w:rPr>
          <w:rFonts w:ascii="宋体" w:hAnsi="宋体" w:hint="eastAsia"/>
          <w:b/>
          <w:bCs/>
          <w:sz w:val="28"/>
        </w:rPr>
        <w:t>重庆长安汽车股份有限公司</w:t>
      </w:r>
    </w:p>
    <w:p w:rsidR="00713555" w:rsidRPr="005C1289" w:rsidRDefault="00713555">
      <w:pPr>
        <w:spacing w:line="340" w:lineRule="exact"/>
        <w:jc w:val="center"/>
        <w:rPr>
          <w:rFonts w:ascii="宋体" w:hAnsi="宋体"/>
          <w:b/>
          <w:bCs/>
          <w:sz w:val="28"/>
        </w:rPr>
      </w:pPr>
      <w:r w:rsidRPr="005C1289">
        <w:rPr>
          <w:rFonts w:ascii="Arial" w:hAnsi="Arial" w:cs="Arial" w:hint="eastAsia"/>
          <w:b/>
          <w:bCs/>
          <w:sz w:val="28"/>
        </w:rPr>
        <w:t>20</w:t>
      </w:r>
      <w:r w:rsidR="009C7277" w:rsidRPr="005C1289">
        <w:rPr>
          <w:rFonts w:ascii="Arial" w:hAnsi="Arial" w:cs="Arial" w:hint="eastAsia"/>
          <w:b/>
          <w:bCs/>
          <w:sz w:val="28"/>
        </w:rPr>
        <w:t>1</w:t>
      </w:r>
      <w:r w:rsidR="00CA797A">
        <w:rPr>
          <w:rFonts w:ascii="Arial" w:hAnsi="Arial" w:cs="Arial"/>
          <w:b/>
          <w:bCs/>
          <w:sz w:val="28"/>
        </w:rPr>
        <w:t>7</w:t>
      </w:r>
      <w:r w:rsidR="00CA797A">
        <w:rPr>
          <w:rFonts w:ascii="Arial" w:hAnsi="Arial" w:cs="Arial" w:hint="eastAsia"/>
          <w:b/>
          <w:bCs/>
          <w:sz w:val="28"/>
        </w:rPr>
        <w:t>年度</w:t>
      </w:r>
      <w:r w:rsidRPr="005C1289">
        <w:rPr>
          <w:rFonts w:ascii="宋体" w:hAnsi="宋体" w:hint="eastAsia"/>
          <w:b/>
          <w:bCs/>
          <w:sz w:val="28"/>
        </w:rPr>
        <w:t>股东大会决议公告</w:t>
      </w:r>
    </w:p>
    <w:p w:rsidR="00713555" w:rsidRPr="005C1289" w:rsidRDefault="00713555" w:rsidP="00312ED4">
      <w:pPr>
        <w:pStyle w:val="2"/>
        <w:ind w:firstLine="415"/>
      </w:pPr>
    </w:p>
    <w:p w:rsidR="00465DBC" w:rsidRPr="005C1289" w:rsidRDefault="00312ED4" w:rsidP="00465DBC">
      <w:pPr>
        <w:pStyle w:val="2"/>
        <w:ind w:firstLine="415"/>
      </w:pPr>
      <w:r w:rsidRPr="005C1289">
        <w:rPr>
          <w:rFonts w:hint="eastAsia"/>
        </w:rPr>
        <w:t>本公司董事、监事、高级管理人员保证信息披露内容的真实、准确、完整，没有虚假记载、误导性陈述或重大遗漏。</w:t>
      </w:r>
    </w:p>
    <w:p w:rsidR="00465DBC" w:rsidRPr="00060E35" w:rsidRDefault="00465DBC" w:rsidP="00B013EB">
      <w:pPr>
        <w:adjustRightInd w:val="0"/>
        <w:snapToGrid w:val="0"/>
        <w:spacing w:beforeLines="50" w:before="166" w:line="360" w:lineRule="auto"/>
        <w:ind w:firstLineChars="200" w:firstLine="477"/>
        <w:jc w:val="left"/>
        <w:rPr>
          <w:b/>
          <w:sz w:val="24"/>
        </w:rPr>
      </w:pPr>
      <w:r w:rsidRPr="00060E35">
        <w:rPr>
          <w:rFonts w:hint="eastAsia"/>
          <w:b/>
          <w:sz w:val="24"/>
        </w:rPr>
        <w:t>一</w:t>
      </w:r>
      <w:r w:rsidRPr="00060E35">
        <w:rPr>
          <w:b/>
          <w:sz w:val="24"/>
        </w:rPr>
        <w:t>、</w:t>
      </w:r>
      <w:r w:rsidRPr="00060E35">
        <w:rPr>
          <w:rFonts w:hint="eastAsia"/>
          <w:b/>
          <w:sz w:val="24"/>
        </w:rPr>
        <w:t>重要提示</w:t>
      </w:r>
    </w:p>
    <w:p w:rsidR="00465DBC" w:rsidRPr="005C1289" w:rsidRDefault="003F4AFA" w:rsidP="005F3470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本次</w:t>
      </w:r>
      <w:r w:rsidR="00465DBC" w:rsidRPr="005C1289">
        <w:rPr>
          <w:rFonts w:ascii="宋体" w:hAnsi="宋体" w:hint="eastAsia"/>
          <w:sz w:val="24"/>
        </w:rPr>
        <w:t>会议召开期间，没有增加、否决或变更议案情况</w:t>
      </w:r>
      <w:r w:rsidRPr="005C1289">
        <w:rPr>
          <w:rFonts w:ascii="宋体" w:hAnsi="宋体" w:hint="eastAsia"/>
          <w:sz w:val="24"/>
        </w:rPr>
        <w:t>。</w:t>
      </w:r>
    </w:p>
    <w:p w:rsidR="003F4AFA" w:rsidRPr="00060E35" w:rsidRDefault="00465DBC" w:rsidP="00D36A9A">
      <w:pPr>
        <w:adjustRightInd w:val="0"/>
        <w:snapToGrid w:val="0"/>
        <w:spacing w:line="360" w:lineRule="auto"/>
        <w:ind w:firstLineChars="200" w:firstLine="477"/>
        <w:jc w:val="left"/>
        <w:rPr>
          <w:b/>
          <w:sz w:val="24"/>
        </w:rPr>
      </w:pPr>
      <w:r w:rsidRPr="00060E35">
        <w:rPr>
          <w:rFonts w:hint="eastAsia"/>
          <w:b/>
          <w:sz w:val="24"/>
        </w:rPr>
        <w:t>二</w:t>
      </w:r>
      <w:r w:rsidR="003F4AFA" w:rsidRPr="00060E35">
        <w:rPr>
          <w:b/>
          <w:sz w:val="24"/>
        </w:rPr>
        <w:t>、会议召开的情况</w:t>
      </w:r>
      <w:r w:rsidR="003F4AFA" w:rsidRPr="00060E35">
        <w:rPr>
          <w:b/>
          <w:sz w:val="24"/>
        </w:rPr>
        <w:t xml:space="preserve"> </w:t>
      </w:r>
    </w:p>
    <w:p w:rsidR="00465DBC" w:rsidRPr="005C1289" w:rsidRDefault="00465DBC" w:rsidP="004E6FF8">
      <w:pPr>
        <w:adjustRightInd w:val="0"/>
        <w:snapToGrid w:val="0"/>
        <w:spacing w:line="360" w:lineRule="auto"/>
        <w:ind w:firstLineChars="200" w:firstLine="475"/>
        <w:jc w:val="left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 xml:space="preserve"> 1、召开时间：</w:t>
      </w:r>
    </w:p>
    <w:p w:rsidR="00465DBC" w:rsidRPr="005C1289" w:rsidRDefault="00465DBC" w:rsidP="004E6FF8">
      <w:pPr>
        <w:adjustRightInd w:val="0"/>
        <w:snapToGrid w:val="0"/>
        <w:spacing w:line="360" w:lineRule="auto"/>
        <w:ind w:firstLineChars="200" w:firstLine="475"/>
        <w:jc w:val="left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（1）现场会议召开日期和时间：</w:t>
      </w:r>
      <w:r w:rsidR="00884516" w:rsidRPr="005C1289">
        <w:rPr>
          <w:rFonts w:ascii="宋体" w:hAnsi="宋体" w:hint="eastAsia"/>
          <w:sz w:val="24"/>
        </w:rPr>
        <w:t>201</w:t>
      </w:r>
      <w:r w:rsidR="00446F93" w:rsidRPr="005C1289">
        <w:rPr>
          <w:rFonts w:ascii="宋体" w:hAnsi="宋体" w:hint="eastAsia"/>
          <w:sz w:val="24"/>
        </w:rPr>
        <w:t>8</w:t>
      </w:r>
      <w:r w:rsidR="00884516" w:rsidRPr="005C1289">
        <w:rPr>
          <w:rFonts w:ascii="宋体" w:hAnsi="宋体" w:hint="eastAsia"/>
          <w:sz w:val="24"/>
        </w:rPr>
        <w:t>年</w:t>
      </w:r>
      <w:r w:rsidR="00195D86">
        <w:rPr>
          <w:rFonts w:ascii="宋体" w:hAnsi="宋体"/>
          <w:sz w:val="24"/>
        </w:rPr>
        <w:t>5</w:t>
      </w:r>
      <w:r w:rsidR="00884516" w:rsidRPr="005C1289">
        <w:rPr>
          <w:rFonts w:ascii="宋体" w:hAnsi="宋体" w:hint="eastAsia"/>
          <w:sz w:val="24"/>
        </w:rPr>
        <w:t>月</w:t>
      </w:r>
      <w:r w:rsidR="00195D86">
        <w:rPr>
          <w:rFonts w:ascii="宋体" w:hAnsi="宋体"/>
          <w:sz w:val="24"/>
        </w:rPr>
        <w:t>18</w:t>
      </w:r>
      <w:r w:rsidR="00884516" w:rsidRPr="005C1289">
        <w:rPr>
          <w:rFonts w:ascii="宋体" w:hAnsi="宋体" w:hint="eastAsia"/>
          <w:sz w:val="24"/>
        </w:rPr>
        <w:t>日</w:t>
      </w:r>
      <w:r w:rsidRPr="005C1289">
        <w:rPr>
          <w:rFonts w:ascii="宋体" w:hAnsi="宋体" w:hint="eastAsia"/>
          <w:sz w:val="24"/>
        </w:rPr>
        <w:t>下午 14:30</w:t>
      </w:r>
    </w:p>
    <w:p w:rsidR="00465DBC" w:rsidRPr="005C1289" w:rsidRDefault="00465DBC" w:rsidP="004E6FF8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（2）</w:t>
      </w:r>
      <w:r w:rsidR="00324203" w:rsidRPr="005C1289">
        <w:rPr>
          <w:rFonts w:ascii="宋体" w:hAnsi="宋体" w:hint="eastAsia"/>
          <w:sz w:val="24"/>
        </w:rPr>
        <w:t>网络投票时间</w:t>
      </w:r>
      <w:r w:rsidRPr="005C1289">
        <w:rPr>
          <w:rFonts w:ascii="宋体" w:hAnsi="宋体" w:hint="eastAsia"/>
          <w:sz w:val="24"/>
        </w:rPr>
        <w:t>：</w:t>
      </w:r>
      <w:r w:rsidR="00324203" w:rsidRPr="005C1289">
        <w:rPr>
          <w:rFonts w:ascii="宋体" w:hAnsi="宋体" w:hint="eastAsia"/>
          <w:sz w:val="24"/>
        </w:rPr>
        <w:t>通过深圳证券交易所交易系统进行网络投票的具体时间为</w:t>
      </w:r>
      <w:r w:rsidR="00884516" w:rsidRPr="005C1289">
        <w:rPr>
          <w:rFonts w:ascii="宋体" w:hAnsi="宋体" w:hint="eastAsia"/>
          <w:sz w:val="24"/>
        </w:rPr>
        <w:t>201</w:t>
      </w:r>
      <w:r w:rsidR="00446F93" w:rsidRPr="005C1289">
        <w:rPr>
          <w:rFonts w:ascii="宋体" w:hAnsi="宋体" w:hint="eastAsia"/>
          <w:sz w:val="24"/>
        </w:rPr>
        <w:t>8</w:t>
      </w:r>
      <w:r w:rsidR="00884516" w:rsidRPr="005C1289">
        <w:rPr>
          <w:rFonts w:ascii="宋体" w:hAnsi="宋体" w:hint="eastAsia"/>
          <w:sz w:val="24"/>
        </w:rPr>
        <w:t>年</w:t>
      </w:r>
      <w:r w:rsidR="00195D86">
        <w:rPr>
          <w:rFonts w:ascii="宋体" w:hAnsi="宋体"/>
          <w:sz w:val="24"/>
        </w:rPr>
        <w:t>5</w:t>
      </w:r>
      <w:r w:rsidR="00884516" w:rsidRPr="005C1289">
        <w:rPr>
          <w:rFonts w:ascii="宋体" w:hAnsi="宋体" w:hint="eastAsia"/>
          <w:sz w:val="24"/>
        </w:rPr>
        <w:t>月</w:t>
      </w:r>
      <w:r w:rsidR="00195D86">
        <w:rPr>
          <w:rFonts w:ascii="宋体" w:hAnsi="宋体"/>
          <w:sz w:val="24"/>
        </w:rPr>
        <w:t>18</w:t>
      </w:r>
      <w:r w:rsidR="00884516" w:rsidRPr="005C1289">
        <w:rPr>
          <w:rFonts w:ascii="宋体" w:hAnsi="宋体" w:hint="eastAsia"/>
          <w:sz w:val="24"/>
        </w:rPr>
        <w:t>日</w:t>
      </w:r>
      <w:r w:rsidR="00324203" w:rsidRPr="005C1289">
        <w:rPr>
          <w:rFonts w:ascii="宋体" w:hAnsi="宋体" w:hint="eastAsia"/>
          <w:sz w:val="24"/>
        </w:rPr>
        <w:t>上午</w:t>
      </w:r>
      <w:r w:rsidR="00FB637A" w:rsidRPr="005C1289">
        <w:rPr>
          <w:rFonts w:ascii="宋体" w:hAnsi="宋体" w:hint="eastAsia"/>
          <w:sz w:val="24"/>
        </w:rPr>
        <w:t>9</w:t>
      </w:r>
      <w:r w:rsidR="00324203" w:rsidRPr="005C1289">
        <w:rPr>
          <w:rFonts w:ascii="宋体" w:hAnsi="宋体" w:hint="eastAsia"/>
          <w:sz w:val="24"/>
        </w:rPr>
        <w:t>：30－11：30，下午13：00－15：00；通过深圳证券交易所互联网投票系统投票的具体时间为：</w:t>
      </w:r>
      <w:r w:rsidR="00884516" w:rsidRPr="005C1289">
        <w:rPr>
          <w:rFonts w:ascii="宋体" w:hAnsi="宋体" w:hint="eastAsia"/>
          <w:sz w:val="24"/>
        </w:rPr>
        <w:t>201</w:t>
      </w:r>
      <w:r w:rsidR="00446F93" w:rsidRPr="005C1289">
        <w:rPr>
          <w:rFonts w:ascii="宋体" w:hAnsi="宋体" w:hint="eastAsia"/>
          <w:sz w:val="24"/>
        </w:rPr>
        <w:t>8</w:t>
      </w:r>
      <w:r w:rsidR="00884516" w:rsidRPr="005C1289">
        <w:rPr>
          <w:rFonts w:ascii="宋体" w:hAnsi="宋体" w:hint="eastAsia"/>
          <w:sz w:val="24"/>
        </w:rPr>
        <w:t>年</w:t>
      </w:r>
      <w:r w:rsidR="00195D86">
        <w:rPr>
          <w:rFonts w:ascii="宋体" w:hAnsi="宋体"/>
          <w:sz w:val="24"/>
        </w:rPr>
        <w:t>5</w:t>
      </w:r>
      <w:r w:rsidR="00884516" w:rsidRPr="005C1289">
        <w:rPr>
          <w:rFonts w:ascii="宋体" w:hAnsi="宋体" w:hint="eastAsia"/>
          <w:sz w:val="24"/>
        </w:rPr>
        <w:t>月</w:t>
      </w:r>
      <w:r w:rsidR="00195D86">
        <w:rPr>
          <w:rFonts w:ascii="宋体" w:hAnsi="宋体"/>
          <w:sz w:val="24"/>
        </w:rPr>
        <w:t>17</w:t>
      </w:r>
      <w:r w:rsidR="00884516" w:rsidRPr="005C1289">
        <w:rPr>
          <w:rFonts w:ascii="宋体" w:hAnsi="宋体" w:hint="eastAsia"/>
          <w:sz w:val="24"/>
        </w:rPr>
        <w:t>日</w:t>
      </w:r>
      <w:r w:rsidR="00324203" w:rsidRPr="005C1289">
        <w:rPr>
          <w:rFonts w:ascii="宋体" w:hAnsi="宋体" w:hint="eastAsia"/>
          <w:sz w:val="24"/>
        </w:rPr>
        <w:t>下午15：00时至</w:t>
      </w:r>
      <w:r w:rsidR="00884516" w:rsidRPr="005C1289">
        <w:rPr>
          <w:rFonts w:ascii="宋体" w:hAnsi="宋体" w:hint="eastAsia"/>
          <w:sz w:val="24"/>
        </w:rPr>
        <w:t>201</w:t>
      </w:r>
      <w:r w:rsidR="00446F93" w:rsidRPr="005C1289">
        <w:rPr>
          <w:rFonts w:ascii="宋体" w:hAnsi="宋体" w:hint="eastAsia"/>
          <w:sz w:val="24"/>
        </w:rPr>
        <w:t>8</w:t>
      </w:r>
      <w:r w:rsidR="00884516" w:rsidRPr="005C1289">
        <w:rPr>
          <w:rFonts w:ascii="宋体" w:hAnsi="宋体" w:hint="eastAsia"/>
          <w:sz w:val="24"/>
        </w:rPr>
        <w:t>年</w:t>
      </w:r>
      <w:r w:rsidR="00195D86">
        <w:rPr>
          <w:rFonts w:ascii="宋体" w:hAnsi="宋体"/>
          <w:sz w:val="24"/>
        </w:rPr>
        <w:t>5</w:t>
      </w:r>
      <w:r w:rsidR="00884516" w:rsidRPr="005C1289">
        <w:rPr>
          <w:rFonts w:ascii="宋体" w:hAnsi="宋体" w:hint="eastAsia"/>
          <w:sz w:val="24"/>
        </w:rPr>
        <w:t>月</w:t>
      </w:r>
      <w:r w:rsidR="00195D86">
        <w:rPr>
          <w:rFonts w:ascii="宋体" w:hAnsi="宋体"/>
          <w:sz w:val="24"/>
        </w:rPr>
        <w:t>18</w:t>
      </w:r>
      <w:r w:rsidR="00884516" w:rsidRPr="005C1289">
        <w:rPr>
          <w:rFonts w:ascii="宋体" w:hAnsi="宋体" w:hint="eastAsia"/>
          <w:sz w:val="24"/>
        </w:rPr>
        <w:t>日</w:t>
      </w:r>
      <w:r w:rsidR="00324203" w:rsidRPr="005C1289">
        <w:rPr>
          <w:rFonts w:ascii="宋体" w:hAnsi="宋体" w:hint="eastAsia"/>
          <w:sz w:val="24"/>
        </w:rPr>
        <w:t>下午15：00</w:t>
      </w:r>
      <w:r w:rsidR="00820222" w:rsidRPr="005C1289">
        <w:rPr>
          <w:rFonts w:ascii="宋体" w:hAnsi="宋体" w:hint="eastAsia"/>
          <w:sz w:val="24"/>
        </w:rPr>
        <w:t>时期间的任意时间</w:t>
      </w:r>
    </w:p>
    <w:p w:rsidR="00324203" w:rsidRPr="005C1289" w:rsidRDefault="00324203" w:rsidP="004E6FF8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2、召开地点：重庆市江北区建新东路260号重庆长安汽车科技大楼</w:t>
      </w:r>
      <w:r w:rsidR="00820222" w:rsidRPr="005C1289">
        <w:rPr>
          <w:rFonts w:ascii="宋体" w:hAnsi="宋体" w:hint="eastAsia"/>
          <w:sz w:val="24"/>
        </w:rPr>
        <w:t>多媒体会议室</w:t>
      </w:r>
    </w:p>
    <w:p w:rsidR="004E6FF8" w:rsidRPr="005C1289" w:rsidRDefault="00324203" w:rsidP="004E6FF8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3、召开方式：</w:t>
      </w:r>
      <w:r w:rsidR="00820222" w:rsidRPr="005C1289">
        <w:rPr>
          <w:rFonts w:ascii="宋体" w:hAnsi="宋体" w:hint="eastAsia"/>
          <w:sz w:val="24"/>
        </w:rPr>
        <w:t>采用现场投票及网络投票相结合的方式</w:t>
      </w:r>
    </w:p>
    <w:p w:rsidR="00324203" w:rsidRPr="005C1289" w:rsidRDefault="00324203" w:rsidP="004E6FF8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4、股东大会召集人</w:t>
      </w:r>
      <w:r w:rsidR="001738C5" w:rsidRPr="005C1289">
        <w:rPr>
          <w:rFonts w:ascii="宋体" w:hAnsi="宋体" w:hint="eastAsia"/>
          <w:sz w:val="24"/>
        </w:rPr>
        <w:t>：公司董事会</w:t>
      </w:r>
    </w:p>
    <w:p w:rsidR="00324203" w:rsidRPr="005C1289" w:rsidRDefault="00324203" w:rsidP="004E6FF8">
      <w:pPr>
        <w:adjustRightInd w:val="0"/>
        <w:snapToGrid w:val="0"/>
        <w:spacing w:line="360" w:lineRule="auto"/>
        <w:ind w:firstLineChars="200" w:firstLine="475"/>
        <w:jc w:val="left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5、股东大会主持人：董事</w:t>
      </w:r>
      <w:r w:rsidR="0006024D" w:rsidRPr="005C1289">
        <w:rPr>
          <w:rFonts w:ascii="宋体" w:hAnsi="宋体" w:hint="eastAsia"/>
          <w:sz w:val="24"/>
        </w:rPr>
        <w:t>、总裁朱华荣</w:t>
      </w:r>
      <w:r w:rsidRPr="005C1289">
        <w:rPr>
          <w:rFonts w:ascii="宋体" w:hAnsi="宋体" w:hint="eastAsia"/>
          <w:sz w:val="24"/>
        </w:rPr>
        <w:t>先生</w:t>
      </w:r>
    </w:p>
    <w:p w:rsidR="001738C5" w:rsidRPr="005C1289" w:rsidRDefault="001738C5" w:rsidP="004E6FF8">
      <w:pPr>
        <w:adjustRightInd w:val="0"/>
        <w:snapToGrid w:val="0"/>
        <w:spacing w:line="360" w:lineRule="auto"/>
        <w:ind w:firstLineChars="200" w:firstLine="475"/>
        <w:jc w:val="left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6、</w:t>
      </w:r>
      <w:r w:rsidRPr="005C1289">
        <w:rPr>
          <w:rFonts w:ascii="宋体" w:hAnsi="宋体"/>
          <w:sz w:val="24"/>
        </w:rPr>
        <w:t>会议的召开符合《公司法》、《深圳证券交易所股票上市规则》等规则及《公司章程》的规定</w:t>
      </w:r>
    </w:p>
    <w:p w:rsidR="003F18A1" w:rsidRPr="005C1289" w:rsidRDefault="001738C5" w:rsidP="00F856B9">
      <w:pPr>
        <w:adjustRightInd w:val="0"/>
        <w:snapToGrid w:val="0"/>
        <w:spacing w:line="360" w:lineRule="auto"/>
        <w:ind w:firstLineChars="200" w:firstLine="477"/>
        <w:jc w:val="left"/>
        <w:rPr>
          <w:rFonts w:ascii="宋体" w:hAnsi="宋体"/>
          <w:sz w:val="24"/>
        </w:rPr>
      </w:pPr>
      <w:r w:rsidRPr="005C1289">
        <w:rPr>
          <w:rFonts w:hint="eastAsia"/>
          <w:b/>
          <w:sz w:val="24"/>
        </w:rPr>
        <w:t>三、</w:t>
      </w:r>
      <w:r w:rsidRPr="00F856B9">
        <w:rPr>
          <w:b/>
          <w:sz w:val="24"/>
        </w:rPr>
        <w:t>会议的出席情</w:t>
      </w:r>
      <w:r w:rsidRPr="00F856B9">
        <w:rPr>
          <w:rFonts w:hint="eastAsia"/>
          <w:b/>
          <w:sz w:val="24"/>
        </w:rPr>
        <w:t>况</w:t>
      </w:r>
      <w:r w:rsidR="003F4AFA" w:rsidRPr="00F856B9">
        <w:rPr>
          <w:b/>
          <w:sz w:val="24"/>
        </w:rPr>
        <w:br/>
      </w:r>
      <w:r w:rsidR="003F4AFA" w:rsidRPr="005C1289">
        <w:rPr>
          <w:rFonts w:ascii="宋体" w:hAnsi="宋体" w:hint="eastAsia"/>
          <w:sz w:val="24"/>
        </w:rPr>
        <w:t xml:space="preserve">    </w:t>
      </w:r>
      <w:r w:rsidR="004E6FF8" w:rsidRPr="005C1289">
        <w:rPr>
          <w:rFonts w:ascii="宋体" w:hAnsi="宋体" w:hint="eastAsia"/>
          <w:sz w:val="24"/>
        </w:rPr>
        <w:t>1、</w:t>
      </w:r>
      <w:r w:rsidR="003F18A1" w:rsidRPr="005C1289">
        <w:rPr>
          <w:rFonts w:ascii="宋体" w:hAnsi="宋体" w:hint="eastAsia"/>
          <w:sz w:val="24"/>
        </w:rPr>
        <w:t>出席的总体情况</w:t>
      </w:r>
    </w:p>
    <w:p w:rsidR="003F18A1" w:rsidRPr="005C1289" w:rsidRDefault="003F18A1" w:rsidP="00037A40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出席会议的股东及股东代理人共</w:t>
      </w:r>
      <w:r w:rsidR="007E60B2">
        <w:rPr>
          <w:rFonts w:ascii="宋体" w:hAnsi="宋体"/>
          <w:sz w:val="24"/>
        </w:rPr>
        <w:t>681</w:t>
      </w:r>
      <w:r w:rsidRPr="005C1289">
        <w:rPr>
          <w:rFonts w:ascii="宋体" w:hAnsi="宋体" w:hint="eastAsia"/>
          <w:sz w:val="24"/>
        </w:rPr>
        <w:t>人，代表公司有表决权股份数</w:t>
      </w:r>
      <w:r w:rsidR="007E60B2" w:rsidRPr="007E60B2">
        <w:rPr>
          <w:rFonts w:ascii="宋体" w:hAnsi="宋体"/>
          <w:sz w:val="24"/>
        </w:rPr>
        <w:t>2,752,913,332</w:t>
      </w:r>
      <w:r w:rsidRPr="005C1289">
        <w:rPr>
          <w:rFonts w:ascii="宋体" w:hAnsi="宋体" w:hint="eastAsia"/>
          <w:sz w:val="24"/>
        </w:rPr>
        <w:t>股，占公司有表决权股份总数的</w:t>
      </w:r>
      <w:r w:rsidR="007E60B2">
        <w:rPr>
          <w:rFonts w:ascii="宋体" w:hAnsi="宋体"/>
          <w:sz w:val="24"/>
        </w:rPr>
        <w:t>57.32</w:t>
      </w:r>
      <w:r w:rsidR="004474C6" w:rsidRPr="005C1289">
        <w:rPr>
          <w:rFonts w:ascii="宋体" w:hAnsi="宋体"/>
          <w:sz w:val="24"/>
        </w:rPr>
        <w:t>%</w:t>
      </w:r>
      <w:r w:rsidRPr="005C1289">
        <w:rPr>
          <w:rFonts w:ascii="宋体" w:hAnsi="宋体" w:hint="eastAsia"/>
          <w:sz w:val="24"/>
        </w:rPr>
        <w:t xml:space="preserve"> </w:t>
      </w:r>
      <w:r w:rsidR="00C42B9A" w:rsidRPr="005C1289">
        <w:rPr>
          <w:rFonts w:ascii="宋体" w:hAnsi="宋体" w:hint="eastAsia"/>
          <w:sz w:val="24"/>
        </w:rPr>
        <w:t>。</w:t>
      </w:r>
    </w:p>
    <w:p w:rsidR="00B05186" w:rsidRPr="005C1289" w:rsidRDefault="004E6FF8" w:rsidP="003413EA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2、</w:t>
      </w:r>
      <w:r w:rsidR="003F18A1" w:rsidRPr="005C1289">
        <w:rPr>
          <w:rFonts w:ascii="宋体" w:hAnsi="宋体" w:hint="eastAsia"/>
          <w:sz w:val="24"/>
        </w:rPr>
        <w:t xml:space="preserve">A股股东出席情况 </w:t>
      </w:r>
    </w:p>
    <w:p w:rsidR="003F18A1" w:rsidRPr="005C1289" w:rsidRDefault="003F18A1" w:rsidP="00037A40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出席会议的 A 股股东及股东代理人共</w:t>
      </w:r>
      <w:r w:rsidR="002E4FE3">
        <w:rPr>
          <w:rFonts w:ascii="宋体" w:hAnsi="宋体"/>
          <w:sz w:val="24"/>
        </w:rPr>
        <w:t>435</w:t>
      </w:r>
      <w:r w:rsidRPr="005C1289">
        <w:rPr>
          <w:rFonts w:ascii="宋体" w:hAnsi="宋体" w:hint="eastAsia"/>
          <w:sz w:val="24"/>
        </w:rPr>
        <w:t>人，代表公司有表决权股份数</w:t>
      </w:r>
      <w:r w:rsidR="002E4FE3" w:rsidRPr="002E4FE3">
        <w:rPr>
          <w:rFonts w:ascii="宋体" w:hAnsi="宋体"/>
          <w:sz w:val="24"/>
        </w:rPr>
        <w:t>2,497,988,610</w:t>
      </w:r>
      <w:r w:rsidRPr="005C1289">
        <w:rPr>
          <w:rFonts w:ascii="宋体" w:hAnsi="宋体" w:hint="eastAsia"/>
          <w:sz w:val="24"/>
        </w:rPr>
        <w:t>股，占公司有表决权A股股份总数的</w:t>
      </w:r>
      <w:r w:rsidR="002E4FE3">
        <w:rPr>
          <w:rFonts w:ascii="宋体" w:hAnsi="宋体"/>
          <w:sz w:val="24"/>
        </w:rPr>
        <w:t>64.04</w:t>
      </w:r>
      <w:r w:rsidR="004474C6" w:rsidRPr="005C1289">
        <w:rPr>
          <w:rFonts w:ascii="宋体" w:hAnsi="宋体"/>
          <w:sz w:val="24"/>
        </w:rPr>
        <w:t>%</w:t>
      </w:r>
      <w:r w:rsidRPr="005C1289">
        <w:rPr>
          <w:rFonts w:ascii="宋体" w:hAnsi="宋体" w:hint="eastAsia"/>
          <w:sz w:val="24"/>
        </w:rPr>
        <w:t>。其中出席现场股东大会的 A 股股东及股东代理人共</w:t>
      </w:r>
      <w:r w:rsidR="002E4FE3">
        <w:rPr>
          <w:rFonts w:ascii="宋体" w:hAnsi="宋体"/>
          <w:sz w:val="24"/>
        </w:rPr>
        <w:t>4</w:t>
      </w:r>
      <w:r w:rsidRPr="005C1289">
        <w:rPr>
          <w:rFonts w:ascii="宋体" w:hAnsi="宋体" w:hint="eastAsia"/>
          <w:sz w:val="24"/>
        </w:rPr>
        <w:t>人，代表公司有表决权股份数</w:t>
      </w:r>
      <w:r w:rsidR="002E4FE3" w:rsidRPr="002E4FE3">
        <w:rPr>
          <w:rFonts w:ascii="宋体" w:hAnsi="宋体"/>
          <w:sz w:val="24"/>
        </w:rPr>
        <w:t>1,966,189,219</w:t>
      </w:r>
      <w:r w:rsidRPr="005C1289">
        <w:rPr>
          <w:rFonts w:ascii="宋体" w:hAnsi="宋体" w:hint="eastAsia"/>
          <w:sz w:val="24"/>
        </w:rPr>
        <w:t>股，占公司有表决权 A 股股份总数的</w:t>
      </w:r>
      <w:r w:rsidR="00DD7AEC" w:rsidRPr="005C1289">
        <w:rPr>
          <w:rFonts w:ascii="宋体" w:hAnsi="宋体"/>
          <w:sz w:val="24"/>
        </w:rPr>
        <w:t>50.</w:t>
      </w:r>
      <w:r w:rsidR="009F6AC7" w:rsidRPr="005C1289">
        <w:rPr>
          <w:rFonts w:ascii="宋体" w:hAnsi="宋体" w:hint="eastAsia"/>
          <w:sz w:val="24"/>
        </w:rPr>
        <w:t>41</w:t>
      </w:r>
      <w:r w:rsidR="009A19F5" w:rsidRPr="005C1289">
        <w:rPr>
          <w:rFonts w:ascii="宋体" w:hAnsi="宋体"/>
          <w:sz w:val="24"/>
        </w:rPr>
        <w:t>%</w:t>
      </w:r>
      <w:r w:rsidRPr="005C1289">
        <w:rPr>
          <w:rFonts w:ascii="宋体" w:hAnsi="宋体" w:hint="eastAsia"/>
          <w:sz w:val="24"/>
        </w:rPr>
        <w:t>；通过网络投票的 A 股股东共</w:t>
      </w:r>
      <w:r w:rsidR="002E4FE3">
        <w:rPr>
          <w:rFonts w:ascii="宋体" w:hAnsi="宋体"/>
          <w:sz w:val="24"/>
        </w:rPr>
        <w:t>431</w:t>
      </w:r>
      <w:r w:rsidRPr="005C1289">
        <w:rPr>
          <w:rFonts w:ascii="宋体" w:hAnsi="宋体" w:hint="eastAsia"/>
          <w:sz w:val="24"/>
        </w:rPr>
        <w:t>人，代表公司有表决权股份</w:t>
      </w:r>
      <w:r w:rsidR="002E4FE3" w:rsidRPr="002E4FE3">
        <w:rPr>
          <w:rFonts w:ascii="宋体" w:hAnsi="宋体"/>
          <w:sz w:val="24"/>
        </w:rPr>
        <w:t>531,799,391</w:t>
      </w:r>
      <w:r w:rsidRPr="005C1289">
        <w:rPr>
          <w:rFonts w:ascii="宋体" w:hAnsi="宋体" w:hint="eastAsia"/>
          <w:sz w:val="24"/>
        </w:rPr>
        <w:t>股, 占公司有表决权 A 股股份总数的</w:t>
      </w:r>
      <w:r w:rsidR="002E4FE3">
        <w:rPr>
          <w:rFonts w:ascii="宋体" w:hAnsi="宋体"/>
          <w:sz w:val="24"/>
        </w:rPr>
        <w:t>13.63</w:t>
      </w:r>
      <w:r w:rsidR="00A77918" w:rsidRPr="005C1289">
        <w:rPr>
          <w:rFonts w:ascii="宋体" w:hAnsi="宋体"/>
          <w:sz w:val="24"/>
        </w:rPr>
        <w:t>%</w:t>
      </w:r>
      <w:r w:rsidRPr="005C1289">
        <w:rPr>
          <w:rFonts w:ascii="宋体" w:hAnsi="宋体" w:hint="eastAsia"/>
          <w:sz w:val="24"/>
        </w:rPr>
        <w:t xml:space="preserve">。 </w:t>
      </w:r>
    </w:p>
    <w:p w:rsidR="003F18A1" w:rsidRPr="005C1289" w:rsidRDefault="004E6FF8" w:rsidP="00E523AD">
      <w:pPr>
        <w:adjustRightInd w:val="0"/>
        <w:snapToGrid w:val="0"/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lastRenderedPageBreak/>
        <w:t>3、</w:t>
      </w:r>
      <w:r w:rsidR="003F18A1" w:rsidRPr="005C1289">
        <w:rPr>
          <w:rFonts w:ascii="宋体" w:hAnsi="宋体" w:hint="eastAsia"/>
          <w:sz w:val="24"/>
        </w:rPr>
        <w:t>B股股东出席情况</w:t>
      </w:r>
    </w:p>
    <w:p w:rsidR="003B7318" w:rsidRPr="005C1289" w:rsidRDefault="00AA490A" w:rsidP="00AA490A">
      <w:pPr>
        <w:spacing w:line="360" w:lineRule="auto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 xml:space="preserve">    </w:t>
      </w:r>
      <w:r w:rsidR="003F18A1" w:rsidRPr="005C1289">
        <w:rPr>
          <w:rFonts w:ascii="宋体" w:hAnsi="宋体" w:hint="eastAsia"/>
          <w:sz w:val="24"/>
        </w:rPr>
        <w:t>出席会议的 B 股股东及股东代理人共</w:t>
      </w:r>
      <w:r w:rsidR="00A3231B">
        <w:rPr>
          <w:rFonts w:ascii="宋体" w:hAnsi="宋体"/>
          <w:sz w:val="24"/>
        </w:rPr>
        <w:t>246</w:t>
      </w:r>
      <w:r w:rsidR="001738C5" w:rsidRPr="005C1289">
        <w:rPr>
          <w:rFonts w:ascii="宋体" w:hAnsi="宋体" w:hint="eastAsia"/>
          <w:sz w:val="24"/>
        </w:rPr>
        <w:t>人，代表公司有表决权股份</w:t>
      </w:r>
      <w:r w:rsidR="007509E2" w:rsidRPr="007509E2">
        <w:rPr>
          <w:rFonts w:ascii="宋体" w:hAnsi="宋体"/>
          <w:sz w:val="24"/>
        </w:rPr>
        <w:t>254,924,722</w:t>
      </w:r>
      <w:r w:rsidR="003F18A1" w:rsidRPr="005C1289">
        <w:rPr>
          <w:rFonts w:ascii="宋体" w:hAnsi="宋体" w:hint="eastAsia"/>
          <w:sz w:val="24"/>
        </w:rPr>
        <w:t>股，占公司有表决权的 B 股股份总数的</w:t>
      </w:r>
      <w:r w:rsidR="007509E2">
        <w:rPr>
          <w:rFonts w:ascii="宋体" w:hAnsi="宋体"/>
          <w:sz w:val="24"/>
        </w:rPr>
        <w:t>28.26</w:t>
      </w:r>
      <w:r w:rsidR="00A77918" w:rsidRPr="005C1289">
        <w:rPr>
          <w:rFonts w:ascii="宋体" w:hAnsi="宋体"/>
          <w:sz w:val="24"/>
        </w:rPr>
        <w:t>%</w:t>
      </w:r>
      <w:r w:rsidR="003F18A1" w:rsidRPr="005C1289">
        <w:rPr>
          <w:rFonts w:ascii="宋体" w:hAnsi="宋体" w:hint="eastAsia"/>
          <w:sz w:val="24"/>
        </w:rPr>
        <w:t>。其中出席现场股东大会的 B 股股东及股东代理人共</w:t>
      </w:r>
      <w:r w:rsidR="00A3231B">
        <w:rPr>
          <w:rFonts w:ascii="宋体" w:hAnsi="宋体"/>
          <w:sz w:val="24"/>
        </w:rPr>
        <w:t>115</w:t>
      </w:r>
      <w:r w:rsidR="003F18A1" w:rsidRPr="005C1289">
        <w:rPr>
          <w:rFonts w:ascii="宋体" w:hAnsi="宋体" w:hint="eastAsia"/>
          <w:sz w:val="24"/>
        </w:rPr>
        <w:t>人，代表公司有表决权股份数</w:t>
      </w:r>
      <w:r w:rsidR="007509E2" w:rsidRPr="007509E2">
        <w:rPr>
          <w:rFonts w:ascii="宋体" w:hAnsi="宋体"/>
          <w:sz w:val="24"/>
        </w:rPr>
        <w:t>248,986,069</w:t>
      </w:r>
      <w:r w:rsidR="003F18A1" w:rsidRPr="005C1289">
        <w:rPr>
          <w:rFonts w:ascii="宋体" w:hAnsi="宋体" w:hint="eastAsia"/>
          <w:sz w:val="24"/>
        </w:rPr>
        <w:t>股，占公司有表决权B股股份总数的</w:t>
      </w:r>
      <w:r w:rsidR="007509E2">
        <w:rPr>
          <w:rFonts w:ascii="宋体" w:hAnsi="宋体"/>
          <w:sz w:val="24"/>
        </w:rPr>
        <w:t>27.60</w:t>
      </w:r>
      <w:r w:rsidR="00A77918" w:rsidRPr="005C1289">
        <w:rPr>
          <w:rFonts w:ascii="宋体" w:hAnsi="宋体"/>
          <w:sz w:val="24"/>
        </w:rPr>
        <w:t>%</w:t>
      </w:r>
      <w:r w:rsidR="003F18A1" w:rsidRPr="005C1289">
        <w:rPr>
          <w:rFonts w:ascii="宋体" w:hAnsi="宋体" w:hint="eastAsia"/>
          <w:sz w:val="24"/>
        </w:rPr>
        <w:t>；通过网络投票的B 股股东共</w:t>
      </w:r>
      <w:r w:rsidR="00A3231B">
        <w:rPr>
          <w:rFonts w:ascii="宋体" w:hAnsi="宋体"/>
          <w:sz w:val="24"/>
        </w:rPr>
        <w:t>131</w:t>
      </w:r>
      <w:r w:rsidR="003F18A1" w:rsidRPr="005C1289">
        <w:rPr>
          <w:rFonts w:ascii="宋体" w:hAnsi="宋体" w:hint="eastAsia"/>
          <w:sz w:val="24"/>
        </w:rPr>
        <w:t>人，代表公司有表决权股份数</w:t>
      </w:r>
      <w:r w:rsidR="007509E2" w:rsidRPr="007509E2">
        <w:rPr>
          <w:rFonts w:ascii="宋体" w:hAnsi="宋体"/>
          <w:sz w:val="24"/>
        </w:rPr>
        <w:t>5,938,653</w:t>
      </w:r>
      <w:r w:rsidR="003F18A1" w:rsidRPr="005C1289">
        <w:rPr>
          <w:rFonts w:ascii="宋体" w:hAnsi="宋体" w:hint="eastAsia"/>
          <w:sz w:val="24"/>
        </w:rPr>
        <w:t>股, 占公司有表决权B股股份总数的</w:t>
      </w:r>
      <w:r w:rsidRPr="005C1289">
        <w:rPr>
          <w:rFonts w:ascii="宋体" w:hAnsi="宋体"/>
          <w:sz w:val="24"/>
        </w:rPr>
        <w:t>0.</w:t>
      </w:r>
      <w:r w:rsidR="007509E2">
        <w:rPr>
          <w:rFonts w:ascii="宋体" w:hAnsi="宋体"/>
          <w:sz w:val="24"/>
        </w:rPr>
        <w:t>66</w:t>
      </w:r>
      <w:r w:rsidR="00A77918" w:rsidRPr="005C1289">
        <w:rPr>
          <w:rFonts w:ascii="宋体" w:hAnsi="宋体"/>
          <w:sz w:val="24"/>
        </w:rPr>
        <w:t>%</w:t>
      </w:r>
      <w:r w:rsidR="003F18A1" w:rsidRPr="005C1289">
        <w:rPr>
          <w:rFonts w:ascii="宋体" w:hAnsi="宋体" w:hint="eastAsia"/>
          <w:sz w:val="24"/>
        </w:rPr>
        <w:t>。</w:t>
      </w:r>
    </w:p>
    <w:p w:rsidR="003B7318" w:rsidRPr="005C1289" w:rsidRDefault="004E6FF8" w:rsidP="004E6FF8">
      <w:pPr>
        <w:spacing w:line="360" w:lineRule="auto"/>
        <w:ind w:firstLineChars="250" w:firstLine="594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4、</w:t>
      </w:r>
      <w:r w:rsidR="003B7318" w:rsidRPr="005C1289">
        <w:rPr>
          <w:rFonts w:ascii="宋体" w:hAnsi="宋体" w:hint="eastAsia"/>
          <w:sz w:val="24"/>
        </w:rPr>
        <w:t>出席会议的其他人员</w:t>
      </w:r>
    </w:p>
    <w:p w:rsidR="003B7318" w:rsidRPr="005C1289" w:rsidRDefault="003B7318" w:rsidP="003B7318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（1）公司部分董事、监事和高级管理人员；</w:t>
      </w:r>
    </w:p>
    <w:p w:rsidR="003B7318" w:rsidRPr="005C1289" w:rsidRDefault="003B7318" w:rsidP="003B7318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（2）本公司聘请的见证律师。</w:t>
      </w:r>
    </w:p>
    <w:p w:rsidR="00977055" w:rsidRPr="005C1289" w:rsidRDefault="001738C5" w:rsidP="003F18A1">
      <w:pPr>
        <w:spacing w:line="360" w:lineRule="auto"/>
        <w:ind w:firstLineChars="200" w:firstLine="477"/>
        <w:rPr>
          <w:rFonts w:ascii="宋体" w:hAnsi="宋体"/>
          <w:sz w:val="24"/>
        </w:rPr>
      </w:pPr>
      <w:r w:rsidRPr="005C1289">
        <w:rPr>
          <w:rFonts w:ascii="宋体" w:hAnsi="宋体" w:hint="eastAsia"/>
          <w:b/>
          <w:sz w:val="24"/>
        </w:rPr>
        <w:t>四</w:t>
      </w:r>
      <w:r w:rsidR="003F4AFA" w:rsidRPr="005C1289">
        <w:rPr>
          <w:rFonts w:ascii="宋体" w:hAnsi="宋体"/>
          <w:b/>
          <w:sz w:val="24"/>
        </w:rPr>
        <w:t xml:space="preserve">、提案审议和表决情况 </w:t>
      </w:r>
      <w:r w:rsidR="003F4AFA" w:rsidRPr="005C1289">
        <w:rPr>
          <w:rFonts w:ascii="宋体" w:hAnsi="宋体"/>
          <w:b/>
          <w:sz w:val="24"/>
        </w:rPr>
        <w:br/>
      </w:r>
      <w:r w:rsidR="003F4AFA" w:rsidRPr="005C1289">
        <w:rPr>
          <w:rFonts w:ascii="宋体" w:hAnsi="宋体"/>
          <w:sz w:val="24"/>
        </w:rPr>
        <w:t xml:space="preserve"> </w:t>
      </w:r>
      <w:r w:rsidR="008151B0" w:rsidRPr="005C1289">
        <w:rPr>
          <w:rFonts w:ascii="宋体" w:hAnsi="宋体" w:hint="eastAsia"/>
          <w:sz w:val="24"/>
        </w:rPr>
        <w:t xml:space="preserve">  </w:t>
      </w:r>
      <w:r w:rsidR="007953C1" w:rsidRPr="005C1289">
        <w:rPr>
          <w:rFonts w:ascii="宋体" w:hAnsi="宋体" w:hint="eastAsia"/>
          <w:sz w:val="24"/>
        </w:rPr>
        <w:t xml:space="preserve"> </w:t>
      </w:r>
      <w:r w:rsidR="00977055" w:rsidRPr="005C1289">
        <w:rPr>
          <w:rFonts w:ascii="宋体" w:hAnsi="宋体"/>
          <w:sz w:val="24"/>
        </w:rPr>
        <w:t>1</w:t>
      </w:r>
      <w:r w:rsidR="00977055" w:rsidRPr="005C1289">
        <w:rPr>
          <w:rFonts w:ascii="宋体" w:hAnsi="宋体" w:hint="eastAsia"/>
          <w:sz w:val="24"/>
        </w:rPr>
        <w:t>、</w:t>
      </w:r>
      <w:r w:rsidR="00977055" w:rsidRPr="005C1289">
        <w:rPr>
          <w:rFonts w:ascii="宋体" w:hAnsi="宋体"/>
          <w:sz w:val="24"/>
        </w:rPr>
        <w:t>表决方式：</w:t>
      </w:r>
      <w:r w:rsidR="003F18A1" w:rsidRPr="005C1289">
        <w:rPr>
          <w:rFonts w:ascii="宋体" w:hAnsi="宋体" w:hint="eastAsia"/>
          <w:sz w:val="24"/>
        </w:rPr>
        <w:t>会议采用现场记名投票及网络投票相结合的表决方式</w:t>
      </w:r>
      <w:r w:rsidR="004171FB" w:rsidRPr="005C1289">
        <w:rPr>
          <w:rFonts w:ascii="宋体" w:hAnsi="宋体" w:hint="eastAsia"/>
          <w:sz w:val="24"/>
        </w:rPr>
        <w:t>。</w:t>
      </w:r>
    </w:p>
    <w:p w:rsidR="00977055" w:rsidRPr="005C1289" w:rsidRDefault="00977055" w:rsidP="003F18A1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2、</w:t>
      </w:r>
      <w:r w:rsidR="00953319" w:rsidRPr="005C1289">
        <w:rPr>
          <w:rFonts w:ascii="宋体" w:hAnsi="宋体" w:hint="eastAsia"/>
          <w:sz w:val="24"/>
        </w:rPr>
        <w:t>非</w:t>
      </w:r>
      <w:r w:rsidR="00BE5FC4" w:rsidRPr="005C1289">
        <w:rPr>
          <w:rFonts w:ascii="宋体" w:hAnsi="宋体"/>
          <w:sz w:val="24"/>
        </w:rPr>
        <w:t>累积投票</w:t>
      </w:r>
      <w:r w:rsidR="00953319" w:rsidRPr="005C1289">
        <w:rPr>
          <w:rFonts w:ascii="宋体" w:hAnsi="宋体"/>
          <w:sz w:val="24"/>
        </w:rPr>
        <w:t>议案</w:t>
      </w:r>
      <w:r w:rsidRPr="005C1289">
        <w:rPr>
          <w:rFonts w:ascii="宋体" w:hAnsi="宋体"/>
          <w:sz w:val="24"/>
        </w:rPr>
        <w:t>表决结果</w:t>
      </w:r>
    </w:p>
    <w:p w:rsidR="00977055" w:rsidRPr="005C1289" w:rsidRDefault="00977055" w:rsidP="003F18A1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（1）总体</w:t>
      </w:r>
      <w:r w:rsidRPr="005C1289">
        <w:rPr>
          <w:rFonts w:ascii="宋体" w:hAnsi="宋体"/>
          <w:sz w:val="24"/>
        </w:rPr>
        <w:t>表决结果</w:t>
      </w:r>
    </w:p>
    <w:p w:rsidR="00977055" w:rsidRPr="005C1289" w:rsidRDefault="00977055" w:rsidP="003F18A1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本次会议议案审议总体表决情况如下表所示：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2302"/>
        <w:gridCol w:w="1548"/>
        <w:gridCol w:w="945"/>
        <w:gridCol w:w="1160"/>
        <w:gridCol w:w="932"/>
        <w:gridCol w:w="1160"/>
        <w:gridCol w:w="922"/>
        <w:gridCol w:w="813"/>
      </w:tblGrid>
      <w:tr w:rsidR="005F2BF5" w:rsidRPr="00125CDD" w:rsidTr="00881F27">
        <w:tc>
          <w:tcPr>
            <w:tcW w:w="2406" w:type="dxa"/>
            <w:vMerge w:val="restart"/>
            <w:shd w:val="clear" w:color="auto" w:fill="auto"/>
            <w:vAlign w:val="center"/>
          </w:tcPr>
          <w:p w:rsidR="005F2BF5" w:rsidRPr="00125CDD" w:rsidRDefault="005F2BF5" w:rsidP="00A56BF3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议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案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名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称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5F2BF5" w:rsidRPr="00125CDD" w:rsidRDefault="005F2BF5" w:rsidP="00A56BF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5F2BF5" w:rsidRPr="00125CDD" w:rsidRDefault="005F2BF5" w:rsidP="00A56BF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5F2BF5" w:rsidRPr="00125CDD" w:rsidRDefault="005F2BF5" w:rsidP="00A56BF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F2BF5" w:rsidRPr="00125CDD" w:rsidRDefault="005F2BF5" w:rsidP="00A56BF3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表决</w:t>
            </w:r>
          </w:p>
          <w:p w:rsidR="005F2BF5" w:rsidRPr="00125CDD" w:rsidRDefault="005F2BF5" w:rsidP="00A56B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结果</w:t>
            </w:r>
          </w:p>
        </w:tc>
      </w:tr>
      <w:tr w:rsidR="00A20CF9" w:rsidRPr="00125CDD" w:rsidTr="00881F27">
        <w:tc>
          <w:tcPr>
            <w:tcW w:w="2406" w:type="dxa"/>
            <w:vMerge/>
            <w:shd w:val="clear" w:color="auto" w:fill="auto"/>
            <w:vAlign w:val="center"/>
          </w:tcPr>
          <w:p w:rsidR="00A20CF9" w:rsidRPr="00125CDD" w:rsidRDefault="00A20CF9" w:rsidP="00A56BF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A20CF9" w:rsidRPr="00125CDD" w:rsidRDefault="00A20CF9" w:rsidP="00A56BF3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20CF9" w:rsidRPr="00125CDD" w:rsidRDefault="00A20CF9" w:rsidP="00A20CF9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CF9" w:rsidRPr="00125CDD" w:rsidRDefault="00A20CF9" w:rsidP="00A56BF3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反对（股）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20CF9" w:rsidRPr="00125CDD" w:rsidRDefault="00A20CF9" w:rsidP="00A56BF3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20CF9" w:rsidRPr="00125CDD" w:rsidRDefault="00A20CF9" w:rsidP="00A56B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3C" w:rsidRPr="00125CDD" w:rsidTr="004106D4">
        <w:trPr>
          <w:trHeight w:val="562"/>
        </w:trPr>
        <w:tc>
          <w:tcPr>
            <w:tcW w:w="2406" w:type="dxa"/>
            <w:shd w:val="clear" w:color="auto" w:fill="auto"/>
            <w:vAlign w:val="center"/>
          </w:tcPr>
          <w:p w:rsidR="0029003C" w:rsidRPr="00125CDD" w:rsidRDefault="0029003C" w:rsidP="0029003C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2017年度董事会工作报告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widowControl/>
              <w:jc w:val="right"/>
              <w:rPr>
                <w:rFonts w:ascii="Arial Narrow" w:hAnsi="Arial Narrow"/>
                <w:kern w:val="0"/>
                <w:sz w:val="24"/>
              </w:rPr>
            </w:pPr>
            <w:r>
              <w:rPr>
                <w:rFonts w:ascii="Arial Narrow" w:hAnsi="Arial Narrow"/>
              </w:rPr>
              <w:t>2,334,713,893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84.809%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12,451,352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0.452%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405,748,087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14.739%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Pr="00125CDD" w:rsidRDefault="0029003C" w:rsidP="0029003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125CDD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2017年度监事会工作报告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2,334,732,893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84.810%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12,428,152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0.451%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405,752,287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14.739%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3.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2017年年度报告及摘要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2,335,060,793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84.821%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12,134,552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0.441%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405,717,987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14.738%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2017年度财务决算及201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年度财务预算说明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2,334,781,893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84.811%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12,443,052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0.452%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405,688,387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14.737%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5.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年度利润分配预案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2,339,439,250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84.980%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7,874,895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0.286%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405,599,187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122F0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</w:t>
            </w:r>
            <w:r w:rsidR="00122F0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6.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年度日常关联交易预计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775,556,132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98.227%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13,928,681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1.764%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70,900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0.009%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center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年度投资计划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2,334,302,821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84.794%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13,005,924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0.472%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405,604,587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14.734%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lastRenderedPageBreak/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center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lastRenderedPageBreak/>
              <w:t>8.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年度融资计划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2,334,479,493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84.800%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12,636,252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0.459%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405,797,587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14.741%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9.关于续签《日常关联交易框架协议》、《物业租赁框架协议》、《综合服务协议》的议案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775,869,904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98.267%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13,513,709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1.712%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172,100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0.02</w:t>
            </w:r>
            <w:r w:rsidR="00347AC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10.关于修订《非日常经营业务分级授权管理办法》的议案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2,334,665,993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84.807%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12,546,252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0.456%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405,701,087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14.737%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关于选举独立董事的议案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2,334,397,413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84.797%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12,805,232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0.465%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405,710,687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14.738%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关于聘任2018年度财务报告审计师和内控报告审计师的议案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2,333,784,084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84.775%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13,376,161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0.486%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405,753,087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14.739%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13.关于与兵器装备集团财务有限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责任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公司签订《金融服务协议》的议案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681,225,729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86.280%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107,696,926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13.640%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633,058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0.080%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  <w:tr w:rsidR="0029003C" w:rsidRPr="00125CDD" w:rsidTr="004106D4">
        <w:tc>
          <w:tcPr>
            <w:tcW w:w="2406" w:type="dxa"/>
            <w:shd w:val="clear" w:color="auto" w:fill="auto"/>
            <w:vAlign w:val="bottom"/>
          </w:tcPr>
          <w:p w:rsidR="0029003C" w:rsidRPr="00125CDD" w:rsidRDefault="0029003C" w:rsidP="0029003C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关于与长安汽车金融有限公司签订《金融服务协议》的议案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681,306,029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86.290%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107,621,426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13.631%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003C" w:rsidRDefault="0029003C" w:rsidP="002900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628,258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9003C" w:rsidRDefault="0029003C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</w:t>
            </w:r>
            <w:r w:rsidR="00347ACE">
              <w:rPr>
                <w:rFonts w:ascii="Arial Narrow" w:hAnsi="Arial Narrow"/>
              </w:rPr>
              <w:t>79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9003C" w:rsidRDefault="0029003C" w:rsidP="0029003C">
            <w:pPr>
              <w:jc w:val="center"/>
            </w:pPr>
            <w:r w:rsidRPr="003F315A">
              <w:rPr>
                <w:rFonts w:asciiTheme="minorEastAsia" w:eastAsiaTheme="minorEastAsia" w:hAnsiTheme="minorEastAsia" w:hint="eastAsia"/>
                <w:szCs w:val="21"/>
              </w:rPr>
              <w:t>审议</w:t>
            </w:r>
            <w:r w:rsidRPr="003F315A">
              <w:rPr>
                <w:rFonts w:asciiTheme="minorEastAsia" w:eastAsiaTheme="minorEastAsia" w:hAnsiTheme="minorEastAsia"/>
                <w:szCs w:val="21"/>
              </w:rPr>
              <w:t>通过</w:t>
            </w:r>
          </w:p>
        </w:tc>
      </w:tr>
    </w:tbl>
    <w:p w:rsidR="008033EB" w:rsidRPr="005C1289" w:rsidRDefault="008033EB" w:rsidP="00B013EB">
      <w:pPr>
        <w:spacing w:beforeLines="50" w:before="166" w:afterLines="50" w:after="166"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</w:t>
      </w:r>
      <w:r w:rsidRPr="005C1289">
        <w:rPr>
          <w:rFonts w:ascii="宋体" w:hAnsi="宋体"/>
          <w:sz w:val="24"/>
        </w:rPr>
        <w:t>2</w:t>
      </w:r>
      <w:r w:rsidRPr="005C1289">
        <w:rPr>
          <w:rFonts w:ascii="宋体" w:hAnsi="宋体" w:hint="eastAsia"/>
          <w:sz w:val="24"/>
        </w:rPr>
        <w:t>）B股股东表决情况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2716"/>
        <w:gridCol w:w="1357"/>
        <w:gridCol w:w="969"/>
        <w:gridCol w:w="1159"/>
        <w:gridCol w:w="959"/>
        <w:gridCol w:w="959"/>
        <w:gridCol w:w="953"/>
      </w:tblGrid>
      <w:tr w:rsidR="00BE6649" w:rsidRPr="00125CDD" w:rsidTr="00E21B50">
        <w:tc>
          <w:tcPr>
            <w:tcW w:w="2716" w:type="dxa"/>
            <w:vMerge w:val="restart"/>
            <w:shd w:val="clear" w:color="auto" w:fill="auto"/>
            <w:vAlign w:val="center"/>
          </w:tcPr>
          <w:p w:rsidR="00BE6649" w:rsidRPr="00125CDD" w:rsidRDefault="00BE6649" w:rsidP="009A19F5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议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案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名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称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</w:p>
        </w:tc>
      </w:tr>
      <w:tr w:rsidR="00A20CF9" w:rsidRPr="00125CDD" w:rsidTr="00E21B50">
        <w:tc>
          <w:tcPr>
            <w:tcW w:w="2716" w:type="dxa"/>
            <w:vMerge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反对（股）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center"/>
          </w:tcPr>
          <w:p w:rsidR="00E21B50" w:rsidRPr="00125CDD" w:rsidRDefault="00E21B50" w:rsidP="00E21B50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2017年度董事会工作报告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widowControl/>
              <w:jc w:val="right"/>
              <w:rPr>
                <w:rFonts w:ascii="Arial Narrow" w:hAnsi="Arial Narrow"/>
                <w:kern w:val="0"/>
                <w:sz w:val="24"/>
              </w:rPr>
            </w:pPr>
            <w:r>
              <w:rPr>
                <w:rFonts w:ascii="Arial Narrow" w:hAnsi="Arial Narrow"/>
              </w:rPr>
              <w:t>250,148,417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98.126%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4,769,805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1.871%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0.003%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2017年度监事会工作报告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250,152,817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98.128%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4,765,405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1.869%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0.003%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3.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2017年年度报告及摘要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250,237,517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98.161%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4,686,705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1.83</w:t>
            </w:r>
            <w:r w:rsidR="00347ACE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2017年度财务决算及201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年度财务预算说明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250,228,617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98.158%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4,689,605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</w:t>
            </w:r>
            <w:r w:rsidR="00347ACE">
              <w:rPr>
                <w:rFonts w:ascii="Arial Narrow" w:hAnsi="Arial Narrow"/>
              </w:rPr>
              <w:t>39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0.003%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5.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年度利润分配预案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252,461,595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99.034%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2,425,327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0.951%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37,800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0.015%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6.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年度日常关联交易预计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249,670,546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97.939%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5,253,676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2.061%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年度投资计划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249,836,645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98.004%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5,083,177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1.994%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lastRenderedPageBreak/>
              <w:t>8.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年度融资计划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249,936,017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98.043%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4,765,805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1.869%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0.08</w:t>
            </w:r>
            <w:r w:rsidR="00347ACE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9.关于续签《日常关联交易框架协议》、《物业租赁框架协议》、《综合服务协议》的议案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249,794,818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97.988%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5,129,404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2.012%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10.关于修订《非日常经营业务分级授权管理办法》的议案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250,077,117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98.098%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4,842,705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1.900%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关于选举独立董事的议案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249,657,537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97.934%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5,262,285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2.064%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关于聘任2018年度财务报告审计师和内控报告审计师的议案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248,958,908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97.660%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5,965,314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2.340%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13.关于与兵器装备集团财务有限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责任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公司签订《金融服务协议》的议案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168,154,700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65.962%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86,760,322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34.034%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0.004%</w:t>
            </w:r>
          </w:p>
        </w:tc>
      </w:tr>
      <w:tr w:rsidR="00E21B50" w:rsidRPr="00125CDD" w:rsidTr="004106D4">
        <w:tc>
          <w:tcPr>
            <w:tcW w:w="2716" w:type="dxa"/>
            <w:shd w:val="clear" w:color="auto" w:fill="auto"/>
            <w:vAlign w:val="bottom"/>
          </w:tcPr>
          <w:p w:rsidR="00E21B50" w:rsidRPr="00125CDD" w:rsidRDefault="00E21B50" w:rsidP="00E21B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关于与长安汽车金融有限公司签订《金融服务协议》的议案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168,143,800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65.958%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86,776,022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34.040%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21B50" w:rsidRDefault="00E21B50" w:rsidP="00E21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</w:tbl>
    <w:p w:rsidR="00BE6649" w:rsidRPr="005C1289" w:rsidRDefault="008033EB" w:rsidP="00B013EB">
      <w:pPr>
        <w:spacing w:beforeLines="50" w:before="166" w:afterLines="50" w:after="166"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（3）中小股东表决情况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2525"/>
        <w:gridCol w:w="1343"/>
        <w:gridCol w:w="973"/>
        <w:gridCol w:w="1160"/>
        <w:gridCol w:w="956"/>
        <w:gridCol w:w="1160"/>
        <w:gridCol w:w="955"/>
      </w:tblGrid>
      <w:tr w:rsidR="00BE6649" w:rsidRPr="00125CDD" w:rsidTr="00237038">
        <w:tc>
          <w:tcPr>
            <w:tcW w:w="2649" w:type="dxa"/>
            <w:vMerge w:val="restart"/>
            <w:shd w:val="clear" w:color="auto" w:fill="auto"/>
            <w:vAlign w:val="center"/>
          </w:tcPr>
          <w:p w:rsidR="00BE6649" w:rsidRPr="00125CDD" w:rsidRDefault="00BE6649" w:rsidP="009A19F5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议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案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名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称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</w:p>
        </w:tc>
      </w:tr>
      <w:tr w:rsidR="00A20CF9" w:rsidRPr="00125CDD" w:rsidTr="00237038">
        <w:tc>
          <w:tcPr>
            <w:tcW w:w="2649" w:type="dxa"/>
            <w:vMerge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反对（股）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center"/>
          </w:tcPr>
          <w:p w:rsidR="00237038" w:rsidRPr="00125CDD" w:rsidRDefault="00237038" w:rsidP="0023703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2017年度董事会工作报告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widowControl/>
              <w:jc w:val="right"/>
              <w:rPr>
                <w:rFonts w:ascii="Arial Narrow" w:hAnsi="Arial Narrow"/>
                <w:kern w:val="0"/>
                <w:sz w:val="24"/>
              </w:rPr>
            </w:pPr>
            <w:r>
              <w:rPr>
                <w:rFonts w:ascii="Arial Narrow" w:hAnsi="Arial Narrow"/>
              </w:rPr>
              <w:t>371,356,274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47.034%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12,451,352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1.577%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405,748,087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51.389%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2017年度监事会工作报告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371,375,274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47.036%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12,428,152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1.574%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405,752,287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51.390%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3.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2017年年度报告及摘要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371,703,174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47.078%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12,134,552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1.537%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405,717,987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51.38</w:t>
            </w:r>
            <w:r w:rsidR="00347AC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2017年度财务决算及201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年度财务预算说明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371,424,274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47.042%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12,443,052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1.576%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405,688,387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51.382%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5.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年度利润分配预案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376,081,631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47.632%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7,874,895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0.997%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405,599,187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51.371%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6.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年度日常关联交易预计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775,556,132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98.227%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13,928,681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1.764%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70,900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0.009%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年度投资计划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370,945,202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46.982%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13,005,924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1.647%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405,604,587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51.371%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年度融资计划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371,121,874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47.004%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12,636,252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1.600%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405,797,587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51.396%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9.关于续签《日常关联交易框架协议》、《物业租赁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框架协议》、《综合服务协议》的议案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775,869,904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98.267%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13,513,709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1.712%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172,100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0.02</w:t>
            </w:r>
            <w:r w:rsidR="00347AC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10.关于修订《非日常经营业务分级授权管理办法》的议案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371,308,374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47.028%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12,546,252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1.589%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405,701,087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51.383%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关于选举独立董事的议案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371,039,794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46.993%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12,805,232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1.622%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405,710,687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51.385%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关于聘任2018年度财务报告审计师和内控报告审计师的议案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370,426,465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46.916%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13,376,161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1.694%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405,753,087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51.390%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13.关于与兵器装备集团财务有限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责任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公司签订《金融服务协议》的议案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681,225,729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86.280%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107,696,926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13.640%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633,058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0.080%</w:t>
            </w:r>
          </w:p>
        </w:tc>
      </w:tr>
      <w:tr w:rsidR="00237038" w:rsidRPr="00125CDD" w:rsidTr="004106D4">
        <w:tc>
          <w:tcPr>
            <w:tcW w:w="2649" w:type="dxa"/>
            <w:shd w:val="clear" w:color="auto" w:fill="auto"/>
            <w:vAlign w:val="bottom"/>
          </w:tcPr>
          <w:p w:rsidR="00237038" w:rsidRPr="00125CDD" w:rsidRDefault="00237038" w:rsidP="0023703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关于与长安汽车金融有限公司签订《金融服务协议》的议案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681,306,029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86.290%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107,621,426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13.631%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37038" w:rsidRDefault="00237038" w:rsidP="002370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628,258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7038" w:rsidRDefault="00237038" w:rsidP="00347AC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</w:t>
            </w:r>
            <w:r w:rsidR="00347ACE">
              <w:rPr>
                <w:rFonts w:ascii="Arial Narrow" w:hAnsi="Arial Narrow"/>
              </w:rPr>
              <w:t>79</w:t>
            </w:r>
            <w:r>
              <w:rPr>
                <w:rFonts w:ascii="Arial Narrow" w:hAnsi="Arial Narrow"/>
              </w:rPr>
              <w:t>%</w:t>
            </w:r>
          </w:p>
        </w:tc>
      </w:tr>
    </w:tbl>
    <w:p w:rsidR="00BE6649" w:rsidRPr="005C1289" w:rsidRDefault="008033EB" w:rsidP="00B013EB">
      <w:pPr>
        <w:spacing w:beforeLines="50" w:before="166" w:afterLines="50" w:after="166"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（4）B股中小股东表决情况</w:t>
      </w: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2716"/>
        <w:gridCol w:w="1357"/>
        <w:gridCol w:w="969"/>
        <w:gridCol w:w="1159"/>
        <w:gridCol w:w="959"/>
        <w:gridCol w:w="959"/>
        <w:gridCol w:w="953"/>
      </w:tblGrid>
      <w:tr w:rsidR="00BE6649" w:rsidRPr="00125CDD" w:rsidTr="00D87532">
        <w:tc>
          <w:tcPr>
            <w:tcW w:w="2716" w:type="dxa"/>
            <w:vMerge w:val="restart"/>
            <w:shd w:val="clear" w:color="auto" w:fill="auto"/>
            <w:vAlign w:val="center"/>
          </w:tcPr>
          <w:p w:rsidR="00BE6649" w:rsidRPr="00125CDD" w:rsidRDefault="00BE6649" w:rsidP="009A19F5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议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案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名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称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BE6649" w:rsidRPr="00125CDD" w:rsidRDefault="00BE664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</w:p>
        </w:tc>
      </w:tr>
      <w:tr w:rsidR="00A20CF9" w:rsidRPr="00125CDD" w:rsidTr="00D87532">
        <w:tc>
          <w:tcPr>
            <w:tcW w:w="2716" w:type="dxa"/>
            <w:vMerge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同意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反对（股）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20CF9" w:rsidRPr="00125CDD" w:rsidRDefault="00A20CF9" w:rsidP="009A19F5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弃权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股</w:t>
            </w:r>
            <w:r w:rsidRPr="00125CD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20CF9" w:rsidRPr="00125CDD" w:rsidRDefault="00A20CF9" w:rsidP="00D45B0B">
            <w:pPr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25CD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占该类别有表决权总股份数比例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center"/>
          </w:tcPr>
          <w:p w:rsidR="00D87532" w:rsidRPr="00125CDD" w:rsidRDefault="00D87532" w:rsidP="00D8753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2017年度董事会工作报告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widowControl/>
              <w:jc w:val="right"/>
              <w:rPr>
                <w:rFonts w:ascii="Arial Narrow" w:hAnsi="Arial Narrow"/>
                <w:kern w:val="0"/>
                <w:sz w:val="24"/>
              </w:rPr>
            </w:pPr>
            <w:r>
              <w:rPr>
                <w:rFonts w:ascii="Arial Narrow" w:hAnsi="Arial Narrow"/>
              </w:rPr>
              <w:t>250,148,417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98.126%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4,769,805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1.871%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0.003%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2017年度监事会工作报告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250,152,817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98.128%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4,765,405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1.869%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0.003%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3.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2017年年度报告及摘要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250,237,517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98.161%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4,686,705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FC52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1.83</w:t>
            </w:r>
            <w:r w:rsidR="00FC5237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FC52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</w:t>
            </w:r>
            <w:r w:rsidR="00FC523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2017年度财务决算及201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年度财务预算说明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250,228,617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98.158%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4,689,605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FC52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</w:t>
            </w:r>
            <w:r w:rsidR="00FC5237">
              <w:rPr>
                <w:rFonts w:ascii="Arial Narrow" w:hAnsi="Arial Narrow"/>
              </w:rPr>
              <w:t>39</w:t>
            </w:r>
            <w:r>
              <w:rPr>
                <w:rFonts w:ascii="Arial Narrow" w:hAnsi="Arial Narrow"/>
              </w:rPr>
              <w:t>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0.003%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5.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年度利润分配预案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252,461,595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99.034%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2,425,327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0.951%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37,800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0.015%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6.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年度日常关联交易预计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249,670,546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97.939%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5,253,676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2.061%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7.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年度投资计划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249,836,645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98.004%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5,083,177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1.994%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8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年度融资计划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249,936,017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98.043%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4,765,805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1.869%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FC52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0.08</w:t>
            </w:r>
            <w:r w:rsidR="00FC5237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9.关于续签《日常关联交易框架协议》、《物业租赁框架协议》、《综合服务协议》的议案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249,794,818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97.988%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5,129,404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2.012%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10.关于修订《非日常经营业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务分级授权管理办法》的议案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250,077,117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98.098%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4,842,705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1.900%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11.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关于选举独立董事的议案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249,657,537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97.934%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5,262,285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2.064%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12.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关于聘任2018年度财务报告审计师和内控报告审计师的议案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248,958,908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97.660%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5,965,314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2.340%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0.000%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13.关于与兵器装备集团财务有限</w:t>
            </w: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责任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公司签订《金融服务协议》的议案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168,154,700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65.962%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86,760,322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34.034%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0.004%</w:t>
            </w:r>
          </w:p>
        </w:tc>
      </w:tr>
      <w:tr w:rsidR="00D87532" w:rsidRPr="00125CDD" w:rsidTr="004106D4">
        <w:tc>
          <w:tcPr>
            <w:tcW w:w="2716" w:type="dxa"/>
            <w:shd w:val="clear" w:color="auto" w:fill="auto"/>
            <w:vAlign w:val="bottom"/>
          </w:tcPr>
          <w:p w:rsidR="00D87532" w:rsidRPr="00125CDD" w:rsidRDefault="00D87532" w:rsidP="00D8753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25CDD">
              <w:rPr>
                <w:rFonts w:asciiTheme="minorEastAsia" w:eastAsiaTheme="minorEastAsia" w:hAnsiTheme="minorEastAsia"/>
                <w:color w:val="000000"/>
                <w:szCs w:val="21"/>
              </w:rPr>
              <w:t>14.</w:t>
            </w:r>
            <w:r w:rsidRPr="00125C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关于与长安汽车金融有限公司签订《金融服务协议》的议案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168,143,800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65.958%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86,776,022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34.040%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87532" w:rsidRDefault="00D87532" w:rsidP="00D87532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0.002%</w:t>
            </w:r>
          </w:p>
        </w:tc>
      </w:tr>
    </w:tbl>
    <w:p w:rsidR="00404CBD" w:rsidRPr="006D3EA1" w:rsidRDefault="00404CBD" w:rsidP="00404CBD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6D3EA1">
        <w:rPr>
          <w:rFonts w:ascii="宋体" w:hAnsi="宋体" w:hint="eastAsia"/>
          <w:sz w:val="24"/>
        </w:rPr>
        <w:t>3、</w:t>
      </w:r>
      <w:r w:rsidR="003269A0">
        <w:rPr>
          <w:rFonts w:ascii="宋体" w:hAnsi="宋体" w:hint="eastAsia"/>
          <w:sz w:val="24"/>
        </w:rPr>
        <w:t>议案十五</w:t>
      </w:r>
      <w:r w:rsidRPr="006D3EA1">
        <w:rPr>
          <w:rFonts w:ascii="宋体" w:hAnsi="宋体" w:hint="eastAsia"/>
          <w:sz w:val="24"/>
        </w:rPr>
        <w:t>采用</w:t>
      </w:r>
      <w:r w:rsidRPr="006D3EA1">
        <w:rPr>
          <w:rFonts w:ascii="宋体" w:hAnsi="宋体"/>
          <w:sz w:val="24"/>
        </w:rPr>
        <w:t>累计投票</w:t>
      </w:r>
      <w:r w:rsidRPr="006D3EA1">
        <w:rPr>
          <w:rFonts w:ascii="宋体" w:hAnsi="宋体" w:hint="eastAsia"/>
          <w:sz w:val="24"/>
        </w:rPr>
        <w:t>制</w:t>
      </w:r>
      <w:r w:rsidRPr="006D3EA1">
        <w:rPr>
          <w:rFonts w:ascii="宋体" w:hAnsi="宋体"/>
          <w:sz w:val="24"/>
        </w:rPr>
        <w:t>补选公司第七届董事会董事议案</w:t>
      </w:r>
      <w:r w:rsidRPr="006D3EA1">
        <w:rPr>
          <w:rFonts w:ascii="宋体" w:hAnsi="宋体" w:hint="eastAsia"/>
          <w:sz w:val="24"/>
        </w:rPr>
        <w:t>的</w:t>
      </w:r>
      <w:r w:rsidRPr="006D3EA1">
        <w:rPr>
          <w:rFonts w:ascii="宋体" w:hAnsi="宋体"/>
          <w:sz w:val="24"/>
        </w:rPr>
        <w:t>表决结果</w:t>
      </w:r>
    </w:p>
    <w:p w:rsidR="00404CBD" w:rsidRDefault="00404CBD" w:rsidP="00404CBD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6D3EA1">
        <w:rPr>
          <w:rFonts w:ascii="宋体" w:hAnsi="宋体" w:hint="eastAsia"/>
          <w:sz w:val="24"/>
        </w:rPr>
        <w:t>会议经过逐项审议，选举</w:t>
      </w:r>
      <w:r>
        <w:rPr>
          <w:rFonts w:ascii="宋体" w:hAnsi="宋体" w:hint="eastAsia"/>
          <w:sz w:val="24"/>
        </w:rPr>
        <w:t>张德</w:t>
      </w:r>
      <w:r>
        <w:rPr>
          <w:rFonts w:ascii="宋体" w:hAnsi="宋体"/>
          <w:sz w:val="24"/>
        </w:rPr>
        <w:t>勇、</w:t>
      </w:r>
      <w:r>
        <w:rPr>
          <w:rFonts w:ascii="宋体" w:hAnsi="宋体" w:hint="eastAsia"/>
          <w:sz w:val="24"/>
        </w:rPr>
        <w:t>张</w:t>
      </w:r>
      <w:r>
        <w:rPr>
          <w:rFonts w:ascii="宋体" w:hAnsi="宋体"/>
          <w:sz w:val="24"/>
        </w:rPr>
        <w:t>东军</w:t>
      </w:r>
      <w:r w:rsidRPr="006D3EA1">
        <w:rPr>
          <w:rFonts w:ascii="宋体" w:hAnsi="宋体" w:hint="eastAsia"/>
          <w:sz w:val="24"/>
        </w:rPr>
        <w:t>为公司第七届董事会董事，具体表决情况如下：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1952"/>
        <w:gridCol w:w="1857"/>
        <w:gridCol w:w="2745"/>
      </w:tblGrid>
      <w:tr w:rsidR="00404CBD" w:rsidRPr="006D3EA1" w:rsidTr="008A7C31">
        <w:trPr>
          <w:trHeight w:val="484"/>
        </w:trPr>
        <w:tc>
          <w:tcPr>
            <w:tcW w:w="2518" w:type="dxa"/>
            <w:vMerge w:val="restart"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D3EA1">
              <w:rPr>
                <w:rFonts w:ascii="宋体" w:hAnsi="宋体" w:hint="eastAsia"/>
                <w:b/>
                <w:sz w:val="24"/>
              </w:rPr>
              <w:t>董事候选人</w:t>
            </w:r>
          </w:p>
        </w:tc>
        <w:tc>
          <w:tcPr>
            <w:tcW w:w="6554" w:type="dxa"/>
            <w:gridSpan w:val="3"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D3EA1">
              <w:rPr>
                <w:rFonts w:ascii="宋体" w:hAnsi="宋体" w:hint="eastAsia"/>
                <w:b/>
                <w:sz w:val="24"/>
              </w:rPr>
              <w:t>表决意见</w:t>
            </w:r>
          </w:p>
        </w:tc>
      </w:tr>
      <w:tr w:rsidR="00404CBD" w:rsidRPr="006D3EA1" w:rsidTr="008A7C31">
        <w:trPr>
          <w:trHeight w:val="407"/>
        </w:trPr>
        <w:tc>
          <w:tcPr>
            <w:tcW w:w="2518" w:type="dxa"/>
            <w:vMerge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D3EA1">
              <w:rPr>
                <w:rFonts w:ascii="宋体" w:hAnsi="宋体" w:hint="eastAsia"/>
                <w:b/>
                <w:sz w:val="24"/>
              </w:rPr>
              <w:t>分类</w:t>
            </w:r>
          </w:p>
        </w:tc>
        <w:tc>
          <w:tcPr>
            <w:tcW w:w="4602" w:type="dxa"/>
            <w:gridSpan w:val="2"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D3EA1">
              <w:rPr>
                <w:rFonts w:ascii="宋体" w:hAnsi="宋体" w:hint="eastAsia"/>
                <w:b/>
                <w:sz w:val="24"/>
              </w:rPr>
              <w:t>同意</w:t>
            </w:r>
          </w:p>
        </w:tc>
      </w:tr>
      <w:tr w:rsidR="00404CBD" w:rsidRPr="006D3EA1" w:rsidTr="008A7C31">
        <w:trPr>
          <w:trHeight w:val="457"/>
        </w:trPr>
        <w:tc>
          <w:tcPr>
            <w:tcW w:w="2518" w:type="dxa"/>
            <w:vMerge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Align w:val="center"/>
          </w:tcPr>
          <w:p w:rsidR="00404CBD" w:rsidRPr="006D3EA1" w:rsidRDefault="00404CBD" w:rsidP="008A7C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D3EA1">
              <w:rPr>
                <w:rFonts w:ascii="宋体" w:hAnsi="宋体" w:hint="eastAsia"/>
                <w:b/>
                <w:sz w:val="24"/>
              </w:rPr>
              <w:t>股数</w:t>
            </w:r>
          </w:p>
        </w:tc>
        <w:tc>
          <w:tcPr>
            <w:tcW w:w="2745" w:type="dxa"/>
            <w:vAlign w:val="center"/>
          </w:tcPr>
          <w:p w:rsidR="00404CBD" w:rsidRPr="00A02255" w:rsidRDefault="00404CBD" w:rsidP="008A7C31">
            <w:pPr>
              <w:spacing w:line="300" w:lineRule="atLeast"/>
              <w:jc w:val="center"/>
              <w:rPr>
                <w:b/>
                <w:sz w:val="24"/>
              </w:rPr>
            </w:pPr>
            <w:r w:rsidRPr="00A02255">
              <w:rPr>
                <w:rFonts w:hint="eastAsia"/>
                <w:b/>
                <w:sz w:val="24"/>
              </w:rPr>
              <w:t>占该类别有表决权</w:t>
            </w:r>
          </w:p>
          <w:p w:rsidR="00404CBD" w:rsidRPr="006D3EA1" w:rsidRDefault="00404CBD" w:rsidP="008A7C31">
            <w:pPr>
              <w:spacing w:line="3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02255">
              <w:rPr>
                <w:rFonts w:hint="eastAsia"/>
                <w:b/>
                <w:sz w:val="24"/>
              </w:rPr>
              <w:t>总股份数比例</w:t>
            </w:r>
          </w:p>
        </w:tc>
      </w:tr>
      <w:tr w:rsidR="00872AAD" w:rsidRPr="006D3EA1" w:rsidTr="004106D4">
        <w:trPr>
          <w:trHeight w:val="379"/>
        </w:trPr>
        <w:tc>
          <w:tcPr>
            <w:tcW w:w="2518" w:type="dxa"/>
            <w:vMerge w:val="restart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张德勇</w:t>
            </w: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A股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widowControl/>
              <w:jc w:val="right"/>
              <w:rPr>
                <w:rFonts w:ascii="Arial Narrow" w:hAnsi="Arial Narrow"/>
                <w:kern w:val="0"/>
                <w:sz w:val="24"/>
              </w:rPr>
            </w:pPr>
            <w:r>
              <w:rPr>
                <w:rFonts w:ascii="Arial Narrow" w:hAnsi="Arial Narrow"/>
              </w:rPr>
              <w:t>2,079,678,758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83.25%</w:t>
            </w:r>
          </w:p>
        </w:tc>
      </w:tr>
      <w:tr w:rsidR="00872AAD" w:rsidRPr="006D3EA1" w:rsidTr="004106D4">
        <w:trPr>
          <w:trHeight w:val="301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B股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246,159,010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96.56%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中小股东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362,480,149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45.91%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B股中小股东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246,159,010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96.56%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总体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2,325,837,768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84.49%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 w:val="restart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张东军</w:t>
            </w: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A股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2,079,551,241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83.25%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B股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245,911,710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96.46%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中小股东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362,105,332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45.86%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B股中小股东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245,911,710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96.46%</w:t>
            </w:r>
          </w:p>
        </w:tc>
      </w:tr>
      <w:tr w:rsidR="00872AAD" w:rsidRPr="006D3EA1" w:rsidTr="004106D4">
        <w:trPr>
          <w:trHeight w:val="165"/>
        </w:trPr>
        <w:tc>
          <w:tcPr>
            <w:tcW w:w="2518" w:type="dxa"/>
            <w:vMerge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72AAD" w:rsidRPr="006D3EA1" w:rsidRDefault="00872AAD" w:rsidP="00872A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D3EA1">
              <w:rPr>
                <w:rFonts w:ascii="宋体" w:hAnsi="宋体" w:hint="eastAsia"/>
                <w:sz w:val="24"/>
              </w:rPr>
              <w:t>总体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2,325,462,951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872AAD" w:rsidRDefault="00872AAD" w:rsidP="00872A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84.47%</w:t>
            </w:r>
          </w:p>
        </w:tc>
      </w:tr>
    </w:tbl>
    <w:p w:rsidR="00404CBD" w:rsidRPr="00404CBD" w:rsidRDefault="00404CBD" w:rsidP="00404CBD">
      <w:pPr>
        <w:spacing w:line="360" w:lineRule="auto"/>
        <w:ind w:firstLineChars="200" w:firstLine="477"/>
        <w:rPr>
          <w:rFonts w:ascii="宋体" w:hAnsi="宋体"/>
          <w:b/>
          <w:sz w:val="24"/>
        </w:rPr>
      </w:pPr>
    </w:p>
    <w:p w:rsidR="00F60EDA" w:rsidRPr="005C1289" w:rsidRDefault="00F60EDA" w:rsidP="00315CD0">
      <w:pPr>
        <w:spacing w:line="360" w:lineRule="auto"/>
        <w:ind w:firstLineChars="200" w:firstLine="477"/>
        <w:rPr>
          <w:rFonts w:ascii="宋体" w:hAnsi="宋体"/>
          <w:b/>
          <w:sz w:val="24"/>
        </w:rPr>
      </w:pPr>
      <w:r w:rsidRPr="005C1289">
        <w:rPr>
          <w:rFonts w:ascii="宋体" w:hAnsi="宋体" w:hint="eastAsia"/>
          <w:b/>
          <w:sz w:val="24"/>
        </w:rPr>
        <w:t>五</w:t>
      </w:r>
      <w:r w:rsidRPr="005C1289">
        <w:rPr>
          <w:rFonts w:ascii="宋体" w:hAnsi="宋体"/>
          <w:b/>
          <w:sz w:val="24"/>
        </w:rPr>
        <w:t>、</w:t>
      </w:r>
      <w:r w:rsidRPr="005C1289">
        <w:rPr>
          <w:rFonts w:ascii="宋体" w:hAnsi="宋体" w:hint="eastAsia"/>
          <w:b/>
          <w:sz w:val="24"/>
        </w:rPr>
        <w:t>律师出具的法律意见</w:t>
      </w:r>
    </w:p>
    <w:p w:rsidR="00963EF8" w:rsidRDefault="00F60EDA" w:rsidP="00F60EDA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lastRenderedPageBreak/>
        <w:t>北京市中伦（</w:t>
      </w:r>
      <w:r w:rsidR="005C1289" w:rsidRPr="005C1289">
        <w:rPr>
          <w:rFonts w:ascii="宋体" w:hAnsi="宋体" w:hint="eastAsia"/>
          <w:sz w:val="24"/>
        </w:rPr>
        <w:t>深圳</w:t>
      </w:r>
      <w:r w:rsidRPr="005C1289">
        <w:rPr>
          <w:rFonts w:ascii="宋体" w:hAnsi="宋体" w:hint="eastAsia"/>
          <w:sz w:val="24"/>
        </w:rPr>
        <w:t>）律师事务所律师出席了本次</w:t>
      </w:r>
      <w:r w:rsidR="00017B11" w:rsidRPr="005C1289">
        <w:rPr>
          <w:rFonts w:ascii="宋体" w:hAnsi="宋体" w:hint="eastAsia"/>
          <w:sz w:val="24"/>
        </w:rPr>
        <w:t>股东</w:t>
      </w:r>
      <w:r w:rsidRPr="005C1289">
        <w:rPr>
          <w:rFonts w:ascii="宋体" w:hAnsi="宋体" w:hint="eastAsia"/>
          <w:sz w:val="24"/>
        </w:rPr>
        <w:t>大会</w:t>
      </w:r>
      <w:r w:rsidR="00BC5E7C">
        <w:rPr>
          <w:rFonts w:ascii="宋体" w:hAnsi="宋体" w:hint="eastAsia"/>
          <w:sz w:val="24"/>
        </w:rPr>
        <w:t>。</w:t>
      </w:r>
      <w:r w:rsidR="00B65CD9" w:rsidRPr="00B65CD9">
        <w:rPr>
          <w:rFonts w:ascii="宋体" w:hAnsi="宋体" w:hint="eastAsia"/>
          <w:sz w:val="24"/>
        </w:rPr>
        <w:t>北京市中伦（深圳）律师事务所</w:t>
      </w:r>
      <w:r w:rsidR="00963EF8" w:rsidRPr="00963EF8">
        <w:rPr>
          <w:rFonts w:ascii="宋体" w:hAnsi="宋体" w:hint="eastAsia"/>
          <w:sz w:val="24"/>
        </w:rPr>
        <w:t>认为，</w:t>
      </w:r>
      <w:bookmarkStart w:id="0" w:name="_GoBack"/>
      <w:bookmarkEnd w:id="0"/>
      <w:r w:rsidR="00963EF8" w:rsidRPr="00963EF8">
        <w:rPr>
          <w:rFonts w:ascii="宋体" w:hAnsi="宋体" w:hint="eastAsia"/>
          <w:sz w:val="24"/>
        </w:rPr>
        <w:t>本次股东大会临时提案的提出时间、方式符合《公司法》、《股东大会规则》和《公司章程》的规定；中国长安汽车作为合并持有公司3%以上股份的股东，有权向公司提出临时提案；临时提案的内容属于公司股东大会职权范围，并有明确议题和具体决议事项，符合《公司法》、《股东大会规则》和《公司章程》的规定；因公司董事会收到《临时提案函》后的二日为双休日而无法公告股东大会补充通知，发出《股东大会补充通知》比法律、法规及《公司章程》规定的时间要求迟了一日，未对本次股东大会决议产生实质影响；本次股东大会的召开程序符合《公司法》、《股东大会规则》和《公司章程》的规定；会议召集人具备召集本次股东大会的资格；出席及列席会议的人员均具备合法资格；本次股东大会的表决程序符合《公司法》、《股东大会规则》及《公司章程》的规定，表决结果合法有效。</w:t>
      </w:r>
      <w:r w:rsidR="00963EF8">
        <w:rPr>
          <w:rFonts w:ascii="宋体" w:hAnsi="宋体" w:hint="eastAsia"/>
          <w:sz w:val="24"/>
        </w:rPr>
        <w:t xml:space="preserve"> </w:t>
      </w:r>
      <w:r w:rsidR="00963EF8">
        <w:rPr>
          <w:rFonts w:ascii="宋体" w:hAnsi="宋体"/>
          <w:sz w:val="24"/>
        </w:rPr>
        <w:t xml:space="preserve"> </w:t>
      </w:r>
    </w:p>
    <w:p w:rsidR="00F60EDA" w:rsidRPr="005C1289" w:rsidRDefault="00F60EDA" w:rsidP="00F60EDA">
      <w:pPr>
        <w:spacing w:line="360" w:lineRule="auto"/>
        <w:ind w:firstLineChars="200" w:firstLine="477"/>
        <w:rPr>
          <w:rFonts w:ascii="宋体" w:hAnsi="宋体"/>
          <w:b/>
          <w:sz w:val="24"/>
        </w:rPr>
      </w:pPr>
      <w:r w:rsidRPr="005C1289">
        <w:rPr>
          <w:rFonts w:ascii="宋体" w:hAnsi="宋体" w:hint="eastAsia"/>
          <w:b/>
          <w:sz w:val="24"/>
        </w:rPr>
        <w:t>六、备查文件</w:t>
      </w:r>
    </w:p>
    <w:p w:rsidR="009A047A" w:rsidRDefault="009A047A" w:rsidP="00F60EDA">
      <w:pPr>
        <w:spacing w:line="360" w:lineRule="auto"/>
        <w:ind w:firstLineChars="200" w:firstLine="475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>1、</w:t>
      </w:r>
      <w:r w:rsidR="00EA638E">
        <w:rPr>
          <w:rFonts w:ascii="宋体" w:hAnsi="宋体" w:hint="eastAsia"/>
          <w:sz w:val="24"/>
        </w:rPr>
        <w:t>关于</w:t>
      </w:r>
      <w:r w:rsidR="00EA638E">
        <w:rPr>
          <w:rFonts w:ascii="宋体" w:hAnsi="宋体"/>
          <w:sz w:val="24"/>
        </w:rPr>
        <w:t>召开</w:t>
      </w:r>
      <w:r w:rsidR="00D0590F">
        <w:rPr>
          <w:rFonts w:ascii="宋体" w:hAnsi="宋体"/>
          <w:sz w:val="24"/>
        </w:rPr>
        <w:t>2017</w:t>
      </w:r>
      <w:r w:rsidR="00D0590F">
        <w:rPr>
          <w:rFonts w:ascii="宋体" w:hAnsi="宋体" w:hint="eastAsia"/>
          <w:sz w:val="24"/>
        </w:rPr>
        <w:t>年度</w:t>
      </w:r>
      <w:r w:rsidR="00F60EDA" w:rsidRPr="005C1289">
        <w:rPr>
          <w:rFonts w:ascii="宋体" w:hAnsi="宋体" w:hint="eastAsia"/>
          <w:sz w:val="24"/>
        </w:rPr>
        <w:t>股东大会的通知</w:t>
      </w:r>
    </w:p>
    <w:p w:rsidR="00D0590F" w:rsidRPr="005C1289" w:rsidRDefault="00EA638E" w:rsidP="00F60EDA">
      <w:pPr>
        <w:spacing w:line="360" w:lineRule="auto"/>
        <w:ind w:firstLineChars="200" w:firstLine="47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EA638E">
        <w:rPr>
          <w:rFonts w:ascii="宋体" w:hAnsi="宋体" w:hint="eastAsia"/>
          <w:sz w:val="24"/>
        </w:rPr>
        <w:t>关于增加2017年年度股东大会临时提案暨召开2017年年度股东大会补充通知的公告</w:t>
      </w:r>
    </w:p>
    <w:p w:rsidR="00F60EDA" w:rsidRPr="005C1289" w:rsidRDefault="00EA638E" w:rsidP="00F60EDA">
      <w:pPr>
        <w:spacing w:line="360" w:lineRule="auto"/>
        <w:ind w:firstLineChars="200" w:firstLine="47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9A047A" w:rsidRPr="005C1289">
        <w:rPr>
          <w:rFonts w:ascii="宋体" w:hAnsi="宋体" w:hint="eastAsia"/>
          <w:sz w:val="24"/>
        </w:rPr>
        <w:t>、</w:t>
      </w:r>
      <w:r w:rsidR="00D0590F">
        <w:rPr>
          <w:rFonts w:ascii="宋体" w:hAnsi="宋体"/>
          <w:sz w:val="24"/>
        </w:rPr>
        <w:t>2017</w:t>
      </w:r>
      <w:r w:rsidR="00D0590F">
        <w:rPr>
          <w:rFonts w:ascii="宋体" w:hAnsi="宋体" w:hint="eastAsia"/>
          <w:sz w:val="24"/>
        </w:rPr>
        <w:t>年度</w:t>
      </w:r>
      <w:r w:rsidR="00F60EDA" w:rsidRPr="005C1289">
        <w:rPr>
          <w:rFonts w:ascii="宋体" w:hAnsi="宋体" w:hint="eastAsia"/>
          <w:sz w:val="24"/>
        </w:rPr>
        <w:t>股东大会决议</w:t>
      </w:r>
    </w:p>
    <w:p w:rsidR="00F60EDA" w:rsidRPr="005C1289" w:rsidRDefault="001F0D5C" w:rsidP="001F0D5C">
      <w:pPr>
        <w:spacing w:line="360" w:lineRule="auto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 xml:space="preserve">    </w:t>
      </w:r>
      <w:r w:rsidR="00EA638E">
        <w:rPr>
          <w:rFonts w:ascii="宋体" w:hAnsi="宋体"/>
          <w:sz w:val="24"/>
        </w:rPr>
        <w:t>4</w:t>
      </w:r>
      <w:r w:rsidRPr="005C1289">
        <w:rPr>
          <w:rFonts w:ascii="宋体" w:hAnsi="宋体" w:hint="eastAsia"/>
          <w:sz w:val="24"/>
        </w:rPr>
        <w:t>、</w:t>
      </w:r>
      <w:r w:rsidR="00F60EDA" w:rsidRPr="005C1289">
        <w:rPr>
          <w:rFonts w:ascii="宋体" w:hAnsi="宋体" w:hint="eastAsia"/>
          <w:sz w:val="24"/>
        </w:rPr>
        <w:t>法律意见书</w:t>
      </w:r>
    </w:p>
    <w:p w:rsidR="00812CA9" w:rsidRPr="005C1289" w:rsidRDefault="00B2771A" w:rsidP="00B2771A">
      <w:pPr>
        <w:spacing w:line="360" w:lineRule="auto"/>
        <w:rPr>
          <w:rFonts w:ascii="宋体" w:hAnsi="宋体"/>
          <w:sz w:val="24"/>
        </w:rPr>
      </w:pPr>
      <w:r w:rsidRPr="005C1289">
        <w:rPr>
          <w:rFonts w:ascii="宋体" w:hAnsi="宋体" w:hint="eastAsia"/>
          <w:sz w:val="24"/>
        </w:rPr>
        <w:t xml:space="preserve">    </w:t>
      </w:r>
    </w:p>
    <w:p w:rsidR="00D264E1" w:rsidRPr="005C1289" w:rsidRDefault="00D264E1">
      <w:pPr>
        <w:spacing w:line="360" w:lineRule="auto"/>
        <w:ind w:firstLineChars="700" w:firstLine="1662"/>
        <w:rPr>
          <w:rFonts w:ascii="宋体" w:hAnsi="宋体"/>
          <w:sz w:val="24"/>
        </w:rPr>
      </w:pPr>
    </w:p>
    <w:p w:rsidR="00713555" w:rsidRPr="005C1289" w:rsidRDefault="00713555" w:rsidP="0095312E">
      <w:pPr>
        <w:spacing w:line="360" w:lineRule="auto"/>
        <w:ind w:firstLineChars="2312" w:firstLine="5489"/>
        <w:rPr>
          <w:sz w:val="24"/>
        </w:rPr>
      </w:pPr>
      <w:r w:rsidRPr="005C1289">
        <w:rPr>
          <w:rFonts w:hint="eastAsia"/>
          <w:sz w:val="24"/>
        </w:rPr>
        <w:t>重庆长安汽车股份有限公司</w:t>
      </w:r>
    </w:p>
    <w:p w:rsidR="0079731A" w:rsidRPr="0079731A" w:rsidRDefault="00713555" w:rsidP="00047ADA">
      <w:pPr>
        <w:spacing w:line="360" w:lineRule="auto"/>
      </w:pPr>
      <w:r w:rsidRPr="005C1289">
        <w:rPr>
          <w:rFonts w:hint="eastAsia"/>
          <w:sz w:val="24"/>
        </w:rPr>
        <w:t xml:space="preserve">                                                </w:t>
      </w:r>
      <w:r w:rsidR="0095312E" w:rsidRPr="005C1289">
        <w:rPr>
          <w:rFonts w:hint="eastAsia"/>
          <w:sz w:val="24"/>
        </w:rPr>
        <w:t xml:space="preserve"> </w:t>
      </w:r>
      <w:r w:rsidRPr="005C1289">
        <w:rPr>
          <w:rFonts w:hint="eastAsia"/>
          <w:sz w:val="24"/>
        </w:rPr>
        <w:t xml:space="preserve"> 20</w:t>
      </w:r>
      <w:r w:rsidR="0028069C" w:rsidRPr="005C1289">
        <w:rPr>
          <w:rFonts w:hint="eastAsia"/>
          <w:sz w:val="24"/>
        </w:rPr>
        <w:t>1</w:t>
      </w:r>
      <w:r w:rsidR="001F0D5C" w:rsidRPr="005C1289">
        <w:rPr>
          <w:rFonts w:hint="eastAsia"/>
          <w:sz w:val="24"/>
        </w:rPr>
        <w:t>8</w:t>
      </w:r>
      <w:r w:rsidRPr="005C1289">
        <w:rPr>
          <w:rFonts w:hint="eastAsia"/>
          <w:sz w:val="24"/>
        </w:rPr>
        <w:t>年</w:t>
      </w:r>
      <w:r w:rsidR="00EA638E">
        <w:rPr>
          <w:sz w:val="24"/>
        </w:rPr>
        <w:t>5</w:t>
      </w:r>
      <w:r w:rsidRPr="005C1289">
        <w:rPr>
          <w:rFonts w:hint="eastAsia"/>
          <w:sz w:val="24"/>
        </w:rPr>
        <w:t>月</w:t>
      </w:r>
      <w:r w:rsidR="00EA638E">
        <w:rPr>
          <w:sz w:val="24"/>
        </w:rPr>
        <w:t>19</w:t>
      </w:r>
      <w:r w:rsidRPr="005C1289">
        <w:rPr>
          <w:rFonts w:hint="eastAsia"/>
          <w:sz w:val="24"/>
        </w:rPr>
        <w:t>日</w:t>
      </w:r>
    </w:p>
    <w:sectPr w:rsidR="0079731A" w:rsidRPr="0079731A" w:rsidSect="007D4DFF">
      <w:pgSz w:w="11906" w:h="16838" w:code="9"/>
      <w:pgMar w:top="1418" w:right="1418" w:bottom="1418" w:left="1418" w:header="851" w:footer="992" w:gutter="0"/>
      <w:cols w:space="425"/>
      <w:docGrid w:type="linesAndChars" w:linePitch="33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86" w:rsidRDefault="00E96586" w:rsidP="009C7277">
      <w:r>
        <w:separator/>
      </w:r>
    </w:p>
  </w:endnote>
  <w:endnote w:type="continuationSeparator" w:id="0">
    <w:p w:rsidR="00E96586" w:rsidRDefault="00E96586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86" w:rsidRDefault="00E96586" w:rsidP="009C7277">
      <w:r>
        <w:separator/>
      </w:r>
    </w:p>
  </w:footnote>
  <w:footnote w:type="continuationSeparator" w:id="0">
    <w:p w:rsidR="00E96586" w:rsidRDefault="00E96586" w:rsidP="009C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561"/>
    <w:multiLevelType w:val="hybridMultilevel"/>
    <w:tmpl w:val="25A46A14"/>
    <w:lvl w:ilvl="0" w:tplc="E72C052E">
      <w:start w:val="2"/>
      <w:numFmt w:val="japaneseCounting"/>
      <w:lvlText w:val="%1、"/>
      <w:lvlJc w:val="left"/>
      <w:pPr>
        <w:tabs>
          <w:tab w:val="num" w:pos="892"/>
        </w:tabs>
        <w:ind w:left="892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2"/>
        </w:tabs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2"/>
        </w:tabs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2"/>
        </w:tabs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2"/>
        </w:tabs>
        <w:ind w:left="4222" w:hanging="420"/>
      </w:pPr>
    </w:lvl>
  </w:abstractNum>
  <w:abstractNum w:abstractNumId="1" w15:restartNumberingAfterBreak="0">
    <w:nsid w:val="140A0A47"/>
    <w:multiLevelType w:val="hybridMultilevel"/>
    <w:tmpl w:val="0702167A"/>
    <w:lvl w:ilvl="0" w:tplc="F252B87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AC0F55"/>
    <w:multiLevelType w:val="hybridMultilevel"/>
    <w:tmpl w:val="8D30F990"/>
    <w:lvl w:ilvl="0" w:tplc="46209AF0">
      <w:start w:val="1"/>
      <w:numFmt w:val="japaneseCounting"/>
      <w:lvlText w:val="%1、"/>
      <w:lvlJc w:val="left"/>
      <w:pPr>
        <w:tabs>
          <w:tab w:val="num" w:pos="897"/>
        </w:tabs>
        <w:ind w:left="897" w:hanging="450"/>
      </w:pPr>
      <w:rPr>
        <w:rFonts w:ascii="Arial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7"/>
        </w:tabs>
        <w:ind w:left="128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7"/>
        </w:tabs>
        <w:ind w:left="254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7"/>
        </w:tabs>
        <w:ind w:left="380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20"/>
      </w:pPr>
    </w:lvl>
  </w:abstractNum>
  <w:abstractNum w:abstractNumId="3" w15:restartNumberingAfterBreak="0">
    <w:nsid w:val="4C2A2E44"/>
    <w:multiLevelType w:val="hybridMultilevel"/>
    <w:tmpl w:val="211C743C"/>
    <w:lvl w:ilvl="0" w:tplc="6122BCC4">
      <w:start w:val="1"/>
      <w:numFmt w:val="japaneseCounting"/>
      <w:lvlText w:val="%1、"/>
      <w:lvlJc w:val="left"/>
      <w:pPr>
        <w:tabs>
          <w:tab w:val="num" w:pos="892"/>
        </w:tabs>
        <w:ind w:left="892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2"/>
        </w:tabs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2"/>
        </w:tabs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2"/>
        </w:tabs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2"/>
        </w:tabs>
        <w:ind w:left="422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1C"/>
    <w:rsid w:val="00001CA2"/>
    <w:rsid w:val="000063C4"/>
    <w:rsid w:val="00012373"/>
    <w:rsid w:val="00013A4D"/>
    <w:rsid w:val="00017B11"/>
    <w:rsid w:val="000227D6"/>
    <w:rsid w:val="00026406"/>
    <w:rsid w:val="00037A40"/>
    <w:rsid w:val="00040074"/>
    <w:rsid w:val="00047ADA"/>
    <w:rsid w:val="00050751"/>
    <w:rsid w:val="000544E1"/>
    <w:rsid w:val="00056369"/>
    <w:rsid w:val="0006024D"/>
    <w:rsid w:val="00060E35"/>
    <w:rsid w:val="00065714"/>
    <w:rsid w:val="00066C9B"/>
    <w:rsid w:val="00074271"/>
    <w:rsid w:val="000764DF"/>
    <w:rsid w:val="00080208"/>
    <w:rsid w:val="00084199"/>
    <w:rsid w:val="00087A0C"/>
    <w:rsid w:val="000A10E1"/>
    <w:rsid w:val="000A5877"/>
    <w:rsid w:val="000B078E"/>
    <w:rsid w:val="000B0FFF"/>
    <w:rsid w:val="000B2F1F"/>
    <w:rsid w:val="000B67E9"/>
    <w:rsid w:val="000B6E1D"/>
    <w:rsid w:val="000C18BF"/>
    <w:rsid w:val="000D0875"/>
    <w:rsid w:val="000D19A8"/>
    <w:rsid w:val="000D2F29"/>
    <w:rsid w:val="000D438A"/>
    <w:rsid w:val="000D771F"/>
    <w:rsid w:val="000F2170"/>
    <w:rsid w:val="000F48B2"/>
    <w:rsid w:val="00102CD5"/>
    <w:rsid w:val="00103B6A"/>
    <w:rsid w:val="00104F4A"/>
    <w:rsid w:val="00105143"/>
    <w:rsid w:val="00106F98"/>
    <w:rsid w:val="00112986"/>
    <w:rsid w:val="001152F3"/>
    <w:rsid w:val="00115841"/>
    <w:rsid w:val="00122F03"/>
    <w:rsid w:val="00125CDD"/>
    <w:rsid w:val="00133FCD"/>
    <w:rsid w:val="00135EFD"/>
    <w:rsid w:val="00137DE7"/>
    <w:rsid w:val="00141284"/>
    <w:rsid w:val="0014196D"/>
    <w:rsid w:val="00150AAC"/>
    <w:rsid w:val="00155179"/>
    <w:rsid w:val="001618AB"/>
    <w:rsid w:val="00165A5B"/>
    <w:rsid w:val="001738C5"/>
    <w:rsid w:val="0018160F"/>
    <w:rsid w:val="00183DDD"/>
    <w:rsid w:val="00184BE1"/>
    <w:rsid w:val="001900B1"/>
    <w:rsid w:val="00195908"/>
    <w:rsid w:val="00195D86"/>
    <w:rsid w:val="001B1961"/>
    <w:rsid w:val="001B36AA"/>
    <w:rsid w:val="001B40BF"/>
    <w:rsid w:val="001B427F"/>
    <w:rsid w:val="001C02FA"/>
    <w:rsid w:val="001C07E1"/>
    <w:rsid w:val="001D27C5"/>
    <w:rsid w:val="001D5248"/>
    <w:rsid w:val="001D7D57"/>
    <w:rsid w:val="001E0644"/>
    <w:rsid w:val="001E1A54"/>
    <w:rsid w:val="001E31C4"/>
    <w:rsid w:val="001F0D5C"/>
    <w:rsid w:val="001F180E"/>
    <w:rsid w:val="001F584A"/>
    <w:rsid w:val="00207819"/>
    <w:rsid w:val="002129BE"/>
    <w:rsid w:val="00214F36"/>
    <w:rsid w:val="00226919"/>
    <w:rsid w:val="002329D0"/>
    <w:rsid w:val="00237038"/>
    <w:rsid w:val="002379B5"/>
    <w:rsid w:val="002407F5"/>
    <w:rsid w:val="00244EC0"/>
    <w:rsid w:val="002458F0"/>
    <w:rsid w:val="00257578"/>
    <w:rsid w:val="00263515"/>
    <w:rsid w:val="002640FE"/>
    <w:rsid w:val="002713B3"/>
    <w:rsid w:val="002717B7"/>
    <w:rsid w:val="0028069C"/>
    <w:rsid w:val="00282028"/>
    <w:rsid w:val="002851BF"/>
    <w:rsid w:val="0029003C"/>
    <w:rsid w:val="002941A7"/>
    <w:rsid w:val="002A2F75"/>
    <w:rsid w:val="002A4F52"/>
    <w:rsid w:val="002A6735"/>
    <w:rsid w:val="002B6005"/>
    <w:rsid w:val="002C703F"/>
    <w:rsid w:val="002D6495"/>
    <w:rsid w:val="002E3B78"/>
    <w:rsid w:val="002E4FE3"/>
    <w:rsid w:val="002E5222"/>
    <w:rsid w:val="002E67FB"/>
    <w:rsid w:val="002F235A"/>
    <w:rsid w:val="002F405B"/>
    <w:rsid w:val="002F7D78"/>
    <w:rsid w:val="00311369"/>
    <w:rsid w:val="003122C7"/>
    <w:rsid w:val="00312ED4"/>
    <w:rsid w:val="00315CD0"/>
    <w:rsid w:val="00324203"/>
    <w:rsid w:val="003269A0"/>
    <w:rsid w:val="00330D54"/>
    <w:rsid w:val="003413EA"/>
    <w:rsid w:val="00346649"/>
    <w:rsid w:val="00346B70"/>
    <w:rsid w:val="00347ACE"/>
    <w:rsid w:val="003562E8"/>
    <w:rsid w:val="00374A75"/>
    <w:rsid w:val="00382FE0"/>
    <w:rsid w:val="003863C5"/>
    <w:rsid w:val="00393495"/>
    <w:rsid w:val="003951F9"/>
    <w:rsid w:val="00395CAE"/>
    <w:rsid w:val="003967D0"/>
    <w:rsid w:val="00397601"/>
    <w:rsid w:val="003A38F6"/>
    <w:rsid w:val="003B131A"/>
    <w:rsid w:val="003B2CA9"/>
    <w:rsid w:val="003B68C2"/>
    <w:rsid w:val="003B7318"/>
    <w:rsid w:val="003D764C"/>
    <w:rsid w:val="003E2D2B"/>
    <w:rsid w:val="003E3445"/>
    <w:rsid w:val="003E50D0"/>
    <w:rsid w:val="003F18A1"/>
    <w:rsid w:val="003F2BBF"/>
    <w:rsid w:val="003F4AFA"/>
    <w:rsid w:val="00402ECD"/>
    <w:rsid w:val="00404CBD"/>
    <w:rsid w:val="004106D4"/>
    <w:rsid w:val="004171FB"/>
    <w:rsid w:val="0042266E"/>
    <w:rsid w:val="00422736"/>
    <w:rsid w:val="00434882"/>
    <w:rsid w:val="00446F93"/>
    <w:rsid w:val="004474C6"/>
    <w:rsid w:val="004520B1"/>
    <w:rsid w:val="0045646F"/>
    <w:rsid w:val="00456A89"/>
    <w:rsid w:val="00465DBC"/>
    <w:rsid w:val="00466804"/>
    <w:rsid w:val="0047128B"/>
    <w:rsid w:val="00477678"/>
    <w:rsid w:val="00481659"/>
    <w:rsid w:val="004816DC"/>
    <w:rsid w:val="00483288"/>
    <w:rsid w:val="004912A7"/>
    <w:rsid w:val="00492202"/>
    <w:rsid w:val="004928A7"/>
    <w:rsid w:val="00495807"/>
    <w:rsid w:val="004A5A33"/>
    <w:rsid w:val="004A6B3E"/>
    <w:rsid w:val="004B600D"/>
    <w:rsid w:val="004B6E47"/>
    <w:rsid w:val="004C295A"/>
    <w:rsid w:val="004D519E"/>
    <w:rsid w:val="004D69DE"/>
    <w:rsid w:val="004E6FF8"/>
    <w:rsid w:val="004F122E"/>
    <w:rsid w:val="004F68D1"/>
    <w:rsid w:val="0050614B"/>
    <w:rsid w:val="0050737B"/>
    <w:rsid w:val="00524410"/>
    <w:rsid w:val="00546E6A"/>
    <w:rsid w:val="0054779E"/>
    <w:rsid w:val="0055257A"/>
    <w:rsid w:val="0055586A"/>
    <w:rsid w:val="00555FE4"/>
    <w:rsid w:val="0055704F"/>
    <w:rsid w:val="005670ED"/>
    <w:rsid w:val="00570F7C"/>
    <w:rsid w:val="00571A1F"/>
    <w:rsid w:val="00583323"/>
    <w:rsid w:val="00583676"/>
    <w:rsid w:val="00584569"/>
    <w:rsid w:val="00584E3F"/>
    <w:rsid w:val="0059297B"/>
    <w:rsid w:val="005A7100"/>
    <w:rsid w:val="005B34F0"/>
    <w:rsid w:val="005B59BD"/>
    <w:rsid w:val="005B6C55"/>
    <w:rsid w:val="005C1289"/>
    <w:rsid w:val="005C1E8A"/>
    <w:rsid w:val="005C2BB5"/>
    <w:rsid w:val="005C7A39"/>
    <w:rsid w:val="005D0512"/>
    <w:rsid w:val="005D56FD"/>
    <w:rsid w:val="005E33B7"/>
    <w:rsid w:val="005F2BF5"/>
    <w:rsid w:val="005F2EE3"/>
    <w:rsid w:val="005F3470"/>
    <w:rsid w:val="005F6142"/>
    <w:rsid w:val="00602032"/>
    <w:rsid w:val="0060298D"/>
    <w:rsid w:val="00607F73"/>
    <w:rsid w:val="006125F0"/>
    <w:rsid w:val="0061554B"/>
    <w:rsid w:val="00616250"/>
    <w:rsid w:val="00631FE0"/>
    <w:rsid w:val="006350C2"/>
    <w:rsid w:val="00636FF3"/>
    <w:rsid w:val="00641F7A"/>
    <w:rsid w:val="0064379C"/>
    <w:rsid w:val="0065032D"/>
    <w:rsid w:val="00652859"/>
    <w:rsid w:val="00655904"/>
    <w:rsid w:val="00662F74"/>
    <w:rsid w:val="006649DA"/>
    <w:rsid w:val="00673984"/>
    <w:rsid w:val="00676AB0"/>
    <w:rsid w:val="00680637"/>
    <w:rsid w:val="0068160A"/>
    <w:rsid w:val="0068279E"/>
    <w:rsid w:val="00687973"/>
    <w:rsid w:val="006A6C8C"/>
    <w:rsid w:val="006B1497"/>
    <w:rsid w:val="006C3174"/>
    <w:rsid w:val="006C3F48"/>
    <w:rsid w:val="006C59DC"/>
    <w:rsid w:val="006D0027"/>
    <w:rsid w:val="006D3EA1"/>
    <w:rsid w:val="006E3B4B"/>
    <w:rsid w:val="006F7124"/>
    <w:rsid w:val="00701545"/>
    <w:rsid w:val="00702BE3"/>
    <w:rsid w:val="00713555"/>
    <w:rsid w:val="00722C77"/>
    <w:rsid w:val="00737E8A"/>
    <w:rsid w:val="00743239"/>
    <w:rsid w:val="007509E2"/>
    <w:rsid w:val="00750FEF"/>
    <w:rsid w:val="0076451D"/>
    <w:rsid w:val="00771352"/>
    <w:rsid w:val="007715B4"/>
    <w:rsid w:val="007727A5"/>
    <w:rsid w:val="00782DB9"/>
    <w:rsid w:val="007929E2"/>
    <w:rsid w:val="00794129"/>
    <w:rsid w:val="007953C1"/>
    <w:rsid w:val="007958D5"/>
    <w:rsid w:val="0079731A"/>
    <w:rsid w:val="007A0287"/>
    <w:rsid w:val="007A41A6"/>
    <w:rsid w:val="007A4F04"/>
    <w:rsid w:val="007B060D"/>
    <w:rsid w:val="007B2142"/>
    <w:rsid w:val="007B4FD2"/>
    <w:rsid w:val="007B59CE"/>
    <w:rsid w:val="007B6896"/>
    <w:rsid w:val="007C67D5"/>
    <w:rsid w:val="007D2DAD"/>
    <w:rsid w:val="007D3130"/>
    <w:rsid w:val="007D4DFF"/>
    <w:rsid w:val="007E60B2"/>
    <w:rsid w:val="007F1AC2"/>
    <w:rsid w:val="007F2697"/>
    <w:rsid w:val="007F33BE"/>
    <w:rsid w:val="007F3A32"/>
    <w:rsid w:val="007F614B"/>
    <w:rsid w:val="008033EB"/>
    <w:rsid w:val="00806396"/>
    <w:rsid w:val="00812CA9"/>
    <w:rsid w:val="008151B0"/>
    <w:rsid w:val="00816436"/>
    <w:rsid w:val="00816E66"/>
    <w:rsid w:val="00820222"/>
    <w:rsid w:val="00827DED"/>
    <w:rsid w:val="0083482F"/>
    <w:rsid w:val="00844306"/>
    <w:rsid w:val="00851B83"/>
    <w:rsid w:val="00855661"/>
    <w:rsid w:val="0086104A"/>
    <w:rsid w:val="00864410"/>
    <w:rsid w:val="008670E4"/>
    <w:rsid w:val="00872AAD"/>
    <w:rsid w:val="00874029"/>
    <w:rsid w:val="00881F27"/>
    <w:rsid w:val="00884516"/>
    <w:rsid w:val="00884CFE"/>
    <w:rsid w:val="0089049F"/>
    <w:rsid w:val="008A69B6"/>
    <w:rsid w:val="008B1C4F"/>
    <w:rsid w:val="008B42C3"/>
    <w:rsid w:val="008D7A54"/>
    <w:rsid w:val="008E426A"/>
    <w:rsid w:val="008F1293"/>
    <w:rsid w:val="008F1ED1"/>
    <w:rsid w:val="008F5A86"/>
    <w:rsid w:val="00904802"/>
    <w:rsid w:val="00912533"/>
    <w:rsid w:val="00914041"/>
    <w:rsid w:val="00926EDF"/>
    <w:rsid w:val="00933529"/>
    <w:rsid w:val="00946DCA"/>
    <w:rsid w:val="00951F73"/>
    <w:rsid w:val="0095312E"/>
    <w:rsid w:val="00953319"/>
    <w:rsid w:val="00961735"/>
    <w:rsid w:val="00963EF8"/>
    <w:rsid w:val="009716DF"/>
    <w:rsid w:val="00977055"/>
    <w:rsid w:val="009813BD"/>
    <w:rsid w:val="009831B0"/>
    <w:rsid w:val="00983C18"/>
    <w:rsid w:val="0098610F"/>
    <w:rsid w:val="00987D4B"/>
    <w:rsid w:val="00987FD6"/>
    <w:rsid w:val="0099539D"/>
    <w:rsid w:val="009961BF"/>
    <w:rsid w:val="009A047A"/>
    <w:rsid w:val="009A19F5"/>
    <w:rsid w:val="009A27B9"/>
    <w:rsid w:val="009A6F08"/>
    <w:rsid w:val="009A794F"/>
    <w:rsid w:val="009B04A6"/>
    <w:rsid w:val="009B59B7"/>
    <w:rsid w:val="009C7277"/>
    <w:rsid w:val="009D74E4"/>
    <w:rsid w:val="009E2A80"/>
    <w:rsid w:val="009E6156"/>
    <w:rsid w:val="009E6330"/>
    <w:rsid w:val="009E6C25"/>
    <w:rsid w:val="009F320D"/>
    <w:rsid w:val="009F6AC7"/>
    <w:rsid w:val="00A02255"/>
    <w:rsid w:val="00A11617"/>
    <w:rsid w:val="00A125C2"/>
    <w:rsid w:val="00A15B1C"/>
    <w:rsid w:val="00A20B7E"/>
    <w:rsid w:val="00A20CF9"/>
    <w:rsid w:val="00A23453"/>
    <w:rsid w:val="00A2570C"/>
    <w:rsid w:val="00A27A6F"/>
    <w:rsid w:val="00A30904"/>
    <w:rsid w:val="00A3231B"/>
    <w:rsid w:val="00A35417"/>
    <w:rsid w:val="00A40DE4"/>
    <w:rsid w:val="00A46028"/>
    <w:rsid w:val="00A56BF3"/>
    <w:rsid w:val="00A57C50"/>
    <w:rsid w:val="00A62B07"/>
    <w:rsid w:val="00A755DA"/>
    <w:rsid w:val="00A775D1"/>
    <w:rsid w:val="00A77918"/>
    <w:rsid w:val="00A97488"/>
    <w:rsid w:val="00AA1FF4"/>
    <w:rsid w:val="00AA2A54"/>
    <w:rsid w:val="00AA393F"/>
    <w:rsid w:val="00AA490A"/>
    <w:rsid w:val="00AB2181"/>
    <w:rsid w:val="00AC3B22"/>
    <w:rsid w:val="00AD6931"/>
    <w:rsid w:val="00AD73C4"/>
    <w:rsid w:val="00AE07EC"/>
    <w:rsid w:val="00AE3F22"/>
    <w:rsid w:val="00AE596D"/>
    <w:rsid w:val="00AF2B14"/>
    <w:rsid w:val="00B013EB"/>
    <w:rsid w:val="00B01ED8"/>
    <w:rsid w:val="00B02CC9"/>
    <w:rsid w:val="00B0440B"/>
    <w:rsid w:val="00B05186"/>
    <w:rsid w:val="00B14E63"/>
    <w:rsid w:val="00B1641C"/>
    <w:rsid w:val="00B22C9B"/>
    <w:rsid w:val="00B2741D"/>
    <w:rsid w:val="00B2771A"/>
    <w:rsid w:val="00B3147E"/>
    <w:rsid w:val="00B33E41"/>
    <w:rsid w:val="00B367EE"/>
    <w:rsid w:val="00B37494"/>
    <w:rsid w:val="00B40214"/>
    <w:rsid w:val="00B40AF2"/>
    <w:rsid w:val="00B40BB0"/>
    <w:rsid w:val="00B4512D"/>
    <w:rsid w:val="00B55D3A"/>
    <w:rsid w:val="00B65CD9"/>
    <w:rsid w:val="00B661BB"/>
    <w:rsid w:val="00B67031"/>
    <w:rsid w:val="00B71D3D"/>
    <w:rsid w:val="00B7609B"/>
    <w:rsid w:val="00B76BC1"/>
    <w:rsid w:val="00B84DBA"/>
    <w:rsid w:val="00BA1908"/>
    <w:rsid w:val="00BA313E"/>
    <w:rsid w:val="00BB29D2"/>
    <w:rsid w:val="00BB4C70"/>
    <w:rsid w:val="00BC42DD"/>
    <w:rsid w:val="00BC5E7C"/>
    <w:rsid w:val="00BC6E68"/>
    <w:rsid w:val="00BC72BF"/>
    <w:rsid w:val="00BD07C3"/>
    <w:rsid w:val="00BD4A9C"/>
    <w:rsid w:val="00BE5FC4"/>
    <w:rsid w:val="00BE6649"/>
    <w:rsid w:val="00C1121C"/>
    <w:rsid w:val="00C131A0"/>
    <w:rsid w:val="00C1738A"/>
    <w:rsid w:val="00C20F17"/>
    <w:rsid w:val="00C336C8"/>
    <w:rsid w:val="00C33AFA"/>
    <w:rsid w:val="00C35051"/>
    <w:rsid w:val="00C3513F"/>
    <w:rsid w:val="00C35208"/>
    <w:rsid w:val="00C42B9A"/>
    <w:rsid w:val="00C43E37"/>
    <w:rsid w:val="00C442DD"/>
    <w:rsid w:val="00C4654C"/>
    <w:rsid w:val="00C50303"/>
    <w:rsid w:val="00C53C92"/>
    <w:rsid w:val="00C55595"/>
    <w:rsid w:val="00C618A3"/>
    <w:rsid w:val="00C67B47"/>
    <w:rsid w:val="00CA0473"/>
    <w:rsid w:val="00CA797A"/>
    <w:rsid w:val="00CB1DF6"/>
    <w:rsid w:val="00CB4E08"/>
    <w:rsid w:val="00CC3F87"/>
    <w:rsid w:val="00CC5742"/>
    <w:rsid w:val="00CC5BBA"/>
    <w:rsid w:val="00CD04A4"/>
    <w:rsid w:val="00CD7964"/>
    <w:rsid w:val="00CD7FAC"/>
    <w:rsid w:val="00CE44E5"/>
    <w:rsid w:val="00CE6EED"/>
    <w:rsid w:val="00CE747B"/>
    <w:rsid w:val="00CE7B08"/>
    <w:rsid w:val="00D00FA2"/>
    <w:rsid w:val="00D01A49"/>
    <w:rsid w:val="00D01CAE"/>
    <w:rsid w:val="00D022BD"/>
    <w:rsid w:val="00D0590F"/>
    <w:rsid w:val="00D1108B"/>
    <w:rsid w:val="00D1239A"/>
    <w:rsid w:val="00D14920"/>
    <w:rsid w:val="00D262C0"/>
    <w:rsid w:val="00D264E1"/>
    <w:rsid w:val="00D26AC7"/>
    <w:rsid w:val="00D27856"/>
    <w:rsid w:val="00D27D9B"/>
    <w:rsid w:val="00D3049D"/>
    <w:rsid w:val="00D313D5"/>
    <w:rsid w:val="00D36A9A"/>
    <w:rsid w:val="00D439D9"/>
    <w:rsid w:val="00D5108F"/>
    <w:rsid w:val="00D5188E"/>
    <w:rsid w:val="00D51A27"/>
    <w:rsid w:val="00D55703"/>
    <w:rsid w:val="00D60A62"/>
    <w:rsid w:val="00D659F3"/>
    <w:rsid w:val="00D840AB"/>
    <w:rsid w:val="00D87532"/>
    <w:rsid w:val="00D91169"/>
    <w:rsid w:val="00D92713"/>
    <w:rsid w:val="00D948FF"/>
    <w:rsid w:val="00D96809"/>
    <w:rsid w:val="00D97DC7"/>
    <w:rsid w:val="00DA18CF"/>
    <w:rsid w:val="00DA4608"/>
    <w:rsid w:val="00DA5EA6"/>
    <w:rsid w:val="00DA7C67"/>
    <w:rsid w:val="00DB24AF"/>
    <w:rsid w:val="00DB5BDC"/>
    <w:rsid w:val="00DB712A"/>
    <w:rsid w:val="00DC01B3"/>
    <w:rsid w:val="00DC0642"/>
    <w:rsid w:val="00DC2CC6"/>
    <w:rsid w:val="00DC5C5A"/>
    <w:rsid w:val="00DD35F4"/>
    <w:rsid w:val="00DD4C85"/>
    <w:rsid w:val="00DD7AEC"/>
    <w:rsid w:val="00DF04FE"/>
    <w:rsid w:val="00DF6909"/>
    <w:rsid w:val="00E001DB"/>
    <w:rsid w:val="00E00284"/>
    <w:rsid w:val="00E065A0"/>
    <w:rsid w:val="00E079B5"/>
    <w:rsid w:val="00E107C6"/>
    <w:rsid w:val="00E21385"/>
    <w:rsid w:val="00E21B50"/>
    <w:rsid w:val="00E24046"/>
    <w:rsid w:val="00E30DD9"/>
    <w:rsid w:val="00E33008"/>
    <w:rsid w:val="00E3648C"/>
    <w:rsid w:val="00E45B5A"/>
    <w:rsid w:val="00E4755E"/>
    <w:rsid w:val="00E523AD"/>
    <w:rsid w:val="00E54A0A"/>
    <w:rsid w:val="00E60897"/>
    <w:rsid w:val="00E621DF"/>
    <w:rsid w:val="00E752FA"/>
    <w:rsid w:val="00E811FB"/>
    <w:rsid w:val="00E81B1A"/>
    <w:rsid w:val="00E838CB"/>
    <w:rsid w:val="00E86ABE"/>
    <w:rsid w:val="00E91748"/>
    <w:rsid w:val="00E917EC"/>
    <w:rsid w:val="00E92EEF"/>
    <w:rsid w:val="00E96586"/>
    <w:rsid w:val="00E96979"/>
    <w:rsid w:val="00EA1875"/>
    <w:rsid w:val="00EA3AD9"/>
    <w:rsid w:val="00EA5137"/>
    <w:rsid w:val="00EA55B5"/>
    <w:rsid w:val="00EA638E"/>
    <w:rsid w:val="00EA788B"/>
    <w:rsid w:val="00EC13DA"/>
    <w:rsid w:val="00EC2DFF"/>
    <w:rsid w:val="00EC3A32"/>
    <w:rsid w:val="00ED1F0F"/>
    <w:rsid w:val="00ED3790"/>
    <w:rsid w:val="00ED6FA6"/>
    <w:rsid w:val="00EF3664"/>
    <w:rsid w:val="00EF5E3C"/>
    <w:rsid w:val="00EF7B9E"/>
    <w:rsid w:val="00F026A9"/>
    <w:rsid w:val="00F0367E"/>
    <w:rsid w:val="00F03713"/>
    <w:rsid w:val="00F03F87"/>
    <w:rsid w:val="00F05B4B"/>
    <w:rsid w:val="00F13CD1"/>
    <w:rsid w:val="00F16677"/>
    <w:rsid w:val="00F22DAB"/>
    <w:rsid w:val="00F3390B"/>
    <w:rsid w:val="00F33B96"/>
    <w:rsid w:val="00F439D6"/>
    <w:rsid w:val="00F53EDA"/>
    <w:rsid w:val="00F60EDA"/>
    <w:rsid w:val="00F71250"/>
    <w:rsid w:val="00F75F1F"/>
    <w:rsid w:val="00F81E0B"/>
    <w:rsid w:val="00F83D05"/>
    <w:rsid w:val="00F856B9"/>
    <w:rsid w:val="00FA643E"/>
    <w:rsid w:val="00FB60D3"/>
    <w:rsid w:val="00FB637A"/>
    <w:rsid w:val="00FB6E3E"/>
    <w:rsid w:val="00FC30D9"/>
    <w:rsid w:val="00FC5237"/>
    <w:rsid w:val="00FD6B3B"/>
    <w:rsid w:val="00FD743F"/>
    <w:rsid w:val="00FE144B"/>
    <w:rsid w:val="00FE289A"/>
    <w:rsid w:val="00FF36BE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85C9AB-9E9B-474E-B57A-6D3AB3D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7D4DFF"/>
  </w:style>
  <w:style w:type="paragraph" w:styleId="a3">
    <w:name w:val="Normal (Web)"/>
    <w:basedOn w:val="a"/>
    <w:rsid w:val="007D4DF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Body Text Indent"/>
    <w:basedOn w:val="a"/>
    <w:rsid w:val="007D4DFF"/>
    <w:pPr>
      <w:tabs>
        <w:tab w:val="num" w:pos="900"/>
      </w:tabs>
      <w:snapToGrid w:val="0"/>
      <w:spacing w:line="360" w:lineRule="auto"/>
      <w:ind w:firstLineChars="200" w:firstLine="420"/>
    </w:pPr>
    <w:rPr>
      <w:rFonts w:ascii="宋体" w:hAnsi="宋体"/>
      <w:color w:val="000000"/>
    </w:rPr>
  </w:style>
  <w:style w:type="paragraph" w:styleId="2">
    <w:name w:val="Body Text Indent 2"/>
    <w:basedOn w:val="a"/>
    <w:rsid w:val="007D4DFF"/>
    <w:pPr>
      <w:spacing w:line="340" w:lineRule="exact"/>
      <w:ind w:firstLineChars="200" w:firstLine="387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C1121C"/>
    <w:rPr>
      <w:rFonts w:ascii="Arial" w:hAnsi="Arial" w:cs="Arial"/>
      <w:sz w:val="20"/>
      <w:szCs w:val="20"/>
    </w:rPr>
  </w:style>
  <w:style w:type="paragraph" w:styleId="3">
    <w:name w:val="Body Text Indent 3"/>
    <w:basedOn w:val="a"/>
    <w:rsid w:val="005E33B7"/>
    <w:pPr>
      <w:spacing w:after="120"/>
      <w:ind w:leftChars="200" w:left="420"/>
    </w:pPr>
    <w:rPr>
      <w:sz w:val="16"/>
      <w:szCs w:val="16"/>
    </w:rPr>
  </w:style>
  <w:style w:type="character" w:styleId="a5">
    <w:name w:val="Hyperlink"/>
    <w:basedOn w:val="a0"/>
    <w:rsid w:val="005E33B7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a"/>
    <w:autoRedefine/>
    <w:rsid w:val="007D2DAD"/>
    <w:pPr>
      <w:tabs>
        <w:tab w:val="num" w:pos="1535"/>
      </w:tabs>
      <w:ind w:left="1535" w:hanging="975"/>
    </w:pPr>
    <w:rPr>
      <w:sz w:val="24"/>
    </w:rPr>
  </w:style>
  <w:style w:type="paragraph" w:styleId="a6">
    <w:name w:val="Balloon Text"/>
    <w:basedOn w:val="a"/>
    <w:semiHidden/>
    <w:rsid w:val="0018160F"/>
    <w:rPr>
      <w:sz w:val="18"/>
      <w:szCs w:val="18"/>
    </w:rPr>
  </w:style>
  <w:style w:type="paragraph" w:styleId="a7">
    <w:name w:val="header"/>
    <w:basedOn w:val="a"/>
    <w:link w:val="Char"/>
    <w:rsid w:val="009C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C7277"/>
    <w:rPr>
      <w:kern w:val="2"/>
      <w:sz w:val="18"/>
      <w:szCs w:val="18"/>
    </w:rPr>
  </w:style>
  <w:style w:type="paragraph" w:styleId="a8">
    <w:name w:val="footer"/>
    <w:basedOn w:val="a"/>
    <w:link w:val="Char0"/>
    <w:rsid w:val="009C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C7277"/>
    <w:rPr>
      <w:kern w:val="2"/>
      <w:sz w:val="18"/>
      <w:szCs w:val="18"/>
    </w:rPr>
  </w:style>
  <w:style w:type="table" w:styleId="a9">
    <w:name w:val="Table Grid"/>
    <w:basedOn w:val="a1"/>
    <w:rsid w:val="00DC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8033EB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8033EB"/>
    <w:pPr>
      <w:jc w:val="left"/>
    </w:pPr>
  </w:style>
  <w:style w:type="character" w:customStyle="1" w:styleId="Char1">
    <w:name w:val="批注文字 Char"/>
    <w:basedOn w:val="a0"/>
    <w:link w:val="ab"/>
    <w:semiHidden/>
    <w:rsid w:val="008033EB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8033EB"/>
    <w:rPr>
      <w:b/>
      <w:bCs/>
    </w:rPr>
  </w:style>
  <w:style w:type="character" w:customStyle="1" w:styleId="Char2">
    <w:name w:val="批注主题 Char"/>
    <w:basedOn w:val="Char1"/>
    <w:link w:val="ac"/>
    <w:semiHidden/>
    <w:rsid w:val="008033EB"/>
    <w:rPr>
      <w:b/>
      <w:bCs/>
      <w:kern w:val="2"/>
      <w:sz w:val="21"/>
      <w:szCs w:val="24"/>
    </w:rPr>
  </w:style>
  <w:style w:type="paragraph" w:customStyle="1" w:styleId="Default">
    <w:name w:val="Default"/>
    <w:rsid w:val="00AD69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3E59-6608-49E1-81BE-5C0A6692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7</Pages>
  <Words>1033</Words>
  <Characters>5891</Characters>
  <Application>Microsoft Office Word</Application>
  <DocSecurity>0</DocSecurity>
  <Lines>49</Lines>
  <Paragraphs>13</Paragraphs>
  <ScaleCrop>false</ScaleCrop>
  <Company>Microsoft China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大冶特钢：2005年第一次临时股东大会决议公告 </dc:title>
  <dc:creator>ca</dc:creator>
  <cp:lastModifiedBy>cqca</cp:lastModifiedBy>
  <cp:revision>228</cp:revision>
  <cp:lastPrinted>2018-05-18T08:43:00Z</cp:lastPrinted>
  <dcterms:created xsi:type="dcterms:W3CDTF">2015-03-20T03:04:00Z</dcterms:created>
  <dcterms:modified xsi:type="dcterms:W3CDTF">2018-05-18T09:55:00Z</dcterms:modified>
</cp:coreProperties>
</file>