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63EC" w:rsidRDefault="009463EC" w:rsidP="009463EC">
      <w:pPr>
        <w:jc w:val="center"/>
        <w:rPr>
          <w:rFonts w:ascii="Arial" w:hAnsi="Arial" w:cs="Arial"/>
        </w:rPr>
      </w:pPr>
      <w:r>
        <w:rPr>
          <w:rFonts w:ascii="宋体" w:hAnsi="宋体" w:hint="eastAsia"/>
        </w:rPr>
        <w:t>证券代码：</w:t>
      </w:r>
      <w:r>
        <w:rPr>
          <w:rFonts w:ascii="Arial" w:hAnsi="Arial" w:cs="Arial"/>
        </w:rPr>
        <w:t>000625</w:t>
      </w:r>
      <w:r>
        <w:rPr>
          <w:rFonts w:ascii="Arial" w:hAnsi="Arial" w:cs="Arial" w:hint="eastAsia"/>
        </w:rPr>
        <w:t>（</w:t>
      </w:r>
      <w:r>
        <w:rPr>
          <w:rFonts w:ascii="Arial" w:hAnsi="Arial" w:cs="Arial"/>
        </w:rPr>
        <w:t>200625</w:t>
      </w:r>
      <w:r>
        <w:rPr>
          <w:rFonts w:ascii="Arial" w:hAnsi="Arial" w:cs="Arial" w:hint="eastAsia"/>
        </w:rPr>
        <w:t>）</w:t>
      </w:r>
      <w:r>
        <w:rPr>
          <w:rFonts w:ascii="Arial" w:hAnsi="Arial" w:cs="Arial" w:hint="eastAsia"/>
        </w:rPr>
        <w:t xml:space="preserve">       </w:t>
      </w:r>
      <w:r>
        <w:rPr>
          <w:rFonts w:ascii="宋体" w:hAnsi="宋体" w:hint="eastAsia"/>
        </w:rPr>
        <w:t>证券简称：长安汽车（长安</w:t>
      </w:r>
      <w:r>
        <w:rPr>
          <w:rFonts w:ascii="Arial" w:hAnsi="Arial" w:cs="Arial"/>
        </w:rPr>
        <w:t>B</w:t>
      </w:r>
      <w:r>
        <w:rPr>
          <w:rFonts w:ascii="宋体" w:hAnsi="宋体" w:hint="eastAsia"/>
        </w:rPr>
        <w:t>）</w:t>
      </w:r>
      <w:r>
        <w:rPr>
          <w:rFonts w:ascii="宋体" w:hAnsi="宋体"/>
        </w:rPr>
        <w:t xml:space="preserve">     </w:t>
      </w:r>
      <w:r>
        <w:rPr>
          <w:rFonts w:ascii="宋体" w:hAnsi="宋体" w:hint="eastAsia"/>
        </w:rPr>
        <w:t>公告编号：</w:t>
      </w:r>
      <w:r>
        <w:rPr>
          <w:rFonts w:ascii="Arial" w:hAnsi="Arial" w:cs="Arial"/>
        </w:rPr>
        <w:t>20</w:t>
      </w:r>
      <w:r>
        <w:rPr>
          <w:rFonts w:ascii="Arial" w:hAnsi="Arial" w:cs="Arial" w:hint="eastAsia"/>
        </w:rPr>
        <w:t>1</w:t>
      </w:r>
      <w:r w:rsidR="00881453">
        <w:rPr>
          <w:rFonts w:ascii="Arial" w:hAnsi="Arial" w:cs="Arial"/>
        </w:rPr>
        <w:t>8</w:t>
      </w:r>
      <w:r>
        <w:rPr>
          <w:rFonts w:ascii="Arial" w:hAnsi="Arial" w:cs="Arial"/>
        </w:rPr>
        <w:t>—</w:t>
      </w:r>
      <w:r w:rsidR="00881453">
        <w:rPr>
          <w:rFonts w:ascii="Arial" w:hAnsi="Arial" w:cs="Arial"/>
        </w:rPr>
        <w:t>1</w:t>
      </w:r>
      <w:r w:rsidR="00FA40C0">
        <w:rPr>
          <w:rFonts w:ascii="Arial" w:hAnsi="Arial" w:cs="Arial"/>
        </w:rPr>
        <w:t>5</w:t>
      </w:r>
    </w:p>
    <w:p w:rsidR="009463EC" w:rsidRDefault="009463EC" w:rsidP="009463EC">
      <w:pPr>
        <w:jc w:val="center"/>
        <w:rPr>
          <w:rFonts w:ascii="Arial" w:hAnsi="Arial" w:cs="Arial"/>
        </w:rPr>
      </w:pPr>
    </w:p>
    <w:p w:rsidR="009463EC" w:rsidRDefault="009463EC" w:rsidP="009463EC">
      <w:pPr>
        <w:spacing w:line="0" w:lineRule="atLeast"/>
        <w:jc w:val="center"/>
        <w:rPr>
          <w:b/>
          <w:sz w:val="28"/>
        </w:rPr>
      </w:pPr>
      <w:r w:rsidRPr="009463EC">
        <w:rPr>
          <w:rFonts w:hint="eastAsia"/>
          <w:b/>
          <w:sz w:val="28"/>
        </w:rPr>
        <w:t>关于续签《日常关联交易框架协议》、《物业租赁框架协议》、《综合服务协议》的关联交易公告</w:t>
      </w:r>
    </w:p>
    <w:p w:rsidR="00881453" w:rsidRPr="00881453" w:rsidRDefault="00881453" w:rsidP="00881453">
      <w:pPr>
        <w:spacing w:beforeLines="50" w:before="156" w:line="0" w:lineRule="atLeast"/>
        <w:ind w:firstLineChars="200" w:firstLine="420"/>
      </w:pPr>
      <w:r>
        <w:rPr>
          <w:rFonts w:hint="eastAsia"/>
        </w:rPr>
        <w:t>本公司及董事会全体成员保证公告内容的真实、准确和完整，没有虚假记载、误导性陈述或重大遗漏。</w:t>
      </w:r>
    </w:p>
    <w:p w:rsidR="007C148B" w:rsidRPr="00A25EAC" w:rsidRDefault="007C148B" w:rsidP="00637697">
      <w:pPr>
        <w:spacing w:beforeLines="50" w:before="156" w:line="360" w:lineRule="auto"/>
        <w:ind w:firstLineChars="200" w:firstLine="480"/>
        <w:rPr>
          <w:rFonts w:ascii="宋体" w:hAnsi="宋体"/>
          <w:sz w:val="24"/>
        </w:rPr>
      </w:pPr>
      <w:r w:rsidRPr="00A25EAC">
        <w:rPr>
          <w:rFonts w:ascii="宋体" w:hAnsi="宋体" w:hint="eastAsia"/>
          <w:sz w:val="24"/>
        </w:rPr>
        <w:t>公司已于</w:t>
      </w:r>
      <w:r w:rsidRPr="00A25EAC">
        <w:rPr>
          <w:rFonts w:ascii="宋体" w:hAnsi="宋体"/>
          <w:sz w:val="24"/>
        </w:rPr>
        <w:t>20</w:t>
      </w:r>
      <w:r w:rsidR="00E40B06">
        <w:rPr>
          <w:rFonts w:ascii="宋体" w:hAnsi="宋体"/>
          <w:sz w:val="24"/>
        </w:rPr>
        <w:t>18</w:t>
      </w:r>
      <w:r w:rsidRPr="00A25EAC">
        <w:rPr>
          <w:rFonts w:ascii="宋体" w:hAnsi="宋体" w:hint="eastAsia"/>
          <w:sz w:val="24"/>
        </w:rPr>
        <w:t>年</w:t>
      </w:r>
      <w:r w:rsidR="00637697">
        <w:rPr>
          <w:rFonts w:ascii="宋体" w:hAnsi="宋体" w:hint="eastAsia"/>
          <w:sz w:val="24"/>
        </w:rPr>
        <w:t>4</w:t>
      </w:r>
      <w:r w:rsidRPr="00A25EAC">
        <w:rPr>
          <w:rFonts w:ascii="宋体" w:hAnsi="宋体" w:hint="eastAsia"/>
          <w:sz w:val="24"/>
        </w:rPr>
        <w:t>月</w:t>
      </w:r>
      <w:r w:rsidR="00E40B06">
        <w:rPr>
          <w:rFonts w:ascii="宋体" w:hAnsi="宋体"/>
          <w:sz w:val="24"/>
        </w:rPr>
        <w:t>3</w:t>
      </w:r>
      <w:r w:rsidRPr="00A25EAC">
        <w:rPr>
          <w:rFonts w:ascii="宋体" w:hAnsi="宋体" w:hint="eastAsia"/>
          <w:sz w:val="24"/>
        </w:rPr>
        <w:t>日召开第</w:t>
      </w:r>
      <w:r w:rsidR="00E40B06">
        <w:rPr>
          <w:rFonts w:ascii="宋体" w:hAnsi="宋体" w:hint="eastAsia"/>
          <w:sz w:val="24"/>
        </w:rPr>
        <w:t>七</w:t>
      </w:r>
      <w:r w:rsidRPr="00A25EAC">
        <w:rPr>
          <w:rFonts w:ascii="宋体" w:hAnsi="宋体" w:hint="eastAsia"/>
          <w:sz w:val="24"/>
        </w:rPr>
        <w:t>届董事会第</w:t>
      </w:r>
      <w:r w:rsidR="00E40B06">
        <w:rPr>
          <w:rFonts w:ascii="宋体" w:hAnsi="宋体" w:hint="eastAsia"/>
          <w:sz w:val="24"/>
        </w:rPr>
        <w:t>二十九</w:t>
      </w:r>
      <w:r w:rsidRPr="00A25EAC">
        <w:rPr>
          <w:rFonts w:ascii="宋体" w:hAnsi="宋体" w:hint="eastAsia"/>
          <w:sz w:val="24"/>
        </w:rPr>
        <w:t>次会议，会议审议通过了《关于续签&lt;</w:t>
      </w:r>
      <w:r w:rsidRPr="00432CE2">
        <w:rPr>
          <w:rFonts w:ascii="宋体" w:hAnsi="宋体" w:hint="eastAsia"/>
          <w:sz w:val="24"/>
        </w:rPr>
        <w:t>日常关联交易框架协议</w:t>
      </w:r>
      <w:r w:rsidRPr="00A25EAC">
        <w:rPr>
          <w:rFonts w:ascii="宋体" w:hAnsi="宋体" w:hint="eastAsia"/>
          <w:sz w:val="24"/>
        </w:rPr>
        <w:t>&gt;、&lt;物业租赁</w:t>
      </w:r>
      <w:r>
        <w:rPr>
          <w:rFonts w:ascii="宋体" w:hAnsi="宋体" w:hint="eastAsia"/>
          <w:sz w:val="24"/>
        </w:rPr>
        <w:t>框架</w:t>
      </w:r>
      <w:r w:rsidRPr="00A25EAC">
        <w:rPr>
          <w:rFonts w:ascii="宋体" w:hAnsi="宋体" w:hint="eastAsia"/>
          <w:sz w:val="24"/>
        </w:rPr>
        <w:t>协议&gt;、&lt;综合服务协议&gt;的议案》。现将上述关联交易的具体内容公告如下：</w:t>
      </w:r>
      <w:bookmarkStart w:id="0" w:name="_GoBack"/>
      <w:bookmarkEnd w:id="0"/>
    </w:p>
    <w:p w:rsidR="00032EC3" w:rsidRDefault="00032EC3" w:rsidP="00032EC3">
      <w:pPr>
        <w:tabs>
          <w:tab w:val="left" w:pos="720"/>
        </w:tabs>
        <w:spacing w:line="360" w:lineRule="auto"/>
        <w:ind w:firstLineChars="250" w:firstLine="602"/>
        <w:rPr>
          <w:b/>
          <w:sz w:val="24"/>
        </w:rPr>
      </w:pPr>
      <w:r>
        <w:rPr>
          <w:rFonts w:hint="eastAsia"/>
          <w:b/>
          <w:sz w:val="24"/>
        </w:rPr>
        <w:t>一、</w:t>
      </w:r>
      <w:r w:rsidRPr="00C4700E">
        <w:rPr>
          <w:rFonts w:hint="eastAsia"/>
          <w:b/>
          <w:sz w:val="24"/>
        </w:rPr>
        <w:t>关联交易概述</w:t>
      </w:r>
    </w:p>
    <w:p w:rsidR="00032EC3" w:rsidRPr="00032EC3" w:rsidRDefault="00032EC3" w:rsidP="00032EC3">
      <w:pPr>
        <w:tabs>
          <w:tab w:val="left" w:pos="720"/>
        </w:tabs>
        <w:spacing w:line="360" w:lineRule="auto"/>
        <w:ind w:firstLineChars="150" w:firstLine="361"/>
        <w:rPr>
          <w:b/>
          <w:sz w:val="24"/>
        </w:rPr>
      </w:pPr>
      <w:r>
        <w:rPr>
          <w:rFonts w:hint="eastAsia"/>
          <w:b/>
          <w:sz w:val="24"/>
        </w:rPr>
        <w:t>（一）关联交易内容</w:t>
      </w:r>
    </w:p>
    <w:p w:rsidR="00D7505E" w:rsidRPr="00D7505E" w:rsidRDefault="00D7505E" w:rsidP="00CB6A9C">
      <w:pPr>
        <w:tabs>
          <w:tab w:val="left" w:pos="720"/>
        </w:tabs>
        <w:spacing w:line="360" w:lineRule="auto"/>
        <w:ind w:firstLineChars="200" w:firstLine="480"/>
        <w:rPr>
          <w:rFonts w:asciiTheme="minorEastAsia" w:eastAsiaTheme="minorEastAsia" w:hAnsiTheme="minorEastAsia" w:cs="宋体"/>
          <w:kern w:val="0"/>
          <w:sz w:val="24"/>
          <w:szCs w:val="24"/>
        </w:rPr>
      </w:pPr>
      <w:r w:rsidRPr="00D7505E">
        <w:rPr>
          <w:rFonts w:asciiTheme="minorEastAsia" w:eastAsiaTheme="minorEastAsia" w:hAnsiTheme="minorEastAsia" w:cs="宋体" w:hint="eastAsia"/>
          <w:kern w:val="0"/>
          <w:sz w:val="24"/>
          <w:szCs w:val="24"/>
        </w:rPr>
        <w:t>公司（或称“长安汽车”）与实际控制人中国兵器装备集团有限公司（简称“</w:t>
      </w:r>
      <w:r w:rsidR="00B47BDD">
        <w:rPr>
          <w:rFonts w:asciiTheme="minorEastAsia" w:eastAsiaTheme="minorEastAsia" w:hAnsiTheme="minorEastAsia" w:cs="宋体" w:hint="eastAsia"/>
          <w:kern w:val="0"/>
          <w:sz w:val="24"/>
          <w:szCs w:val="24"/>
        </w:rPr>
        <w:t>兵器装备集团</w:t>
      </w:r>
      <w:r w:rsidRPr="00D7505E">
        <w:rPr>
          <w:rFonts w:asciiTheme="minorEastAsia" w:eastAsiaTheme="minorEastAsia" w:hAnsiTheme="minorEastAsia" w:cs="宋体" w:hint="eastAsia"/>
          <w:kern w:val="0"/>
          <w:sz w:val="24"/>
          <w:szCs w:val="24"/>
        </w:rPr>
        <w:t>”）及其部分附属企业之间存在日常经营性关联交易，与重庆长安工业（集团）有限责任公司（简称“长安工业”）及其附属企业之间存在物业租赁和综合服务等日常关联交易。公司于2015年与上述关联方分别签署了《日常关联交易框架协议》、《物业租赁协议》、《综合服务协议》，协议有效期三年。</w:t>
      </w:r>
    </w:p>
    <w:p w:rsidR="00D7505E" w:rsidRDefault="00D7505E" w:rsidP="00CB6A9C">
      <w:pPr>
        <w:tabs>
          <w:tab w:val="left" w:pos="720"/>
        </w:tabs>
        <w:spacing w:line="360" w:lineRule="auto"/>
        <w:ind w:firstLineChars="200" w:firstLine="480"/>
        <w:rPr>
          <w:rFonts w:asciiTheme="minorEastAsia" w:eastAsiaTheme="minorEastAsia" w:hAnsiTheme="minorEastAsia" w:cs="宋体"/>
          <w:kern w:val="0"/>
          <w:sz w:val="24"/>
          <w:szCs w:val="24"/>
        </w:rPr>
      </w:pPr>
      <w:r w:rsidRPr="00D7505E">
        <w:rPr>
          <w:rFonts w:asciiTheme="minorEastAsia" w:eastAsiaTheme="minorEastAsia" w:hAnsiTheme="minorEastAsia" w:cs="宋体" w:hint="eastAsia"/>
          <w:kern w:val="0"/>
          <w:sz w:val="24"/>
          <w:szCs w:val="24"/>
        </w:rPr>
        <w:t>根据《深圳证券交易所股票上市规则》(2014年修订)10.2.13条规定，公司每三年应对日常性关联交易重新履行审议和披露义务。由于上述交易协议即将超过三年，为保证公司生产经营持续正常进行，公司拟对上述日常交易协议进行修订并续签。</w:t>
      </w:r>
    </w:p>
    <w:p w:rsidR="00032EC3" w:rsidRPr="001117C7" w:rsidRDefault="00032EC3" w:rsidP="00D7505E">
      <w:pPr>
        <w:tabs>
          <w:tab w:val="left" w:pos="720"/>
        </w:tabs>
        <w:spacing w:line="360" w:lineRule="auto"/>
        <w:ind w:firstLineChars="150" w:firstLine="361"/>
        <w:rPr>
          <w:b/>
          <w:sz w:val="24"/>
        </w:rPr>
      </w:pPr>
      <w:r>
        <w:rPr>
          <w:rFonts w:hint="eastAsia"/>
          <w:b/>
          <w:sz w:val="24"/>
        </w:rPr>
        <w:t>（二）关联交易表决情况</w:t>
      </w:r>
    </w:p>
    <w:p w:rsidR="00032EC3" w:rsidRDefault="00032EC3" w:rsidP="00032EC3">
      <w:pPr>
        <w:spacing w:line="360" w:lineRule="auto"/>
        <w:ind w:firstLineChars="200" w:firstLine="480"/>
        <w:rPr>
          <w:sz w:val="24"/>
        </w:rPr>
      </w:pPr>
      <w:r>
        <w:rPr>
          <w:rFonts w:hint="eastAsia"/>
          <w:sz w:val="24"/>
        </w:rPr>
        <w:t>公司董事会第</w:t>
      </w:r>
      <w:r w:rsidR="00D7505E">
        <w:rPr>
          <w:rFonts w:hint="eastAsia"/>
          <w:sz w:val="24"/>
        </w:rPr>
        <w:t>七</w:t>
      </w:r>
      <w:r>
        <w:rPr>
          <w:rFonts w:hint="eastAsia"/>
          <w:sz w:val="24"/>
        </w:rPr>
        <w:t>届</w:t>
      </w:r>
      <w:r w:rsidR="00D7505E">
        <w:rPr>
          <w:rFonts w:hint="eastAsia"/>
          <w:sz w:val="24"/>
        </w:rPr>
        <w:t>二十九</w:t>
      </w:r>
      <w:r>
        <w:rPr>
          <w:rFonts w:hint="eastAsia"/>
          <w:sz w:val="24"/>
        </w:rPr>
        <w:t>次会议审议通过了《</w:t>
      </w:r>
      <w:r w:rsidR="00A01B2D">
        <w:rPr>
          <w:rFonts w:hint="eastAsia"/>
          <w:sz w:val="24"/>
        </w:rPr>
        <w:t>关于续签</w:t>
      </w:r>
      <w:r w:rsidR="00A200C8" w:rsidRPr="00A25EAC">
        <w:rPr>
          <w:rFonts w:ascii="宋体" w:hAnsi="宋体" w:hint="eastAsia"/>
          <w:sz w:val="24"/>
        </w:rPr>
        <w:t>&lt;</w:t>
      </w:r>
      <w:r w:rsidR="00A200C8" w:rsidRPr="00432CE2">
        <w:rPr>
          <w:rFonts w:ascii="宋体" w:hAnsi="宋体" w:hint="eastAsia"/>
          <w:sz w:val="24"/>
        </w:rPr>
        <w:t>日常关联交易框架协议</w:t>
      </w:r>
      <w:r w:rsidR="00A200C8" w:rsidRPr="00A25EAC">
        <w:rPr>
          <w:rFonts w:ascii="宋体" w:hAnsi="宋体" w:hint="eastAsia"/>
          <w:sz w:val="24"/>
        </w:rPr>
        <w:t>&gt;、&lt;物业租赁</w:t>
      </w:r>
      <w:r w:rsidR="00A200C8">
        <w:rPr>
          <w:rFonts w:ascii="宋体" w:hAnsi="宋体" w:hint="eastAsia"/>
          <w:sz w:val="24"/>
        </w:rPr>
        <w:t>框架</w:t>
      </w:r>
      <w:r w:rsidR="00A200C8" w:rsidRPr="00A25EAC">
        <w:rPr>
          <w:rFonts w:ascii="宋体" w:hAnsi="宋体" w:hint="eastAsia"/>
          <w:sz w:val="24"/>
        </w:rPr>
        <w:t>协议&gt;、&lt;综合服务协议&gt;</w:t>
      </w:r>
      <w:r w:rsidR="00A01B2D">
        <w:rPr>
          <w:rFonts w:ascii="宋体" w:hAnsi="宋体" w:hint="eastAsia"/>
          <w:sz w:val="24"/>
        </w:rPr>
        <w:t>的议案</w:t>
      </w:r>
      <w:r>
        <w:rPr>
          <w:rFonts w:hint="eastAsia"/>
          <w:sz w:val="24"/>
        </w:rPr>
        <w:t>》。对于上述关联交易</w:t>
      </w:r>
      <w:r w:rsidRPr="00EB42D2">
        <w:rPr>
          <w:rFonts w:hint="eastAsia"/>
          <w:sz w:val="24"/>
        </w:rPr>
        <w:t>，</w:t>
      </w:r>
      <w:r>
        <w:rPr>
          <w:rFonts w:hint="eastAsia"/>
          <w:sz w:val="24"/>
        </w:rPr>
        <w:t>关联</w:t>
      </w:r>
      <w:r w:rsidRPr="00EB42D2">
        <w:rPr>
          <w:rFonts w:hint="eastAsia"/>
          <w:sz w:val="24"/>
        </w:rPr>
        <w:t>董事</w:t>
      </w:r>
      <w:r>
        <w:rPr>
          <w:rFonts w:hint="eastAsia"/>
          <w:sz w:val="24"/>
        </w:rPr>
        <w:t>张宝林先生、朱华荣先生、周治平先生、</w:t>
      </w:r>
      <w:r w:rsidR="00D7505E">
        <w:rPr>
          <w:rFonts w:hint="eastAsia"/>
          <w:sz w:val="24"/>
        </w:rPr>
        <w:t>谭小刚</w:t>
      </w:r>
      <w:r>
        <w:rPr>
          <w:rFonts w:hint="eastAsia"/>
          <w:sz w:val="24"/>
        </w:rPr>
        <w:t>先生、</w:t>
      </w:r>
      <w:r w:rsidR="00D7505E">
        <w:rPr>
          <w:rFonts w:hint="eastAsia"/>
          <w:sz w:val="24"/>
        </w:rPr>
        <w:t>王晓翔</w:t>
      </w:r>
      <w:r>
        <w:rPr>
          <w:rFonts w:hint="eastAsia"/>
          <w:sz w:val="24"/>
        </w:rPr>
        <w:t>先生回避表决</w:t>
      </w:r>
      <w:r w:rsidRPr="00EB42D2">
        <w:rPr>
          <w:rFonts w:hint="eastAsia"/>
          <w:sz w:val="24"/>
        </w:rPr>
        <w:t>。</w:t>
      </w:r>
    </w:p>
    <w:p w:rsidR="00032EC3" w:rsidRDefault="00032EC3" w:rsidP="00032EC3">
      <w:pPr>
        <w:spacing w:line="360" w:lineRule="auto"/>
        <w:ind w:firstLineChars="150" w:firstLine="360"/>
        <w:rPr>
          <w:sz w:val="24"/>
        </w:rPr>
      </w:pPr>
      <w:r w:rsidRPr="001117C7">
        <w:rPr>
          <w:rFonts w:hint="eastAsia"/>
          <w:sz w:val="24"/>
        </w:rPr>
        <w:t>本公司独立董事已事前认可本次关联交易事项，并发表了独立意见。</w:t>
      </w:r>
    </w:p>
    <w:p w:rsidR="00032EC3" w:rsidRDefault="00032EC3" w:rsidP="00032EC3">
      <w:pPr>
        <w:tabs>
          <w:tab w:val="left" w:pos="720"/>
        </w:tabs>
        <w:spacing w:line="360" w:lineRule="auto"/>
        <w:ind w:firstLineChars="150" w:firstLine="361"/>
        <w:rPr>
          <w:b/>
          <w:sz w:val="24"/>
        </w:rPr>
      </w:pPr>
      <w:r w:rsidRPr="001117C7">
        <w:rPr>
          <w:rFonts w:hint="eastAsia"/>
          <w:b/>
          <w:sz w:val="24"/>
        </w:rPr>
        <w:t>（三）关联交易是否构成重大资产重组</w:t>
      </w:r>
    </w:p>
    <w:p w:rsidR="00032EC3" w:rsidRPr="00BC233F" w:rsidRDefault="00032EC3" w:rsidP="00032EC3">
      <w:pPr>
        <w:pStyle w:val="Default"/>
        <w:ind w:firstLineChars="200" w:firstLine="480"/>
        <w:rPr>
          <w:rFonts w:ascii="Times New Roman" w:cs="Times New Roman"/>
          <w:color w:val="auto"/>
          <w:kern w:val="2"/>
          <w:szCs w:val="20"/>
        </w:rPr>
      </w:pPr>
      <w:r w:rsidRPr="001117C7">
        <w:rPr>
          <w:rFonts w:ascii="Times New Roman" w:cs="Times New Roman" w:hint="eastAsia"/>
          <w:color w:val="auto"/>
          <w:kern w:val="2"/>
          <w:szCs w:val="20"/>
        </w:rPr>
        <w:t>公司本次投资不构成《上市公司重大资产重组管理办法》规定的重大资产重组。</w:t>
      </w:r>
      <w:r w:rsidRPr="00BC233F">
        <w:rPr>
          <w:rFonts w:ascii="Times New Roman" w:cs="Times New Roman"/>
          <w:color w:val="auto"/>
          <w:kern w:val="2"/>
          <w:szCs w:val="20"/>
        </w:rPr>
        <w:t xml:space="preserve"> </w:t>
      </w:r>
    </w:p>
    <w:p w:rsidR="00032EC3" w:rsidRPr="00032EC3" w:rsidRDefault="00032EC3" w:rsidP="00032EC3">
      <w:pPr>
        <w:tabs>
          <w:tab w:val="left" w:pos="720"/>
        </w:tabs>
        <w:spacing w:line="360" w:lineRule="auto"/>
        <w:ind w:firstLineChars="200" w:firstLine="482"/>
        <w:rPr>
          <w:b/>
          <w:sz w:val="24"/>
        </w:rPr>
      </w:pPr>
      <w:r>
        <w:rPr>
          <w:rFonts w:hint="eastAsia"/>
          <w:b/>
          <w:sz w:val="24"/>
        </w:rPr>
        <w:t>二、关联方基本情况</w:t>
      </w:r>
    </w:p>
    <w:p w:rsidR="00D7505E" w:rsidRPr="00C5400C" w:rsidRDefault="00D7505E" w:rsidP="00D7505E">
      <w:pPr>
        <w:autoSpaceDE w:val="0"/>
        <w:autoSpaceDN w:val="0"/>
        <w:adjustRightInd w:val="0"/>
        <w:spacing w:line="440" w:lineRule="exact"/>
        <w:ind w:firstLineChars="200" w:firstLine="482"/>
        <w:rPr>
          <w:rFonts w:asciiTheme="minorEastAsia" w:eastAsiaTheme="minorEastAsia" w:hAnsiTheme="minorEastAsia" w:cs="宋体"/>
          <w:b/>
          <w:kern w:val="0"/>
          <w:sz w:val="24"/>
          <w:szCs w:val="24"/>
        </w:rPr>
      </w:pPr>
      <w:r w:rsidRPr="00C5400C">
        <w:rPr>
          <w:rFonts w:asciiTheme="minorEastAsia" w:eastAsiaTheme="minorEastAsia" w:hAnsiTheme="minorEastAsia" w:cs="宋体" w:hint="eastAsia"/>
          <w:b/>
          <w:kern w:val="0"/>
          <w:sz w:val="24"/>
          <w:szCs w:val="24"/>
        </w:rPr>
        <w:lastRenderedPageBreak/>
        <w:t>1.名称</w:t>
      </w:r>
      <w:r w:rsidRPr="00C5400C">
        <w:rPr>
          <w:rFonts w:asciiTheme="minorEastAsia" w:eastAsiaTheme="minorEastAsia" w:hAnsiTheme="minorEastAsia" w:cs="宋体"/>
          <w:b/>
          <w:kern w:val="0"/>
          <w:sz w:val="24"/>
          <w:szCs w:val="24"/>
        </w:rPr>
        <w:t>：</w:t>
      </w:r>
      <w:r w:rsidRPr="00C5400C">
        <w:rPr>
          <w:rFonts w:asciiTheme="minorEastAsia" w:eastAsiaTheme="minorEastAsia" w:hAnsiTheme="minorEastAsia" w:cs="宋体" w:hint="eastAsia"/>
          <w:b/>
          <w:kern w:val="0"/>
          <w:sz w:val="24"/>
          <w:szCs w:val="24"/>
        </w:rPr>
        <w:t>中国兵器</w:t>
      </w:r>
      <w:r w:rsidRPr="00C5400C">
        <w:rPr>
          <w:rFonts w:asciiTheme="minorEastAsia" w:eastAsiaTheme="minorEastAsia" w:hAnsiTheme="minorEastAsia" w:cs="宋体"/>
          <w:b/>
          <w:kern w:val="0"/>
          <w:sz w:val="24"/>
          <w:szCs w:val="24"/>
        </w:rPr>
        <w:t>装备集团有限公司</w:t>
      </w:r>
    </w:p>
    <w:p w:rsidR="00D7505E" w:rsidRPr="00D7505E" w:rsidRDefault="00D7505E" w:rsidP="00D7505E">
      <w:pPr>
        <w:autoSpaceDE w:val="0"/>
        <w:autoSpaceDN w:val="0"/>
        <w:adjustRightInd w:val="0"/>
        <w:spacing w:line="440" w:lineRule="exact"/>
        <w:ind w:firstLineChars="200" w:firstLine="480"/>
        <w:rPr>
          <w:rFonts w:asciiTheme="minorEastAsia" w:eastAsiaTheme="minorEastAsia" w:hAnsiTheme="minorEastAsia" w:cs="宋体"/>
          <w:kern w:val="0"/>
          <w:sz w:val="24"/>
          <w:szCs w:val="24"/>
        </w:rPr>
      </w:pPr>
      <w:r w:rsidRPr="00D7505E">
        <w:rPr>
          <w:rFonts w:asciiTheme="minorEastAsia" w:eastAsiaTheme="minorEastAsia" w:hAnsiTheme="minorEastAsia" w:cs="宋体" w:hint="eastAsia"/>
          <w:kern w:val="0"/>
          <w:sz w:val="24"/>
          <w:szCs w:val="24"/>
        </w:rPr>
        <w:t>企业性质：有限责任公司(国有独资)</w:t>
      </w:r>
    </w:p>
    <w:p w:rsidR="00D7505E" w:rsidRPr="00D7505E" w:rsidRDefault="00D7505E" w:rsidP="00D7505E">
      <w:pPr>
        <w:autoSpaceDE w:val="0"/>
        <w:autoSpaceDN w:val="0"/>
        <w:adjustRightInd w:val="0"/>
        <w:spacing w:line="440" w:lineRule="exact"/>
        <w:ind w:firstLineChars="200" w:firstLine="480"/>
        <w:rPr>
          <w:rFonts w:asciiTheme="minorEastAsia" w:eastAsiaTheme="minorEastAsia" w:hAnsiTheme="minorEastAsia" w:cs="宋体"/>
          <w:kern w:val="0"/>
          <w:sz w:val="24"/>
          <w:szCs w:val="24"/>
        </w:rPr>
      </w:pPr>
      <w:r w:rsidRPr="00D7505E">
        <w:rPr>
          <w:rFonts w:asciiTheme="minorEastAsia" w:eastAsiaTheme="minorEastAsia" w:hAnsiTheme="minorEastAsia" w:cs="宋体" w:hint="eastAsia"/>
          <w:kern w:val="0"/>
          <w:sz w:val="24"/>
          <w:szCs w:val="24"/>
        </w:rPr>
        <w:t>注册地址：北京市西城区三里河路46号</w:t>
      </w:r>
    </w:p>
    <w:p w:rsidR="00D7505E" w:rsidRPr="00D7505E" w:rsidRDefault="00D7505E" w:rsidP="00D7505E">
      <w:pPr>
        <w:autoSpaceDE w:val="0"/>
        <w:autoSpaceDN w:val="0"/>
        <w:adjustRightInd w:val="0"/>
        <w:spacing w:line="440" w:lineRule="exact"/>
        <w:ind w:firstLineChars="200" w:firstLine="480"/>
        <w:rPr>
          <w:rFonts w:asciiTheme="minorEastAsia" w:eastAsiaTheme="minorEastAsia" w:hAnsiTheme="minorEastAsia" w:cs="宋体"/>
          <w:kern w:val="0"/>
          <w:sz w:val="24"/>
          <w:szCs w:val="24"/>
        </w:rPr>
      </w:pPr>
      <w:r w:rsidRPr="00D7505E">
        <w:rPr>
          <w:rFonts w:asciiTheme="minorEastAsia" w:eastAsiaTheme="minorEastAsia" w:hAnsiTheme="minorEastAsia" w:cs="宋体" w:hint="eastAsia"/>
          <w:kern w:val="0"/>
          <w:sz w:val="24"/>
          <w:szCs w:val="24"/>
        </w:rPr>
        <w:t>法定代表人：徐平</w:t>
      </w:r>
    </w:p>
    <w:p w:rsidR="00D7505E" w:rsidRPr="00D7505E" w:rsidRDefault="00D7505E" w:rsidP="00D7505E">
      <w:pPr>
        <w:autoSpaceDE w:val="0"/>
        <w:autoSpaceDN w:val="0"/>
        <w:adjustRightInd w:val="0"/>
        <w:spacing w:line="440" w:lineRule="exact"/>
        <w:ind w:firstLineChars="200" w:firstLine="480"/>
        <w:rPr>
          <w:rFonts w:asciiTheme="minorEastAsia" w:eastAsiaTheme="minorEastAsia" w:hAnsiTheme="minorEastAsia" w:cs="宋体"/>
          <w:kern w:val="0"/>
          <w:sz w:val="24"/>
          <w:szCs w:val="24"/>
        </w:rPr>
      </w:pPr>
      <w:r w:rsidRPr="00D7505E">
        <w:rPr>
          <w:rFonts w:asciiTheme="minorEastAsia" w:eastAsiaTheme="minorEastAsia" w:hAnsiTheme="minorEastAsia" w:cs="宋体" w:hint="eastAsia"/>
          <w:kern w:val="0"/>
          <w:sz w:val="24"/>
          <w:szCs w:val="24"/>
        </w:rPr>
        <w:t>注册资本：3</w:t>
      </w:r>
      <w:r w:rsidRPr="00D7505E">
        <w:rPr>
          <w:rFonts w:asciiTheme="minorEastAsia" w:eastAsiaTheme="minorEastAsia" w:hAnsiTheme="minorEastAsia" w:cs="宋体"/>
          <w:kern w:val="0"/>
          <w:sz w:val="24"/>
          <w:szCs w:val="24"/>
        </w:rPr>
        <w:t>,</w:t>
      </w:r>
      <w:r w:rsidRPr="00D7505E">
        <w:rPr>
          <w:rFonts w:asciiTheme="minorEastAsia" w:eastAsiaTheme="minorEastAsia" w:hAnsiTheme="minorEastAsia" w:cs="宋体" w:hint="eastAsia"/>
          <w:kern w:val="0"/>
          <w:sz w:val="24"/>
          <w:szCs w:val="24"/>
        </w:rPr>
        <w:t>530</w:t>
      </w:r>
      <w:r w:rsidRPr="00D7505E">
        <w:rPr>
          <w:rFonts w:asciiTheme="minorEastAsia" w:eastAsiaTheme="minorEastAsia" w:hAnsiTheme="minorEastAsia" w:cs="宋体"/>
          <w:kern w:val="0"/>
          <w:sz w:val="24"/>
          <w:szCs w:val="24"/>
        </w:rPr>
        <w:t>,</w:t>
      </w:r>
      <w:r w:rsidRPr="00D7505E">
        <w:rPr>
          <w:rFonts w:asciiTheme="minorEastAsia" w:eastAsiaTheme="minorEastAsia" w:hAnsiTheme="minorEastAsia" w:cs="宋体" w:hint="eastAsia"/>
          <w:kern w:val="0"/>
          <w:sz w:val="24"/>
          <w:szCs w:val="24"/>
        </w:rPr>
        <w:t>000万元</w:t>
      </w:r>
    </w:p>
    <w:p w:rsidR="00D7505E" w:rsidRPr="00D7505E" w:rsidRDefault="00D7505E" w:rsidP="00D7505E">
      <w:pPr>
        <w:autoSpaceDE w:val="0"/>
        <w:autoSpaceDN w:val="0"/>
        <w:adjustRightInd w:val="0"/>
        <w:spacing w:line="440" w:lineRule="exact"/>
        <w:ind w:firstLineChars="200" w:firstLine="480"/>
        <w:rPr>
          <w:rFonts w:asciiTheme="minorEastAsia" w:eastAsiaTheme="minorEastAsia" w:hAnsiTheme="minorEastAsia" w:cs="宋体"/>
          <w:kern w:val="0"/>
          <w:sz w:val="24"/>
          <w:szCs w:val="24"/>
        </w:rPr>
      </w:pPr>
      <w:r w:rsidRPr="00D7505E">
        <w:rPr>
          <w:rFonts w:asciiTheme="minorEastAsia" w:eastAsiaTheme="minorEastAsia" w:hAnsiTheme="minorEastAsia" w:cs="宋体" w:hint="eastAsia"/>
          <w:kern w:val="0"/>
          <w:sz w:val="24"/>
          <w:szCs w:val="24"/>
        </w:rPr>
        <w:t>统一社会信用代码：</w:t>
      </w:r>
      <w:r w:rsidRPr="00D7505E">
        <w:rPr>
          <w:rFonts w:asciiTheme="minorEastAsia" w:eastAsiaTheme="minorEastAsia" w:hAnsiTheme="minorEastAsia" w:cs="宋体"/>
          <w:kern w:val="0"/>
          <w:sz w:val="24"/>
          <w:szCs w:val="24"/>
        </w:rPr>
        <w:t>91110000710924929L</w:t>
      </w:r>
    </w:p>
    <w:p w:rsidR="00D7505E" w:rsidRPr="00D7505E" w:rsidRDefault="00D7505E" w:rsidP="00D7505E">
      <w:pPr>
        <w:autoSpaceDE w:val="0"/>
        <w:autoSpaceDN w:val="0"/>
        <w:adjustRightInd w:val="0"/>
        <w:spacing w:line="440" w:lineRule="exact"/>
        <w:ind w:firstLineChars="200" w:firstLine="480"/>
        <w:rPr>
          <w:rFonts w:asciiTheme="minorEastAsia" w:eastAsiaTheme="minorEastAsia" w:hAnsiTheme="minorEastAsia" w:cs="宋体"/>
          <w:kern w:val="0"/>
          <w:sz w:val="24"/>
          <w:szCs w:val="24"/>
        </w:rPr>
      </w:pPr>
      <w:r w:rsidRPr="00D7505E">
        <w:rPr>
          <w:rFonts w:asciiTheme="minorEastAsia" w:eastAsiaTheme="minorEastAsia" w:hAnsiTheme="minorEastAsia" w:cs="宋体" w:hint="eastAsia"/>
          <w:kern w:val="0"/>
          <w:sz w:val="24"/>
          <w:szCs w:val="24"/>
        </w:rPr>
        <w:t>经营范围：国有资产投资、经营与管理；武器装备的研发、生产、保障、服务；车辆、电力设备、光电信息及产品与其设备、机械设备、工程与建筑机械、化工材料（危险化学品除外）、消防器材、医疗与环保设备、金属与非金属材料及其制品的研发、制造、销售及综合服务业务。</w:t>
      </w:r>
    </w:p>
    <w:p w:rsidR="00D7505E" w:rsidRDefault="00D7505E" w:rsidP="00D7505E">
      <w:pPr>
        <w:autoSpaceDE w:val="0"/>
        <w:autoSpaceDN w:val="0"/>
        <w:adjustRightInd w:val="0"/>
        <w:spacing w:line="440" w:lineRule="exact"/>
        <w:ind w:firstLineChars="200" w:firstLine="480"/>
        <w:rPr>
          <w:rFonts w:asciiTheme="minorEastAsia" w:eastAsiaTheme="minorEastAsia" w:hAnsiTheme="minorEastAsia" w:cs="宋体"/>
          <w:kern w:val="0"/>
          <w:sz w:val="24"/>
          <w:szCs w:val="24"/>
        </w:rPr>
      </w:pPr>
      <w:r w:rsidRPr="00D7505E">
        <w:rPr>
          <w:rFonts w:asciiTheme="minorEastAsia" w:eastAsiaTheme="minorEastAsia" w:hAnsiTheme="minorEastAsia" w:cs="宋体" w:hint="eastAsia"/>
          <w:kern w:val="0"/>
          <w:sz w:val="24"/>
          <w:szCs w:val="24"/>
        </w:rPr>
        <w:t>主要</w:t>
      </w:r>
      <w:r w:rsidRPr="00D7505E">
        <w:rPr>
          <w:rFonts w:asciiTheme="minorEastAsia" w:eastAsiaTheme="minorEastAsia" w:hAnsiTheme="minorEastAsia" w:cs="宋体"/>
          <w:kern w:val="0"/>
          <w:sz w:val="24"/>
          <w:szCs w:val="24"/>
        </w:rPr>
        <w:t>股东：</w:t>
      </w:r>
      <w:r w:rsidRPr="00D7505E">
        <w:rPr>
          <w:rFonts w:asciiTheme="minorEastAsia" w:eastAsiaTheme="minorEastAsia" w:hAnsiTheme="minorEastAsia" w:cs="宋体" w:hint="eastAsia"/>
          <w:kern w:val="0"/>
          <w:sz w:val="24"/>
          <w:szCs w:val="24"/>
        </w:rPr>
        <w:t>国务院国有资产监督管理委员会</w:t>
      </w:r>
    </w:p>
    <w:p w:rsidR="00AB06CE" w:rsidRDefault="00591A5B" w:rsidP="008820DC">
      <w:pPr>
        <w:pStyle w:val="Default"/>
        <w:spacing w:line="360" w:lineRule="auto"/>
        <w:ind w:firstLineChars="200" w:firstLine="480"/>
        <w:jc w:val="both"/>
        <w:rPr>
          <w:rFonts w:hAnsi="宋体"/>
        </w:rPr>
      </w:pPr>
      <w:r w:rsidRPr="00591A5B">
        <w:rPr>
          <w:rFonts w:hAnsi="宋体" w:hint="eastAsia"/>
        </w:rPr>
        <w:t>主要财务指标如下:</w:t>
      </w:r>
      <w:r w:rsidR="00AB06CE" w:rsidRPr="00AB06CE">
        <w:rPr>
          <w:rFonts w:hAnsi="宋体" w:hint="eastAsia"/>
        </w:rPr>
        <w:t>截止2016年12月31日，</w:t>
      </w:r>
      <w:r w:rsidR="00B47BDD">
        <w:rPr>
          <w:rFonts w:hAnsi="宋体" w:hint="eastAsia"/>
        </w:rPr>
        <w:t>兵器装备集团</w:t>
      </w:r>
      <w:r w:rsidR="00AB06CE" w:rsidRPr="00AB06CE">
        <w:rPr>
          <w:rFonts w:hAnsi="宋体" w:hint="eastAsia"/>
        </w:rPr>
        <w:t>总资产</w:t>
      </w:r>
      <w:r w:rsidR="00AB06CE" w:rsidRPr="00AB06CE">
        <w:rPr>
          <w:rFonts w:hAnsi="宋体"/>
        </w:rPr>
        <w:t>36,038,210.79</w:t>
      </w:r>
      <w:r w:rsidR="00AB06CE" w:rsidRPr="00AB06CE">
        <w:rPr>
          <w:rFonts w:hAnsi="宋体" w:hint="eastAsia"/>
        </w:rPr>
        <w:t>万元，净资产</w:t>
      </w:r>
      <w:r w:rsidR="00AB06CE" w:rsidRPr="00AB06CE">
        <w:rPr>
          <w:rFonts w:hAnsi="宋体"/>
        </w:rPr>
        <w:t>10,845,876.19</w:t>
      </w:r>
      <w:r w:rsidR="00AB06CE" w:rsidRPr="00AB06CE">
        <w:rPr>
          <w:rFonts w:hAnsi="宋体" w:hint="eastAsia"/>
        </w:rPr>
        <w:t>万元；2016年营业收入</w:t>
      </w:r>
      <w:r w:rsidR="00AB06CE" w:rsidRPr="00AB06CE">
        <w:rPr>
          <w:rFonts w:hAnsi="宋体"/>
        </w:rPr>
        <w:t>47,001,363.36</w:t>
      </w:r>
      <w:r w:rsidR="00AB06CE" w:rsidRPr="00AB06CE">
        <w:rPr>
          <w:rFonts w:hAnsi="宋体" w:hint="eastAsia"/>
        </w:rPr>
        <w:t>万元，净利润</w:t>
      </w:r>
      <w:r w:rsidR="00AB06CE" w:rsidRPr="00AB06CE">
        <w:rPr>
          <w:rFonts w:hAnsi="宋体"/>
        </w:rPr>
        <w:t>2,382,718.10</w:t>
      </w:r>
      <w:r w:rsidR="00AB06CE" w:rsidRPr="00AB06CE">
        <w:rPr>
          <w:rFonts w:hAnsi="宋体" w:hint="eastAsia"/>
        </w:rPr>
        <w:t>万元。</w:t>
      </w:r>
    </w:p>
    <w:p w:rsidR="00D7505E" w:rsidRPr="00D7505E" w:rsidRDefault="00D7505E" w:rsidP="00D7505E">
      <w:pPr>
        <w:autoSpaceDE w:val="0"/>
        <w:autoSpaceDN w:val="0"/>
        <w:adjustRightInd w:val="0"/>
        <w:spacing w:line="440" w:lineRule="exact"/>
        <w:ind w:firstLineChars="200" w:firstLine="480"/>
        <w:rPr>
          <w:rFonts w:asciiTheme="minorEastAsia" w:eastAsiaTheme="minorEastAsia" w:hAnsiTheme="minorEastAsia" w:cs="宋体"/>
          <w:kern w:val="0"/>
          <w:sz w:val="24"/>
          <w:szCs w:val="24"/>
        </w:rPr>
      </w:pPr>
      <w:r w:rsidRPr="00D7505E">
        <w:rPr>
          <w:rFonts w:asciiTheme="minorEastAsia" w:eastAsiaTheme="minorEastAsia" w:hAnsiTheme="minorEastAsia" w:cs="宋体" w:hint="eastAsia"/>
          <w:kern w:val="0"/>
          <w:sz w:val="24"/>
          <w:szCs w:val="24"/>
        </w:rPr>
        <w:t>中国兵器装备集团有限公司是控股股东中国长安</w:t>
      </w:r>
      <w:r w:rsidR="008820DC">
        <w:rPr>
          <w:rFonts w:asciiTheme="minorEastAsia" w:eastAsiaTheme="minorEastAsia" w:hAnsiTheme="minorEastAsia" w:cs="宋体" w:hint="eastAsia"/>
          <w:kern w:val="0"/>
          <w:sz w:val="24"/>
          <w:szCs w:val="24"/>
        </w:rPr>
        <w:t>汽车</w:t>
      </w:r>
      <w:r w:rsidR="008820DC">
        <w:rPr>
          <w:rFonts w:asciiTheme="minorEastAsia" w:eastAsiaTheme="minorEastAsia" w:hAnsiTheme="minorEastAsia" w:cs="宋体"/>
          <w:kern w:val="0"/>
          <w:sz w:val="24"/>
          <w:szCs w:val="24"/>
        </w:rPr>
        <w:t>集团股份有限公司</w:t>
      </w:r>
      <w:r w:rsidRPr="00D7505E">
        <w:rPr>
          <w:rFonts w:asciiTheme="minorEastAsia" w:eastAsiaTheme="minorEastAsia" w:hAnsiTheme="minorEastAsia" w:cs="宋体" w:hint="eastAsia"/>
          <w:kern w:val="0"/>
          <w:sz w:val="24"/>
          <w:szCs w:val="24"/>
        </w:rPr>
        <w:t>的母公司,是本公司的实际控制人。</w:t>
      </w:r>
    </w:p>
    <w:p w:rsidR="00D7505E" w:rsidRPr="00C5400C" w:rsidRDefault="00D7505E" w:rsidP="00D7505E">
      <w:pPr>
        <w:autoSpaceDE w:val="0"/>
        <w:autoSpaceDN w:val="0"/>
        <w:adjustRightInd w:val="0"/>
        <w:spacing w:line="440" w:lineRule="exact"/>
        <w:ind w:firstLineChars="200" w:firstLine="482"/>
        <w:rPr>
          <w:rFonts w:asciiTheme="minorEastAsia" w:eastAsiaTheme="minorEastAsia" w:hAnsiTheme="minorEastAsia" w:cs="宋体"/>
          <w:b/>
          <w:kern w:val="0"/>
          <w:sz w:val="24"/>
          <w:szCs w:val="24"/>
        </w:rPr>
      </w:pPr>
      <w:r w:rsidRPr="00C5400C">
        <w:rPr>
          <w:rFonts w:asciiTheme="minorEastAsia" w:eastAsiaTheme="minorEastAsia" w:hAnsiTheme="minorEastAsia" w:cs="宋体" w:hint="eastAsia"/>
          <w:b/>
          <w:kern w:val="0"/>
          <w:sz w:val="24"/>
          <w:szCs w:val="24"/>
        </w:rPr>
        <w:t>2.名称</w:t>
      </w:r>
      <w:r w:rsidRPr="00C5400C">
        <w:rPr>
          <w:rFonts w:asciiTheme="minorEastAsia" w:eastAsiaTheme="minorEastAsia" w:hAnsiTheme="minorEastAsia" w:cs="宋体"/>
          <w:b/>
          <w:kern w:val="0"/>
          <w:sz w:val="24"/>
          <w:szCs w:val="24"/>
        </w:rPr>
        <w:t>：</w:t>
      </w:r>
      <w:r w:rsidRPr="00C5400C">
        <w:rPr>
          <w:rFonts w:asciiTheme="minorEastAsia" w:eastAsiaTheme="minorEastAsia" w:hAnsiTheme="minorEastAsia" w:cs="宋体" w:hint="eastAsia"/>
          <w:b/>
          <w:kern w:val="0"/>
          <w:sz w:val="24"/>
          <w:szCs w:val="24"/>
        </w:rPr>
        <w:t>重庆长安工业（集团）有限责任公司</w:t>
      </w:r>
    </w:p>
    <w:p w:rsidR="00D7505E" w:rsidRPr="00D7505E" w:rsidRDefault="00D7505E" w:rsidP="00D7505E">
      <w:pPr>
        <w:autoSpaceDE w:val="0"/>
        <w:autoSpaceDN w:val="0"/>
        <w:adjustRightInd w:val="0"/>
        <w:spacing w:line="440" w:lineRule="exact"/>
        <w:ind w:firstLineChars="200" w:firstLine="480"/>
        <w:rPr>
          <w:rFonts w:asciiTheme="minorEastAsia" w:eastAsiaTheme="minorEastAsia" w:hAnsiTheme="minorEastAsia" w:cs="宋体"/>
          <w:kern w:val="0"/>
          <w:sz w:val="24"/>
          <w:szCs w:val="24"/>
        </w:rPr>
      </w:pPr>
      <w:r w:rsidRPr="00D7505E">
        <w:rPr>
          <w:rFonts w:asciiTheme="minorEastAsia" w:eastAsiaTheme="minorEastAsia" w:hAnsiTheme="minorEastAsia" w:cs="宋体" w:hint="eastAsia"/>
          <w:kern w:val="0"/>
          <w:sz w:val="24"/>
          <w:szCs w:val="24"/>
        </w:rPr>
        <w:t>企业性质：有限责任公司(国有独资)</w:t>
      </w:r>
    </w:p>
    <w:p w:rsidR="00D7505E" w:rsidRPr="00D7505E" w:rsidRDefault="00D7505E" w:rsidP="00D7505E">
      <w:pPr>
        <w:autoSpaceDE w:val="0"/>
        <w:autoSpaceDN w:val="0"/>
        <w:adjustRightInd w:val="0"/>
        <w:spacing w:line="440" w:lineRule="exact"/>
        <w:ind w:firstLineChars="200" w:firstLine="480"/>
        <w:rPr>
          <w:rFonts w:asciiTheme="minorEastAsia" w:eastAsiaTheme="minorEastAsia" w:hAnsiTheme="minorEastAsia" w:cs="宋体"/>
          <w:kern w:val="0"/>
          <w:sz w:val="24"/>
          <w:szCs w:val="24"/>
        </w:rPr>
      </w:pPr>
      <w:r w:rsidRPr="00D7505E">
        <w:rPr>
          <w:rFonts w:asciiTheme="minorEastAsia" w:eastAsiaTheme="minorEastAsia" w:hAnsiTheme="minorEastAsia" w:cs="宋体" w:hint="eastAsia"/>
          <w:kern w:val="0"/>
          <w:sz w:val="24"/>
          <w:szCs w:val="24"/>
        </w:rPr>
        <w:t>注册地址：重庆市渝北区空港大道599号</w:t>
      </w:r>
    </w:p>
    <w:p w:rsidR="00D7505E" w:rsidRPr="00D7505E" w:rsidRDefault="00D7505E" w:rsidP="00D7505E">
      <w:pPr>
        <w:autoSpaceDE w:val="0"/>
        <w:autoSpaceDN w:val="0"/>
        <w:adjustRightInd w:val="0"/>
        <w:spacing w:line="440" w:lineRule="exact"/>
        <w:ind w:firstLineChars="200" w:firstLine="480"/>
        <w:rPr>
          <w:rFonts w:asciiTheme="minorEastAsia" w:eastAsiaTheme="minorEastAsia" w:hAnsiTheme="minorEastAsia" w:cs="宋体"/>
          <w:kern w:val="0"/>
          <w:sz w:val="24"/>
          <w:szCs w:val="24"/>
        </w:rPr>
      </w:pPr>
      <w:r w:rsidRPr="00D7505E">
        <w:rPr>
          <w:rFonts w:asciiTheme="minorEastAsia" w:eastAsiaTheme="minorEastAsia" w:hAnsiTheme="minorEastAsia" w:cs="宋体" w:hint="eastAsia"/>
          <w:kern w:val="0"/>
          <w:sz w:val="24"/>
          <w:szCs w:val="24"/>
        </w:rPr>
        <w:t>法定代表人：张健</w:t>
      </w:r>
    </w:p>
    <w:p w:rsidR="00D7505E" w:rsidRPr="00D7505E" w:rsidRDefault="00D7505E" w:rsidP="00D7505E">
      <w:pPr>
        <w:autoSpaceDE w:val="0"/>
        <w:autoSpaceDN w:val="0"/>
        <w:adjustRightInd w:val="0"/>
        <w:spacing w:line="440" w:lineRule="exact"/>
        <w:ind w:firstLineChars="200" w:firstLine="480"/>
        <w:rPr>
          <w:rFonts w:asciiTheme="minorEastAsia" w:eastAsiaTheme="minorEastAsia" w:hAnsiTheme="minorEastAsia" w:cs="宋体"/>
          <w:kern w:val="0"/>
          <w:sz w:val="24"/>
          <w:szCs w:val="24"/>
        </w:rPr>
      </w:pPr>
      <w:r w:rsidRPr="00D7505E">
        <w:rPr>
          <w:rFonts w:asciiTheme="minorEastAsia" w:eastAsiaTheme="minorEastAsia" w:hAnsiTheme="minorEastAsia" w:cs="宋体" w:hint="eastAsia"/>
          <w:kern w:val="0"/>
          <w:sz w:val="24"/>
          <w:szCs w:val="24"/>
        </w:rPr>
        <w:t>注册资本：112914.313599万元</w:t>
      </w:r>
    </w:p>
    <w:p w:rsidR="00D7505E" w:rsidRPr="00D7505E" w:rsidRDefault="00D7505E" w:rsidP="00D7505E">
      <w:pPr>
        <w:autoSpaceDE w:val="0"/>
        <w:autoSpaceDN w:val="0"/>
        <w:adjustRightInd w:val="0"/>
        <w:spacing w:line="440" w:lineRule="exact"/>
        <w:ind w:firstLineChars="200" w:firstLine="480"/>
        <w:rPr>
          <w:rFonts w:asciiTheme="minorEastAsia" w:eastAsiaTheme="minorEastAsia" w:hAnsiTheme="minorEastAsia" w:cs="宋体"/>
          <w:kern w:val="0"/>
          <w:sz w:val="24"/>
          <w:szCs w:val="24"/>
        </w:rPr>
      </w:pPr>
      <w:r w:rsidRPr="00D7505E">
        <w:rPr>
          <w:rFonts w:asciiTheme="minorEastAsia" w:eastAsiaTheme="minorEastAsia" w:hAnsiTheme="minorEastAsia" w:cs="宋体" w:hint="eastAsia"/>
          <w:kern w:val="0"/>
          <w:sz w:val="24"/>
          <w:szCs w:val="24"/>
        </w:rPr>
        <w:t>统一社会信用代码：</w:t>
      </w:r>
      <w:r w:rsidRPr="00D7505E">
        <w:rPr>
          <w:rFonts w:asciiTheme="minorEastAsia" w:eastAsiaTheme="minorEastAsia" w:hAnsiTheme="minorEastAsia" w:cs="宋体"/>
          <w:kern w:val="0"/>
          <w:sz w:val="24"/>
          <w:szCs w:val="24"/>
        </w:rPr>
        <w:t>91500000202814854G</w:t>
      </w:r>
    </w:p>
    <w:p w:rsidR="00D7505E" w:rsidRPr="00D7505E" w:rsidRDefault="00D7505E" w:rsidP="00D7505E">
      <w:pPr>
        <w:autoSpaceDE w:val="0"/>
        <w:autoSpaceDN w:val="0"/>
        <w:adjustRightInd w:val="0"/>
        <w:spacing w:line="440" w:lineRule="exact"/>
        <w:ind w:firstLineChars="200" w:firstLine="480"/>
        <w:rPr>
          <w:rFonts w:asciiTheme="minorEastAsia" w:eastAsiaTheme="minorEastAsia" w:hAnsiTheme="minorEastAsia" w:cs="宋体"/>
          <w:kern w:val="0"/>
          <w:sz w:val="24"/>
          <w:szCs w:val="24"/>
        </w:rPr>
      </w:pPr>
      <w:r w:rsidRPr="00D7505E">
        <w:rPr>
          <w:rFonts w:asciiTheme="minorEastAsia" w:eastAsiaTheme="minorEastAsia" w:hAnsiTheme="minorEastAsia" w:cs="宋体" w:hint="eastAsia"/>
          <w:kern w:val="0"/>
          <w:sz w:val="24"/>
          <w:szCs w:val="24"/>
        </w:rPr>
        <w:t>经营范围：制造、销售普通机械、模具、工具，销售铸锻件、电器机械、化工产品（不含危险化学品）、仪器仪表，研发、制造、销售汽车及汽车零部件，汽车技术咨询服务，机械设备、电气设备的安装、调试、维修服务，动力系统、节能产品的技术开发、技术咨询、技术服务，机电产品的开发、设计、制造、销售，配变电站管理服务，理化检测服务，测量设备的校准，工业产品试制、试验技术服务，货物及技术进出口。</w:t>
      </w:r>
    </w:p>
    <w:p w:rsidR="00D7505E" w:rsidRDefault="00D7505E" w:rsidP="00D7505E">
      <w:pPr>
        <w:autoSpaceDE w:val="0"/>
        <w:autoSpaceDN w:val="0"/>
        <w:adjustRightInd w:val="0"/>
        <w:spacing w:line="440" w:lineRule="exact"/>
        <w:ind w:firstLineChars="200" w:firstLine="480"/>
        <w:rPr>
          <w:rFonts w:asciiTheme="minorEastAsia" w:eastAsiaTheme="minorEastAsia" w:hAnsiTheme="minorEastAsia" w:cs="宋体"/>
          <w:kern w:val="0"/>
          <w:sz w:val="24"/>
          <w:szCs w:val="24"/>
        </w:rPr>
      </w:pPr>
      <w:r w:rsidRPr="00D7505E">
        <w:rPr>
          <w:rFonts w:asciiTheme="minorEastAsia" w:eastAsiaTheme="minorEastAsia" w:hAnsiTheme="minorEastAsia" w:cs="宋体" w:hint="eastAsia"/>
          <w:kern w:val="0"/>
          <w:sz w:val="24"/>
          <w:szCs w:val="24"/>
        </w:rPr>
        <w:t>主要</w:t>
      </w:r>
      <w:r w:rsidRPr="00D7505E">
        <w:rPr>
          <w:rFonts w:asciiTheme="minorEastAsia" w:eastAsiaTheme="minorEastAsia" w:hAnsiTheme="minorEastAsia" w:cs="宋体"/>
          <w:kern w:val="0"/>
          <w:sz w:val="24"/>
          <w:szCs w:val="24"/>
        </w:rPr>
        <w:t>股东：</w:t>
      </w:r>
      <w:r w:rsidRPr="00D7505E">
        <w:rPr>
          <w:rFonts w:asciiTheme="minorEastAsia" w:eastAsiaTheme="minorEastAsia" w:hAnsiTheme="minorEastAsia" w:cs="宋体" w:hint="eastAsia"/>
          <w:kern w:val="0"/>
          <w:sz w:val="24"/>
          <w:szCs w:val="24"/>
        </w:rPr>
        <w:t>中国兵器装备集团有限公司</w:t>
      </w:r>
    </w:p>
    <w:p w:rsidR="00591A5B" w:rsidRPr="005109A4" w:rsidRDefault="00591A5B" w:rsidP="00591A5B">
      <w:pPr>
        <w:pStyle w:val="Default"/>
        <w:spacing w:line="360" w:lineRule="auto"/>
        <w:ind w:firstLineChars="200" w:firstLine="480"/>
        <w:rPr>
          <w:rFonts w:asciiTheme="minorEastAsia" w:eastAsiaTheme="minorEastAsia" w:hAnsiTheme="minorEastAsia"/>
        </w:rPr>
      </w:pPr>
      <w:r w:rsidRPr="00591A5B">
        <w:rPr>
          <w:rFonts w:hAnsi="宋体" w:hint="eastAsia"/>
        </w:rPr>
        <w:t>主要财务指标如下:</w:t>
      </w:r>
      <w:r w:rsidR="005109A4">
        <w:rPr>
          <w:rFonts w:hAnsi="宋体" w:hint="eastAsia"/>
        </w:rPr>
        <w:t>截止2016年12月31日</w:t>
      </w:r>
      <w:r w:rsidR="005109A4">
        <w:rPr>
          <w:rFonts w:hAnsi="宋体"/>
        </w:rPr>
        <w:t>，</w:t>
      </w:r>
      <w:r w:rsidR="005109A4">
        <w:rPr>
          <w:rFonts w:asciiTheme="minorEastAsia" w:eastAsiaTheme="minorEastAsia" w:hAnsiTheme="minorEastAsia" w:hint="eastAsia"/>
        </w:rPr>
        <w:t>长安工业</w:t>
      </w:r>
      <w:r w:rsidR="005109A4">
        <w:rPr>
          <w:rFonts w:asciiTheme="minorEastAsia" w:eastAsiaTheme="minorEastAsia" w:hAnsiTheme="minorEastAsia"/>
        </w:rPr>
        <w:t>总资产</w:t>
      </w:r>
      <w:r w:rsidR="005109A4" w:rsidRPr="005109A4">
        <w:rPr>
          <w:rFonts w:asciiTheme="minorEastAsia" w:eastAsiaTheme="minorEastAsia" w:hAnsiTheme="minorEastAsia"/>
        </w:rPr>
        <w:t>860,943.82</w:t>
      </w:r>
      <w:r w:rsidR="005109A4">
        <w:rPr>
          <w:rFonts w:asciiTheme="minorEastAsia" w:eastAsiaTheme="minorEastAsia" w:hAnsiTheme="minorEastAsia" w:hint="eastAsia"/>
        </w:rPr>
        <w:t>万元</w:t>
      </w:r>
      <w:r w:rsidR="005109A4">
        <w:rPr>
          <w:rFonts w:asciiTheme="minorEastAsia" w:eastAsiaTheme="minorEastAsia" w:hAnsiTheme="minorEastAsia"/>
        </w:rPr>
        <w:t>，净资产</w:t>
      </w:r>
      <w:r w:rsidR="005109A4" w:rsidRPr="005109A4">
        <w:rPr>
          <w:rFonts w:asciiTheme="minorEastAsia" w:eastAsiaTheme="minorEastAsia" w:hAnsiTheme="minorEastAsia"/>
        </w:rPr>
        <w:t>160,703.76</w:t>
      </w:r>
      <w:r w:rsidR="005109A4">
        <w:rPr>
          <w:rFonts w:asciiTheme="minorEastAsia" w:eastAsiaTheme="minorEastAsia" w:hAnsiTheme="minorEastAsia" w:hint="eastAsia"/>
        </w:rPr>
        <w:t>万元；2016年</w:t>
      </w:r>
      <w:r w:rsidR="005109A4">
        <w:rPr>
          <w:rFonts w:asciiTheme="minorEastAsia" w:eastAsiaTheme="minorEastAsia" w:hAnsiTheme="minorEastAsia"/>
        </w:rPr>
        <w:t>营业收入</w:t>
      </w:r>
      <w:r w:rsidR="005109A4" w:rsidRPr="005109A4">
        <w:rPr>
          <w:rFonts w:asciiTheme="minorEastAsia" w:eastAsiaTheme="minorEastAsia" w:hAnsiTheme="minorEastAsia"/>
        </w:rPr>
        <w:t>638,638.98</w:t>
      </w:r>
      <w:r w:rsidR="005109A4" w:rsidRPr="005109A4">
        <w:rPr>
          <w:rFonts w:asciiTheme="minorEastAsia" w:eastAsiaTheme="minorEastAsia" w:hAnsiTheme="minorEastAsia" w:hint="eastAsia"/>
        </w:rPr>
        <w:t>万元</w:t>
      </w:r>
      <w:r w:rsidR="005109A4" w:rsidRPr="005109A4">
        <w:rPr>
          <w:rFonts w:asciiTheme="minorEastAsia" w:eastAsiaTheme="minorEastAsia" w:hAnsiTheme="minorEastAsia"/>
        </w:rPr>
        <w:t>，净利润2,263.65</w:t>
      </w:r>
      <w:r w:rsidR="005109A4" w:rsidRPr="005109A4">
        <w:rPr>
          <w:rFonts w:asciiTheme="minorEastAsia" w:eastAsiaTheme="minorEastAsia" w:hAnsiTheme="minorEastAsia" w:hint="eastAsia"/>
        </w:rPr>
        <w:t>万元</w:t>
      </w:r>
      <w:r w:rsidR="005109A4">
        <w:rPr>
          <w:rFonts w:asciiTheme="minorEastAsia" w:eastAsiaTheme="minorEastAsia" w:hAnsiTheme="minorEastAsia" w:hint="eastAsia"/>
        </w:rPr>
        <w:t>。</w:t>
      </w:r>
    </w:p>
    <w:p w:rsidR="009463EC" w:rsidRPr="00A200C8" w:rsidRDefault="009463EC" w:rsidP="00A200C8">
      <w:pPr>
        <w:autoSpaceDE w:val="0"/>
        <w:autoSpaceDN w:val="0"/>
        <w:adjustRightInd w:val="0"/>
        <w:spacing w:line="440" w:lineRule="exact"/>
        <w:ind w:firstLineChars="200" w:firstLine="482"/>
        <w:rPr>
          <w:rFonts w:ascii="宋体" w:hAnsi="宋体" w:cs="宋体"/>
          <w:b/>
          <w:color w:val="000000"/>
          <w:kern w:val="0"/>
          <w:sz w:val="24"/>
          <w:szCs w:val="24"/>
        </w:rPr>
      </w:pPr>
      <w:r w:rsidRPr="00A200C8">
        <w:rPr>
          <w:rFonts w:ascii="宋体" w:hAnsi="宋体" w:cs="宋体" w:hint="eastAsia"/>
          <w:b/>
          <w:color w:val="000000"/>
          <w:kern w:val="0"/>
          <w:sz w:val="24"/>
          <w:szCs w:val="24"/>
        </w:rPr>
        <w:lastRenderedPageBreak/>
        <w:t>三、关联交易协议</w:t>
      </w:r>
      <w:r w:rsidR="00A200C8" w:rsidRPr="00A200C8">
        <w:rPr>
          <w:rFonts w:ascii="宋体" w:hAnsi="宋体" w:cs="宋体" w:hint="eastAsia"/>
          <w:b/>
          <w:color w:val="000000"/>
          <w:kern w:val="0"/>
          <w:sz w:val="24"/>
          <w:szCs w:val="24"/>
        </w:rPr>
        <w:t>的基本情况</w:t>
      </w:r>
    </w:p>
    <w:p w:rsidR="00D7505E" w:rsidRPr="00C5400C" w:rsidRDefault="00D7505E" w:rsidP="00D7505E">
      <w:pPr>
        <w:spacing w:line="360" w:lineRule="auto"/>
        <w:ind w:firstLineChars="200" w:firstLine="482"/>
        <w:outlineLvl w:val="0"/>
        <w:rPr>
          <w:rFonts w:asciiTheme="minorEastAsia" w:eastAsiaTheme="minorEastAsia" w:hAnsiTheme="minorEastAsia" w:cs="宋体"/>
          <w:b/>
          <w:kern w:val="0"/>
          <w:sz w:val="24"/>
          <w:szCs w:val="24"/>
        </w:rPr>
      </w:pPr>
      <w:r w:rsidRPr="00C5400C">
        <w:rPr>
          <w:rFonts w:asciiTheme="minorEastAsia" w:eastAsiaTheme="minorEastAsia" w:hAnsiTheme="minorEastAsia" w:cs="宋体" w:hint="eastAsia"/>
          <w:b/>
          <w:kern w:val="0"/>
          <w:sz w:val="24"/>
          <w:szCs w:val="24"/>
        </w:rPr>
        <w:t>1.公司与中国兵器装备集团有限公司续签的《日常关联交易框架协议》</w:t>
      </w:r>
    </w:p>
    <w:p w:rsidR="00D7505E" w:rsidRPr="00D7505E" w:rsidRDefault="00D7505E" w:rsidP="00D7505E">
      <w:pPr>
        <w:spacing w:line="360" w:lineRule="auto"/>
        <w:ind w:firstLineChars="200" w:firstLine="480"/>
        <w:outlineLvl w:val="0"/>
        <w:rPr>
          <w:rFonts w:asciiTheme="minorEastAsia" w:eastAsiaTheme="minorEastAsia" w:hAnsiTheme="minorEastAsia" w:cs="宋体"/>
          <w:kern w:val="0"/>
          <w:sz w:val="24"/>
          <w:szCs w:val="24"/>
        </w:rPr>
      </w:pPr>
      <w:r w:rsidRPr="00D7505E">
        <w:rPr>
          <w:rFonts w:asciiTheme="minorEastAsia" w:eastAsiaTheme="minorEastAsia" w:hAnsiTheme="minorEastAsia" w:cs="宋体" w:hint="eastAsia"/>
          <w:kern w:val="0"/>
          <w:sz w:val="24"/>
          <w:szCs w:val="24"/>
        </w:rPr>
        <w:t>长安汽车及其附属企业与</w:t>
      </w:r>
      <w:r w:rsidR="00B47BDD">
        <w:rPr>
          <w:rFonts w:asciiTheme="minorEastAsia" w:eastAsiaTheme="minorEastAsia" w:hAnsiTheme="minorEastAsia" w:cs="宋体" w:hint="eastAsia"/>
          <w:kern w:val="0"/>
          <w:sz w:val="24"/>
          <w:szCs w:val="24"/>
        </w:rPr>
        <w:t>兵器装备集团</w:t>
      </w:r>
      <w:r w:rsidRPr="00D7505E">
        <w:rPr>
          <w:rFonts w:asciiTheme="minorEastAsia" w:eastAsiaTheme="minorEastAsia" w:hAnsiTheme="minorEastAsia" w:cs="宋体" w:hint="eastAsia"/>
          <w:kern w:val="0"/>
          <w:sz w:val="24"/>
          <w:szCs w:val="24"/>
        </w:rPr>
        <w:t>的其他附属企业之间存在长安汽车及其附属企业向</w:t>
      </w:r>
      <w:r w:rsidR="00B47BDD">
        <w:rPr>
          <w:rFonts w:asciiTheme="minorEastAsia" w:eastAsiaTheme="minorEastAsia" w:hAnsiTheme="minorEastAsia" w:cs="宋体" w:hint="eastAsia"/>
          <w:kern w:val="0"/>
          <w:sz w:val="24"/>
          <w:szCs w:val="24"/>
        </w:rPr>
        <w:t>兵器装备集团</w:t>
      </w:r>
      <w:r w:rsidRPr="00D7505E">
        <w:rPr>
          <w:rFonts w:asciiTheme="minorEastAsia" w:eastAsiaTheme="minorEastAsia" w:hAnsiTheme="minorEastAsia" w:cs="宋体" w:hint="eastAsia"/>
          <w:kern w:val="0"/>
          <w:sz w:val="24"/>
          <w:szCs w:val="24"/>
        </w:rPr>
        <w:t>的其他附属企业采购整车、零部件、工程物资、物流服务、劳务、工程设计和施工服务，以及提供技术许可、技术服务、生产协作、销售汽车产品及附件、材料等与日常经营相关的经常性交易。协议就以上交易的基本原则、定价原则、交易原则、争端解决方式及其他问题达成了一致，协议有效期三年。</w:t>
      </w:r>
    </w:p>
    <w:p w:rsidR="00D7505E" w:rsidRPr="00D7505E" w:rsidRDefault="00D7505E" w:rsidP="00D7505E">
      <w:pPr>
        <w:spacing w:line="360" w:lineRule="auto"/>
        <w:ind w:firstLineChars="200" w:firstLine="480"/>
        <w:outlineLvl w:val="0"/>
        <w:rPr>
          <w:rFonts w:asciiTheme="minorEastAsia" w:eastAsiaTheme="minorEastAsia" w:hAnsiTheme="minorEastAsia" w:cs="宋体"/>
          <w:kern w:val="0"/>
          <w:sz w:val="24"/>
          <w:szCs w:val="24"/>
        </w:rPr>
      </w:pPr>
      <w:r w:rsidRPr="00D7505E">
        <w:rPr>
          <w:rFonts w:asciiTheme="minorEastAsia" w:eastAsiaTheme="minorEastAsia" w:hAnsiTheme="minorEastAsia" w:cs="宋体" w:hint="eastAsia"/>
          <w:kern w:val="0"/>
          <w:sz w:val="24"/>
          <w:szCs w:val="24"/>
        </w:rPr>
        <w:t>(1)基本原则，有关各方就具体交易订立的实施合同所规定的条款和条件必须是在公平合理的以及如同与独立第三方的正常商业交易的基础上确定的。在任何情况下，</w:t>
      </w:r>
      <w:r w:rsidR="00B47BDD">
        <w:rPr>
          <w:rFonts w:asciiTheme="minorEastAsia" w:eastAsiaTheme="minorEastAsia" w:hAnsiTheme="minorEastAsia" w:cs="宋体" w:hint="eastAsia"/>
          <w:kern w:val="0"/>
          <w:sz w:val="24"/>
          <w:szCs w:val="24"/>
        </w:rPr>
        <w:t>兵器装备集团</w:t>
      </w:r>
      <w:r w:rsidRPr="00D7505E">
        <w:rPr>
          <w:rFonts w:asciiTheme="minorEastAsia" w:eastAsiaTheme="minorEastAsia" w:hAnsiTheme="minorEastAsia" w:cs="宋体" w:hint="eastAsia"/>
          <w:kern w:val="0"/>
          <w:sz w:val="24"/>
          <w:szCs w:val="24"/>
        </w:rPr>
        <w:t>的其他附属企业均不得要求或接受长安汽车（包括其附属企业）在任何一项交易中给予其优于给予独立第三方的条件。</w:t>
      </w:r>
    </w:p>
    <w:p w:rsidR="00D7505E" w:rsidRPr="00D7505E" w:rsidRDefault="00D7505E" w:rsidP="00D7505E">
      <w:pPr>
        <w:spacing w:line="360" w:lineRule="auto"/>
        <w:ind w:firstLineChars="200" w:firstLine="480"/>
        <w:outlineLvl w:val="0"/>
        <w:rPr>
          <w:rFonts w:asciiTheme="minorEastAsia" w:eastAsiaTheme="minorEastAsia" w:hAnsiTheme="minorEastAsia" w:cs="宋体"/>
          <w:kern w:val="0"/>
          <w:sz w:val="24"/>
          <w:szCs w:val="24"/>
        </w:rPr>
      </w:pPr>
      <w:r w:rsidRPr="00D7505E">
        <w:rPr>
          <w:rFonts w:asciiTheme="minorEastAsia" w:eastAsiaTheme="minorEastAsia" w:hAnsiTheme="minorEastAsia" w:cs="宋体" w:hint="eastAsia"/>
          <w:kern w:val="0"/>
          <w:sz w:val="24"/>
          <w:szCs w:val="24"/>
        </w:rPr>
        <w:t>(2)定价原则，凡有政府（含地方政府）定价的，执行政府定价；凡没有政府定价、但有政府指导价的，执行政府指导价；没有政府定价和政府指导价的，执行市场价（含招标价）；前三者都没有的，执行协议价格。</w:t>
      </w:r>
    </w:p>
    <w:p w:rsidR="00D7505E" w:rsidRPr="00C5400C" w:rsidRDefault="00D7505E" w:rsidP="00D7505E">
      <w:pPr>
        <w:spacing w:line="360" w:lineRule="auto"/>
        <w:ind w:firstLineChars="200" w:firstLine="482"/>
        <w:outlineLvl w:val="0"/>
        <w:rPr>
          <w:rFonts w:asciiTheme="minorEastAsia" w:eastAsiaTheme="minorEastAsia" w:hAnsiTheme="minorEastAsia" w:cs="宋体"/>
          <w:b/>
          <w:kern w:val="0"/>
          <w:sz w:val="24"/>
          <w:szCs w:val="24"/>
        </w:rPr>
      </w:pPr>
      <w:r w:rsidRPr="00C5400C">
        <w:rPr>
          <w:rFonts w:asciiTheme="minorEastAsia" w:eastAsiaTheme="minorEastAsia" w:hAnsiTheme="minorEastAsia" w:cs="宋体" w:hint="eastAsia"/>
          <w:b/>
          <w:kern w:val="0"/>
          <w:sz w:val="24"/>
          <w:szCs w:val="24"/>
        </w:rPr>
        <w:t>2.公司与重庆长安工业（集团）有限责任公司续签的《物业租赁框架协议》</w:t>
      </w:r>
    </w:p>
    <w:p w:rsidR="00D7505E" w:rsidRPr="00D7505E" w:rsidRDefault="00D7505E" w:rsidP="00D7505E">
      <w:pPr>
        <w:spacing w:line="360" w:lineRule="auto"/>
        <w:ind w:firstLineChars="200" w:firstLine="480"/>
        <w:outlineLvl w:val="0"/>
        <w:rPr>
          <w:rFonts w:asciiTheme="minorEastAsia" w:eastAsiaTheme="minorEastAsia" w:hAnsiTheme="minorEastAsia" w:cs="宋体"/>
          <w:kern w:val="0"/>
          <w:sz w:val="24"/>
          <w:szCs w:val="24"/>
        </w:rPr>
      </w:pPr>
      <w:r w:rsidRPr="00D7505E">
        <w:rPr>
          <w:rFonts w:asciiTheme="minorEastAsia" w:eastAsiaTheme="minorEastAsia" w:hAnsiTheme="minorEastAsia" w:cs="宋体" w:hint="eastAsia"/>
          <w:kern w:val="0"/>
          <w:sz w:val="24"/>
          <w:szCs w:val="24"/>
        </w:rPr>
        <w:t>长安汽车及其附属企业与长安工业及其附属企业在其各自业务经营过程中，需要向对方租用部分土地使用权或房屋（以下简称“租赁物业”）。双方之间上述物业租赁行为对长安汽车而言，构成了深交所股票上市规则下的关联交易。协议就基本原则、租赁用途、费用的结算及支付、争端解决方式及其他问题达成了一致，协议有效期三年。</w:t>
      </w:r>
    </w:p>
    <w:p w:rsidR="00D7505E" w:rsidRPr="00D7505E" w:rsidRDefault="00D7505E" w:rsidP="00D7505E">
      <w:pPr>
        <w:spacing w:line="360" w:lineRule="auto"/>
        <w:ind w:firstLineChars="200" w:firstLine="480"/>
        <w:outlineLvl w:val="0"/>
        <w:rPr>
          <w:rFonts w:asciiTheme="minorEastAsia" w:eastAsiaTheme="minorEastAsia" w:hAnsiTheme="minorEastAsia" w:cs="宋体"/>
          <w:kern w:val="0"/>
          <w:sz w:val="24"/>
          <w:szCs w:val="24"/>
        </w:rPr>
      </w:pPr>
      <w:r w:rsidRPr="00D7505E">
        <w:rPr>
          <w:rFonts w:asciiTheme="minorEastAsia" w:eastAsiaTheme="minorEastAsia" w:hAnsiTheme="minorEastAsia" w:cs="宋体" w:hint="eastAsia"/>
          <w:kern w:val="0"/>
          <w:sz w:val="24"/>
          <w:szCs w:val="24"/>
        </w:rPr>
        <w:t>(1)基本原则,有关各方就具体物业租赁事项订立的租赁合同所规定的条款和条件必须是在公平合理的以及如同与独立第三方的正常商业交易的基础上确定的。在任何情况下，长安工业及其附属企业均不得要求或接受长安汽车及其附属企业在任何一项物业租赁中给予其优于给予独立第三方的条件。</w:t>
      </w:r>
    </w:p>
    <w:p w:rsidR="00D7505E" w:rsidRPr="00D7505E" w:rsidRDefault="00D7505E" w:rsidP="00D7505E">
      <w:pPr>
        <w:spacing w:line="360" w:lineRule="auto"/>
        <w:ind w:firstLineChars="200" w:firstLine="480"/>
        <w:outlineLvl w:val="0"/>
        <w:rPr>
          <w:rFonts w:asciiTheme="minorEastAsia" w:eastAsiaTheme="minorEastAsia" w:hAnsiTheme="minorEastAsia" w:cs="宋体"/>
          <w:kern w:val="0"/>
          <w:sz w:val="24"/>
          <w:szCs w:val="24"/>
        </w:rPr>
      </w:pPr>
      <w:r w:rsidRPr="00D7505E">
        <w:rPr>
          <w:rFonts w:asciiTheme="minorEastAsia" w:eastAsiaTheme="minorEastAsia" w:hAnsiTheme="minorEastAsia" w:cs="宋体" w:hint="eastAsia"/>
          <w:kern w:val="0"/>
          <w:sz w:val="24"/>
          <w:szCs w:val="24"/>
        </w:rPr>
        <w:t>(2)租金、费用的确定，长安汽车及其附属企业与长安工业及其附属企业之间物业租赁交易相关租金、费用在市场价格基础上经双方协商确定。租赁有效期内，双方可根据市场租赁价格或公允价值对租金、费用进行调整。具体调整周期由双方或附属企业签订的租赁合同予以规定。</w:t>
      </w:r>
    </w:p>
    <w:p w:rsidR="00D7505E" w:rsidRPr="00C5400C" w:rsidRDefault="00D7505E" w:rsidP="00D7505E">
      <w:pPr>
        <w:spacing w:line="360" w:lineRule="auto"/>
        <w:ind w:firstLineChars="200" w:firstLine="482"/>
        <w:outlineLvl w:val="0"/>
        <w:rPr>
          <w:rFonts w:asciiTheme="minorEastAsia" w:eastAsiaTheme="minorEastAsia" w:hAnsiTheme="minorEastAsia" w:cs="宋体"/>
          <w:b/>
          <w:kern w:val="0"/>
          <w:sz w:val="24"/>
          <w:szCs w:val="24"/>
        </w:rPr>
      </w:pPr>
      <w:r w:rsidRPr="00C5400C">
        <w:rPr>
          <w:rFonts w:asciiTheme="minorEastAsia" w:eastAsiaTheme="minorEastAsia" w:hAnsiTheme="minorEastAsia" w:cs="宋体" w:hint="eastAsia"/>
          <w:b/>
          <w:kern w:val="0"/>
          <w:sz w:val="24"/>
          <w:szCs w:val="24"/>
        </w:rPr>
        <w:t>3.公司与重庆长安工业（集团）有限责任公司续签的《综合服务协议》</w:t>
      </w:r>
    </w:p>
    <w:p w:rsidR="00D7505E" w:rsidRPr="00D7505E" w:rsidRDefault="00D7505E" w:rsidP="00D7505E">
      <w:pPr>
        <w:spacing w:line="360" w:lineRule="auto"/>
        <w:ind w:firstLineChars="200" w:firstLine="480"/>
        <w:outlineLvl w:val="0"/>
        <w:rPr>
          <w:rFonts w:asciiTheme="minorEastAsia" w:eastAsiaTheme="minorEastAsia" w:hAnsiTheme="minorEastAsia" w:cs="宋体"/>
          <w:kern w:val="0"/>
          <w:sz w:val="24"/>
          <w:szCs w:val="24"/>
        </w:rPr>
      </w:pPr>
      <w:r w:rsidRPr="00D7505E">
        <w:rPr>
          <w:rFonts w:asciiTheme="minorEastAsia" w:eastAsiaTheme="minorEastAsia" w:hAnsiTheme="minorEastAsia" w:cs="宋体" w:hint="eastAsia"/>
          <w:kern w:val="0"/>
          <w:sz w:val="24"/>
          <w:szCs w:val="24"/>
        </w:rPr>
        <w:lastRenderedPageBreak/>
        <w:t>协议就长安工业向长安汽车提供员工综合福利、环境绿化、道路许可、供应水电气及其它项目的服务事宜作出了约定，并就基本原则、交易范围、费用的结算及支付、争端解决方式及其他问题达成了一致，协议有效期三年。</w:t>
      </w:r>
    </w:p>
    <w:p w:rsidR="00D7505E" w:rsidRPr="00D7505E" w:rsidRDefault="00D7505E" w:rsidP="00D7505E">
      <w:pPr>
        <w:spacing w:line="360" w:lineRule="auto"/>
        <w:ind w:firstLineChars="200" w:firstLine="480"/>
        <w:outlineLvl w:val="0"/>
        <w:rPr>
          <w:rFonts w:asciiTheme="minorEastAsia" w:eastAsiaTheme="minorEastAsia" w:hAnsiTheme="minorEastAsia" w:cs="宋体"/>
          <w:kern w:val="0"/>
          <w:sz w:val="24"/>
          <w:szCs w:val="24"/>
        </w:rPr>
      </w:pPr>
      <w:r w:rsidRPr="00D7505E">
        <w:rPr>
          <w:rFonts w:asciiTheme="minorEastAsia" w:eastAsiaTheme="minorEastAsia" w:hAnsiTheme="minorEastAsia" w:cs="宋体" w:hint="eastAsia"/>
          <w:kern w:val="0"/>
          <w:sz w:val="24"/>
          <w:szCs w:val="24"/>
        </w:rPr>
        <w:t>(1)综合服务内容主要如下：</w:t>
      </w:r>
    </w:p>
    <w:p w:rsidR="00D7505E" w:rsidRPr="00D7505E" w:rsidRDefault="00D7505E" w:rsidP="00D7505E">
      <w:pPr>
        <w:spacing w:line="360" w:lineRule="auto"/>
        <w:ind w:firstLineChars="200" w:firstLine="480"/>
        <w:outlineLvl w:val="0"/>
        <w:rPr>
          <w:rFonts w:asciiTheme="minorEastAsia" w:eastAsiaTheme="minorEastAsia" w:hAnsiTheme="minorEastAsia" w:cs="宋体"/>
          <w:kern w:val="0"/>
          <w:sz w:val="24"/>
          <w:szCs w:val="24"/>
        </w:rPr>
      </w:pPr>
      <w:r w:rsidRPr="00D7505E">
        <w:rPr>
          <w:rFonts w:asciiTheme="minorEastAsia" w:eastAsiaTheme="minorEastAsia" w:hAnsiTheme="minorEastAsia" w:cs="宋体" w:hint="eastAsia"/>
          <w:kern w:val="0"/>
          <w:sz w:val="24"/>
          <w:szCs w:val="24"/>
        </w:rPr>
        <w:t>a、员工综合福利服务，包括员工住房、配套设施及相应服务的安排、离退休人员管理服务等。</w:t>
      </w:r>
    </w:p>
    <w:p w:rsidR="00D7505E" w:rsidRPr="00D7505E" w:rsidRDefault="00D7505E" w:rsidP="00D7505E">
      <w:pPr>
        <w:spacing w:line="360" w:lineRule="auto"/>
        <w:ind w:firstLineChars="200" w:firstLine="480"/>
        <w:outlineLvl w:val="0"/>
        <w:rPr>
          <w:rFonts w:asciiTheme="minorEastAsia" w:eastAsiaTheme="minorEastAsia" w:hAnsiTheme="minorEastAsia" w:cs="宋体"/>
          <w:kern w:val="0"/>
          <w:sz w:val="24"/>
          <w:szCs w:val="24"/>
        </w:rPr>
      </w:pPr>
      <w:r w:rsidRPr="00D7505E">
        <w:rPr>
          <w:rFonts w:asciiTheme="minorEastAsia" w:eastAsiaTheme="minorEastAsia" w:hAnsiTheme="minorEastAsia" w:cs="宋体" w:hint="eastAsia"/>
          <w:kern w:val="0"/>
          <w:sz w:val="24"/>
          <w:szCs w:val="24"/>
        </w:rPr>
        <w:t>b、营运服务，包括环境绿化、清洁服务、道路许可使用、水、电、气供能服务、文体宣传服务等。</w:t>
      </w:r>
    </w:p>
    <w:p w:rsidR="00D7505E" w:rsidRPr="00D7505E" w:rsidRDefault="00D7505E" w:rsidP="00D7505E">
      <w:pPr>
        <w:spacing w:line="360" w:lineRule="auto"/>
        <w:ind w:firstLineChars="200" w:firstLine="480"/>
        <w:outlineLvl w:val="0"/>
        <w:rPr>
          <w:rFonts w:asciiTheme="minorEastAsia" w:eastAsiaTheme="minorEastAsia" w:hAnsiTheme="minorEastAsia" w:cs="宋体"/>
          <w:kern w:val="0"/>
          <w:sz w:val="24"/>
          <w:szCs w:val="24"/>
        </w:rPr>
      </w:pPr>
      <w:r w:rsidRPr="00D7505E">
        <w:rPr>
          <w:rFonts w:asciiTheme="minorEastAsia" w:eastAsiaTheme="minorEastAsia" w:hAnsiTheme="minorEastAsia" w:cs="宋体" w:hint="eastAsia"/>
          <w:kern w:val="0"/>
          <w:sz w:val="24"/>
          <w:szCs w:val="24"/>
        </w:rPr>
        <w:t>(2)服务费用：本协议项下服务费用，除另有规定外，应按下列三种价格之一计算。</w:t>
      </w:r>
    </w:p>
    <w:p w:rsidR="00D7505E" w:rsidRPr="00D7505E" w:rsidRDefault="00D7505E" w:rsidP="00D7505E">
      <w:pPr>
        <w:spacing w:line="360" w:lineRule="auto"/>
        <w:ind w:firstLineChars="200" w:firstLine="480"/>
        <w:outlineLvl w:val="0"/>
        <w:rPr>
          <w:rFonts w:asciiTheme="minorEastAsia" w:eastAsiaTheme="minorEastAsia" w:hAnsiTheme="minorEastAsia" w:cs="宋体"/>
          <w:kern w:val="0"/>
          <w:sz w:val="24"/>
          <w:szCs w:val="24"/>
        </w:rPr>
      </w:pPr>
      <w:r w:rsidRPr="00D7505E">
        <w:rPr>
          <w:rFonts w:asciiTheme="minorEastAsia" w:eastAsiaTheme="minorEastAsia" w:hAnsiTheme="minorEastAsia" w:cs="宋体" w:hint="eastAsia"/>
          <w:kern w:val="0"/>
          <w:sz w:val="24"/>
          <w:szCs w:val="24"/>
        </w:rPr>
        <w:t>a、国家物价管理部门规定的价格；</w:t>
      </w:r>
    </w:p>
    <w:p w:rsidR="00D7505E" w:rsidRPr="00D7505E" w:rsidRDefault="00D7505E" w:rsidP="00D7505E">
      <w:pPr>
        <w:spacing w:line="360" w:lineRule="auto"/>
        <w:ind w:firstLineChars="200" w:firstLine="480"/>
        <w:outlineLvl w:val="0"/>
        <w:rPr>
          <w:rFonts w:asciiTheme="minorEastAsia" w:eastAsiaTheme="minorEastAsia" w:hAnsiTheme="minorEastAsia" w:cs="宋体"/>
          <w:kern w:val="0"/>
          <w:sz w:val="24"/>
          <w:szCs w:val="24"/>
        </w:rPr>
      </w:pPr>
      <w:r w:rsidRPr="00D7505E">
        <w:rPr>
          <w:rFonts w:asciiTheme="minorEastAsia" w:eastAsiaTheme="minorEastAsia" w:hAnsiTheme="minorEastAsia" w:cs="宋体" w:hint="eastAsia"/>
          <w:kern w:val="0"/>
          <w:sz w:val="24"/>
          <w:szCs w:val="24"/>
        </w:rPr>
        <w:t>b、行业之可比当地市场价格（若国家物价管理部门没有规定）；</w:t>
      </w:r>
    </w:p>
    <w:p w:rsidR="00D7505E" w:rsidRDefault="00D7505E" w:rsidP="00D7505E">
      <w:pPr>
        <w:spacing w:line="360" w:lineRule="auto"/>
        <w:ind w:firstLineChars="200" w:firstLine="480"/>
        <w:outlineLvl w:val="0"/>
        <w:rPr>
          <w:rFonts w:asciiTheme="minorEastAsia" w:eastAsiaTheme="minorEastAsia" w:hAnsiTheme="minorEastAsia" w:cs="宋体"/>
          <w:kern w:val="0"/>
          <w:sz w:val="24"/>
          <w:szCs w:val="24"/>
        </w:rPr>
      </w:pPr>
      <w:r w:rsidRPr="00D7505E">
        <w:rPr>
          <w:rFonts w:asciiTheme="minorEastAsia" w:eastAsiaTheme="minorEastAsia" w:hAnsiTheme="minorEastAsia" w:cs="宋体" w:hint="eastAsia"/>
          <w:kern w:val="0"/>
          <w:sz w:val="24"/>
          <w:szCs w:val="24"/>
        </w:rPr>
        <w:t>c、推定价格（若无可比当地市场价格）。推定价格之合理的成本费用加上合理之利润构成的价格。</w:t>
      </w:r>
    </w:p>
    <w:p w:rsidR="00A200C8" w:rsidRPr="00B55089" w:rsidRDefault="00A200C8" w:rsidP="00D7505E">
      <w:pPr>
        <w:spacing w:line="360" w:lineRule="auto"/>
        <w:ind w:firstLineChars="200" w:firstLine="482"/>
        <w:outlineLvl w:val="0"/>
        <w:rPr>
          <w:rFonts w:ascii="宋体" w:hAnsi="宋体"/>
          <w:b/>
          <w:sz w:val="24"/>
        </w:rPr>
      </w:pPr>
      <w:r>
        <w:rPr>
          <w:rFonts w:ascii="宋体" w:hAnsi="宋体" w:hint="eastAsia"/>
          <w:b/>
          <w:sz w:val="24"/>
        </w:rPr>
        <w:t>四</w:t>
      </w:r>
      <w:r w:rsidRPr="00B55089">
        <w:rPr>
          <w:rFonts w:ascii="宋体" w:hAnsi="宋体" w:hint="eastAsia"/>
          <w:b/>
          <w:sz w:val="24"/>
        </w:rPr>
        <w:t>、本次交易的生效条件</w:t>
      </w:r>
    </w:p>
    <w:p w:rsidR="00A200C8" w:rsidRPr="00A200C8" w:rsidRDefault="00A200C8" w:rsidP="009463EC">
      <w:pPr>
        <w:autoSpaceDE w:val="0"/>
        <w:autoSpaceDN w:val="0"/>
        <w:adjustRightInd w:val="0"/>
        <w:spacing w:line="440" w:lineRule="exact"/>
        <w:ind w:firstLineChars="200" w:firstLine="480"/>
        <w:rPr>
          <w:rFonts w:asciiTheme="minorEastAsia" w:eastAsiaTheme="minorEastAsia" w:hAnsiTheme="minorEastAsia" w:cs="宋体"/>
          <w:kern w:val="0"/>
          <w:sz w:val="24"/>
          <w:szCs w:val="24"/>
        </w:rPr>
      </w:pPr>
      <w:r>
        <w:rPr>
          <w:rFonts w:ascii="宋体" w:hAnsi="宋体" w:hint="eastAsia"/>
          <w:sz w:val="24"/>
        </w:rPr>
        <w:t>该交易尚需公司股东大会批准</w:t>
      </w:r>
      <w:r w:rsidR="00187264" w:rsidRPr="00D7505E">
        <w:rPr>
          <w:rFonts w:asciiTheme="minorEastAsia" w:eastAsiaTheme="minorEastAsia" w:hAnsiTheme="minorEastAsia" w:cs="宋体" w:hint="eastAsia"/>
          <w:kern w:val="0"/>
          <w:sz w:val="24"/>
          <w:szCs w:val="24"/>
        </w:rPr>
        <w:t>。</w:t>
      </w:r>
    </w:p>
    <w:p w:rsidR="009463EC" w:rsidRPr="00A200C8" w:rsidRDefault="00A200C8" w:rsidP="00A200C8">
      <w:pPr>
        <w:spacing w:line="360" w:lineRule="auto"/>
        <w:ind w:firstLineChars="200" w:firstLine="482"/>
        <w:outlineLvl w:val="0"/>
        <w:rPr>
          <w:rFonts w:ascii="宋体" w:hAnsi="宋体"/>
          <w:b/>
          <w:sz w:val="24"/>
        </w:rPr>
      </w:pPr>
      <w:r>
        <w:rPr>
          <w:rFonts w:asciiTheme="minorEastAsia" w:eastAsiaTheme="minorEastAsia" w:hAnsiTheme="minorEastAsia" w:cs="宋体" w:hint="eastAsia"/>
          <w:b/>
          <w:kern w:val="0"/>
          <w:sz w:val="24"/>
          <w:szCs w:val="24"/>
        </w:rPr>
        <w:t>五</w:t>
      </w:r>
      <w:r w:rsidR="009463EC" w:rsidRPr="00A200C8">
        <w:rPr>
          <w:rFonts w:asciiTheme="minorEastAsia" w:eastAsiaTheme="minorEastAsia" w:hAnsiTheme="minorEastAsia" w:cs="宋体" w:hint="eastAsia"/>
          <w:b/>
          <w:kern w:val="0"/>
          <w:sz w:val="24"/>
          <w:szCs w:val="24"/>
        </w:rPr>
        <w:t>、</w:t>
      </w:r>
      <w:r w:rsidRPr="00B55089">
        <w:rPr>
          <w:rFonts w:ascii="宋体" w:hAnsi="宋体" w:hint="eastAsia"/>
          <w:b/>
          <w:sz w:val="24"/>
        </w:rPr>
        <w:t>交易目的和对上市公司的影响</w:t>
      </w:r>
    </w:p>
    <w:p w:rsidR="00D7505E" w:rsidRPr="00D7505E" w:rsidRDefault="00D7505E" w:rsidP="00D7505E">
      <w:pPr>
        <w:autoSpaceDE w:val="0"/>
        <w:autoSpaceDN w:val="0"/>
        <w:adjustRightInd w:val="0"/>
        <w:spacing w:line="440" w:lineRule="exact"/>
        <w:ind w:firstLineChars="200" w:firstLine="480"/>
        <w:rPr>
          <w:rFonts w:asciiTheme="minorEastAsia" w:eastAsiaTheme="minorEastAsia" w:hAnsiTheme="minorEastAsia" w:cs="宋体"/>
          <w:kern w:val="0"/>
          <w:sz w:val="24"/>
          <w:szCs w:val="24"/>
        </w:rPr>
      </w:pPr>
      <w:r w:rsidRPr="00D7505E">
        <w:rPr>
          <w:rFonts w:asciiTheme="minorEastAsia" w:eastAsiaTheme="minorEastAsia" w:hAnsiTheme="minorEastAsia" w:cs="宋体" w:hint="eastAsia"/>
          <w:kern w:val="0"/>
          <w:sz w:val="24"/>
          <w:szCs w:val="24"/>
        </w:rPr>
        <w:t>公司的上述关联交易协议符合相关法律法规及制度的规定，双方的交易行为是在市场经济的原则下公平合理地进行，以达到互惠互利的目的。该等关联交易不构成对公司独立性的影响，没有损害本公司及非关联股东的利益，满足了公司日常生产经营的需要。</w:t>
      </w:r>
      <w:r w:rsidR="00187264">
        <w:rPr>
          <w:rFonts w:asciiTheme="minorEastAsia" w:eastAsiaTheme="minorEastAsia" w:hAnsiTheme="minorEastAsia" w:cs="宋体" w:hint="eastAsia"/>
          <w:kern w:val="0"/>
          <w:sz w:val="24"/>
          <w:szCs w:val="24"/>
        </w:rPr>
        <w:t xml:space="preserve"> </w:t>
      </w:r>
    </w:p>
    <w:p w:rsidR="009463EC" w:rsidRPr="009463EC" w:rsidRDefault="00D7505E" w:rsidP="00D7505E">
      <w:pPr>
        <w:autoSpaceDE w:val="0"/>
        <w:autoSpaceDN w:val="0"/>
        <w:adjustRightInd w:val="0"/>
        <w:spacing w:line="440" w:lineRule="exact"/>
        <w:ind w:firstLineChars="200" w:firstLine="480"/>
        <w:rPr>
          <w:rFonts w:asciiTheme="minorEastAsia" w:eastAsiaTheme="minorEastAsia" w:hAnsiTheme="minorEastAsia" w:cs="宋体"/>
          <w:kern w:val="0"/>
          <w:sz w:val="24"/>
          <w:szCs w:val="24"/>
        </w:rPr>
      </w:pPr>
      <w:r w:rsidRPr="00D7505E">
        <w:rPr>
          <w:rFonts w:asciiTheme="minorEastAsia" w:eastAsiaTheme="minorEastAsia" w:hAnsiTheme="minorEastAsia" w:cs="宋体" w:hint="eastAsia"/>
          <w:kern w:val="0"/>
          <w:sz w:val="24"/>
          <w:szCs w:val="24"/>
        </w:rPr>
        <w:t xml:space="preserve">本公司与关联企业之间的业务往来按一般市场经营规则进行，与其他业务往来企业同等对待。本公司与关联企业之间不可避免的关联交易，遵照公平、公正的市场原则进行，以市场价为定价依据。 </w:t>
      </w:r>
      <w:r w:rsidR="009463EC" w:rsidRPr="009463EC">
        <w:rPr>
          <w:rFonts w:asciiTheme="minorEastAsia" w:eastAsiaTheme="minorEastAsia" w:hAnsiTheme="minorEastAsia" w:cs="宋体" w:hint="eastAsia"/>
          <w:kern w:val="0"/>
          <w:sz w:val="24"/>
          <w:szCs w:val="24"/>
        </w:rPr>
        <w:t xml:space="preserve"> </w:t>
      </w:r>
    </w:p>
    <w:p w:rsidR="00A200C8" w:rsidRPr="0002158E" w:rsidRDefault="00A200C8" w:rsidP="00A200C8">
      <w:pPr>
        <w:spacing w:line="360" w:lineRule="auto"/>
        <w:ind w:firstLineChars="200" w:firstLine="482"/>
        <w:outlineLvl w:val="0"/>
        <w:rPr>
          <w:rFonts w:ascii="宋体" w:hAnsi="宋体"/>
          <w:b/>
          <w:sz w:val="24"/>
        </w:rPr>
      </w:pPr>
      <w:r>
        <w:rPr>
          <w:rFonts w:ascii="宋体" w:hAnsi="宋体" w:hint="eastAsia"/>
          <w:b/>
          <w:sz w:val="24"/>
        </w:rPr>
        <w:t>六</w:t>
      </w:r>
      <w:r w:rsidRPr="0002158E">
        <w:rPr>
          <w:rFonts w:ascii="宋体" w:hAnsi="宋体" w:hint="eastAsia"/>
          <w:b/>
          <w:sz w:val="24"/>
        </w:rPr>
        <w:t>、年初至披露日与</w:t>
      </w:r>
      <w:r w:rsidR="00B47BDD">
        <w:rPr>
          <w:rFonts w:ascii="宋体" w:hAnsi="宋体" w:hint="eastAsia"/>
          <w:b/>
          <w:sz w:val="24"/>
        </w:rPr>
        <w:t>兵器装备集团</w:t>
      </w:r>
      <w:r w:rsidRPr="0002158E">
        <w:rPr>
          <w:rFonts w:ascii="宋体" w:hAnsi="宋体" w:hint="eastAsia"/>
          <w:b/>
          <w:sz w:val="24"/>
        </w:rPr>
        <w:t>累计已发生的关联交易情况</w:t>
      </w:r>
    </w:p>
    <w:p w:rsidR="00A200C8" w:rsidRPr="007C148B" w:rsidRDefault="00C5400C" w:rsidP="007C148B">
      <w:pPr>
        <w:spacing w:line="380" w:lineRule="atLeast"/>
        <w:ind w:firstLineChars="150" w:firstLine="360"/>
        <w:rPr>
          <w:sz w:val="24"/>
        </w:rPr>
      </w:pPr>
      <w:r>
        <w:rPr>
          <w:rFonts w:ascii="宋体" w:hAnsi="宋体" w:hint="eastAsia"/>
          <w:sz w:val="24"/>
        </w:rPr>
        <w:t>本</w:t>
      </w:r>
      <w:r w:rsidR="00A200C8" w:rsidRPr="00972B46">
        <w:rPr>
          <w:rFonts w:ascii="宋体" w:hAnsi="宋体" w:hint="eastAsia"/>
          <w:sz w:val="24"/>
        </w:rPr>
        <w:t>年年初至披露日</w:t>
      </w:r>
      <w:r w:rsidR="00A200C8">
        <w:rPr>
          <w:rFonts w:ascii="宋体" w:hAnsi="宋体" w:hint="eastAsia"/>
          <w:sz w:val="24"/>
        </w:rPr>
        <w:t>，公司与</w:t>
      </w:r>
      <w:r>
        <w:rPr>
          <w:rFonts w:ascii="宋体" w:hAnsi="宋体" w:hint="eastAsia"/>
          <w:sz w:val="24"/>
        </w:rPr>
        <w:t>兵器</w:t>
      </w:r>
      <w:r>
        <w:rPr>
          <w:rFonts w:ascii="宋体" w:hAnsi="宋体"/>
          <w:sz w:val="24"/>
        </w:rPr>
        <w:t>装备集团</w:t>
      </w:r>
      <w:r w:rsidR="00A200C8">
        <w:rPr>
          <w:rFonts w:ascii="宋体" w:hAnsi="宋体" w:hint="eastAsia"/>
          <w:sz w:val="24"/>
        </w:rPr>
        <w:t>除日常经营性关联交易外，</w:t>
      </w:r>
      <w:r>
        <w:rPr>
          <w:rFonts w:ascii="宋体" w:hAnsi="宋体" w:hint="eastAsia"/>
          <w:sz w:val="24"/>
        </w:rPr>
        <w:t>无</w:t>
      </w:r>
      <w:r>
        <w:rPr>
          <w:rFonts w:hint="eastAsia"/>
          <w:sz w:val="24"/>
        </w:rPr>
        <w:t>其他</w:t>
      </w:r>
      <w:r>
        <w:rPr>
          <w:sz w:val="24"/>
        </w:rPr>
        <w:t>重大</w:t>
      </w:r>
      <w:r>
        <w:rPr>
          <w:rFonts w:hint="eastAsia"/>
          <w:sz w:val="24"/>
        </w:rPr>
        <w:t>交易</w:t>
      </w:r>
      <w:r>
        <w:rPr>
          <w:sz w:val="24"/>
        </w:rPr>
        <w:t>。</w:t>
      </w:r>
    </w:p>
    <w:p w:rsidR="00A200C8" w:rsidRPr="0002158E" w:rsidRDefault="00A200C8" w:rsidP="000B70CE">
      <w:pPr>
        <w:spacing w:line="360" w:lineRule="auto"/>
        <w:ind w:firstLineChars="200" w:firstLine="482"/>
        <w:outlineLvl w:val="0"/>
        <w:rPr>
          <w:rFonts w:ascii="宋体" w:hAnsi="宋体"/>
          <w:b/>
          <w:sz w:val="24"/>
        </w:rPr>
      </w:pPr>
      <w:r>
        <w:rPr>
          <w:rFonts w:ascii="宋体" w:hAnsi="宋体" w:hint="eastAsia"/>
          <w:b/>
          <w:sz w:val="24"/>
        </w:rPr>
        <w:t>七</w:t>
      </w:r>
      <w:r w:rsidRPr="0002158E">
        <w:rPr>
          <w:rFonts w:ascii="宋体" w:hAnsi="宋体" w:hint="eastAsia"/>
          <w:b/>
          <w:sz w:val="24"/>
        </w:rPr>
        <w:t>、独立董事事前认可和独立意见</w:t>
      </w:r>
    </w:p>
    <w:p w:rsidR="00A200C8" w:rsidRPr="004173CE" w:rsidRDefault="00A200C8" w:rsidP="000B70CE">
      <w:pPr>
        <w:spacing w:line="360" w:lineRule="auto"/>
        <w:ind w:firstLineChars="200" w:firstLine="480"/>
        <w:rPr>
          <w:rFonts w:ascii="宋体" w:hAnsi="宋体"/>
          <w:sz w:val="24"/>
        </w:rPr>
      </w:pPr>
      <w:r w:rsidRPr="004173CE">
        <w:rPr>
          <w:rFonts w:ascii="宋体" w:hAnsi="宋体" w:hint="eastAsia"/>
          <w:sz w:val="24"/>
        </w:rPr>
        <w:t>独立董事于董事会前对该关联交易事项给予了认可，同意提交董事会讨论。会后发表了独立意见，公司独立董事认为：</w:t>
      </w:r>
    </w:p>
    <w:p w:rsidR="000B70CE" w:rsidRPr="0045789E" w:rsidRDefault="000B70CE" w:rsidP="000B70CE">
      <w:pPr>
        <w:spacing w:line="360" w:lineRule="auto"/>
        <w:ind w:firstLineChars="200" w:firstLine="480"/>
        <w:rPr>
          <w:rFonts w:ascii="宋体" w:hAnsi="宋体"/>
          <w:sz w:val="24"/>
          <w:szCs w:val="24"/>
        </w:rPr>
      </w:pPr>
      <w:r w:rsidRPr="004743E9">
        <w:rPr>
          <w:rFonts w:ascii="宋体" w:hAnsi="宋体" w:hint="eastAsia"/>
          <w:sz w:val="24"/>
          <w:szCs w:val="24"/>
        </w:rPr>
        <w:lastRenderedPageBreak/>
        <w:t>公司本次对上述日常交易协议进行修订并续签，是为了满足公司日常生产经营的需要。公司的上述关联交易协议符合相关法律法规及制度的规定，双方的交易行为是在市场经济的原则下公平合理地进行，以达到互惠互利的目的。该等关联交易不构成对公司独立性的影响，没有损害本公司及非关联股东的利益。</w:t>
      </w:r>
    </w:p>
    <w:p w:rsidR="000B70CE" w:rsidRPr="004743E9" w:rsidRDefault="000B70CE" w:rsidP="000B70CE">
      <w:pPr>
        <w:spacing w:line="360" w:lineRule="auto"/>
        <w:ind w:firstLineChars="200" w:firstLine="480"/>
        <w:rPr>
          <w:rFonts w:ascii="宋体" w:hAnsi="宋体"/>
          <w:sz w:val="24"/>
          <w:szCs w:val="24"/>
        </w:rPr>
      </w:pPr>
      <w:r w:rsidRPr="004743E9">
        <w:rPr>
          <w:rFonts w:ascii="宋体" w:hAnsi="宋体" w:hint="eastAsia"/>
          <w:sz w:val="24"/>
          <w:szCs w:val="24"/>
        </w:rPr>
        <w:t>董事会对上述关联交易事项表决时，关联董事回避，符合有关法律法规的要求。</w:t>
      </w:r>
    </w:p>
    <w:p w:rsidR="000B70CE" w:rsidRDefault="000B70CE" w:rsidP="000B70CE">
      <w:pPr>
        <w:spacing w:line="360" w:lineRule="auto"/>
        <w:ind w:firstLineChars="200" w:firstLine="480"/>
        <w:rPr>
          <w:sz w:val="24"/>
        </w:rPr>
      </w:pPr>
      <w:r w:rsidRPr="004743E9">
        <w:rPr>
          <w:rFonts w:ascii="宋体" w:hAnsi="宋体" w:hint="eastAsia"/>
          <w:sz w:val="24"/>
          <w:szCs w:val="24"/>
        </w:rPr>
        <w:t>综上，我们认为：公司上述关联交易决策程序合法，交易价格公允，没有损害其他股东利益的情形。同意上述关联交易事项。</w:t>
      </w:r>
    </w:p>
    <w:p w:rsidR="000B70CE" w:rsidRPr="000B70CE" w:rsidRDefault="000B70CE" w:rsidP="000B70CE">
      <w:pPr>
        <w:spacing w:line="360" w:lineRule="auto"/>
        <w:ind w:firstLineChars="200" w:firstLine="482"/>
        <w:outlineLvl w:val="0"/>
        <w:rPr>
          <w:rFonts w:ascii="宋体" w:hAnsi="宋体"/>
          <w:b/>
          <w:sz w:val="24"/>
        </w:rPr>
      </w:pPr>
      <w:r w:rsidRPr="000B70CE">
        <w:rPr>
          <w:rFonts w:ascii="宋体" w:hAnsi="宋体" w:hint="eastAsia"/>
          <w:b/>
          <w:sz w:val="24"/>
        </w:rPr>
        <w:t>八、备查文件目录</w:t>
      </w:r>
    </w:p>
    <w:p w:rsidR="000B70CE" w:rsidRDefault="000B70CE" w:rsidP="000B70CE">
      <w:pPr>
        <w:pStyle w:val="2"/>
      </w:pPr>
      <w:r>
        <w:rPr>
          <w:rFonts w:hint="eastAsia"/>
        </w:rPr>
        <w:t>1.</w:t>
      </w:r>
      <w:r w:rsidR="008820DC">
        <w:rPr>
          <w:rFonts w:hint="eastAsia"/>
        </w:rPr>
        <w:t>公司与</w:t>
      </w:r>
      <w:r w:rsidR="00C5400C">
        <w:rPr>
          <w:rFonts w:hint="eastAsia"/>
        </w:rPr>
        <w:t>中国兵器</w:t>
      </w:r>
      <w:r w:rsidR="009474E9">
        <w:t>装备集团有限</w:t>
      </w:r>
      <w:r w:rsidR="00187264">
        <w:rPr>
          <w:rFonts w:hint="eastAsia"/>
        </w:rPr>
        <w:t>公司《日常关联交易框架协议》</w:t>
      </w:r>
    </w:p>
    <w:p w:rsidR="000B70CE" w:rsidRDefault="000B70CE" w:rsidP="000B70CE">
      <w:pPr>
        <w:pStyle w:val="2"/>
      </w:pPr>
      <w:r>
        <w:rPr>
          <w:rFonts w:hint="eastAsia"/>
        </w:rPr>
        <w:t>2.</w:t>
      </w:r>
      <w:r w:rsidR="00187264">
        <w:rPr>
          <w:rFonts w:hint="eastAsia"/>
        </w:rPr>
        <w:t>公司与重庆长安工业（集团）有限责任公司《物业租赁框架协议》</w:t>
      </w:r>
    </w:p>
    <w:p w:rsidR="000B70CE" w:rsidRDefault="000B70CE" w:rsidP="000B70CE">
      <w:pPr>
        <w:pStyle w:val="2"/>
      </w:pPr>
      <w:r>
        <w:rPr>
          <w:rFonts w:hint="eastAsia"/>
        </w:rPr>
        <w:t>3.</w:t>
      </w:r>
      <w:r w:rsidR="00187264">
        <w:rPr>
          <w:rFonts w:hint="eastAsia"/>
        </w:rPr>
        <w:t>公司与重庆长安工业（集团）有限责任公司《综合服务协议》</w:t>
      </w:r>
    </w:p>
    <w:p w:rsidR="000B70CE" w:rsidRDefault="000B70CE" w:rsidP="000B70CE">
      <w:pPr>
        <w:pStyle w:val="2"/>
        <w:ind w:leftChars="197" w:left="414" w:firstLine="0"/>
      </w:pPr>
      <w:r>
        <w:rPr>
          <w:rFonts w:hint="eastAsia"/>
        </w:rPr>
        <w:t>4.独立董事事前认可函</w:t>
      </w:r>
      <w:r>
        <w:br/>
      </w:r>
      <w:r>
        <w:rPr>
          <w:rFonts w:hint="eastAsia"/>
        </w:rPr>
        <w:t>5.独立董事意见书</w:t>
      </w:r>
      <w:r>
        <w:br/>
      </w:r>
      <w:r>
        <w:rPr>
          <w:rFonts w:hint="eastAsia"/>
        </w:rPr>
        <w:t>6.公司第</w:t>
      </w:r>
      <w:r w:rsidR="00C5400C">
        <w:rPr>
          <w:rFonts w:hint="eastAsia"/>
        </w:rPr>
        <w:t>七董事会第二十九</w:t>
      </w:r>
      <w:r>
        <w:rPr>
          <w:rFonts w:hint="eastAsia"/>
        </w:rPr>
        <w:t>次会议决议</w:t>
      </w:r>
    </w:p>
    <w:p w:rsidR="00C5400C" w:rsidRDefault="00C5400C" w:rsidP="000B70CE">
      <w:pPr>
        <w:pStyle w:val="2"/>
        <w:ind w:leftChars="197" w:left="414" w:firstLine="0"/>
      </w:pPr>
    </w:p>
    <w:p w:rsidR="00C5400C" w:rsidRDefault="00C5400C" w:rsidP="000B70CE">
      <w:pPr>
        <w:pStyle w:val="2"/>
        <w:ind w:leftChars="197" w:left="414" w:firstLine="0"/>
      </w:pPr>
    </w:p>
    <w:p w:rsidR="000B70CE" w:rsidRDefault="000B70CE" w:rsidP="000B70CE">
      <w:pPr>
        <w:spacing w:line="360" w:lineRule="auto"/>
        <w:ind w:leftChars="228" w:left="479"/>
        <w:rPr>
          <w:rFonts w:ascii="宋体" w:hAnsi="宋体"/>
          <w:sz w:val="24"/>
          <w:szCs w:val="24"/>
        </w:rPr>
      </w:pPr>
      <w:r>
        <w:rPr>
          <w:rFonts w:ascii="宋体"/>
          <w:sz w:val="24"/>
          <w:szCs w:val="24"/>
        </w:rPr>
        <w:t xml:space="preserve">                    </w:t>
      </w:r>
      <w:r>
        <w:rPr>
          <w:rFonts w:ascii="宋体" w:hint="eastAsia"/>
          <w:sz w:val="24"/>
          <w:szCs w:val="24"/>
        </w:rPr>
        <w:t xml:space="preserve"> </w:t>
      </w:r>
      <w:r>
        <w:rPr>
          <w:rFonts w:ascii="宋体"/>
          <w:sz w:val="24"/>
          <w:szCs w:val="24"/>
        </w:rPr>
        <w:t xml:space="preserve">           </w:t>
      </w:r>
      <w:r>
        <w:rPr>
          <w:rFonts w:ascii="宋体" w:hAnsi="宋体" w:hint="eastAsia"/>
          <w:sz w:val="24"/>
          <w:szCs w:val="24"/>
        </w:rPr>
        <w:t>重庆长安汽车股份有限公司董事会</w:t>
      </w:r>
      <w:r>
        <w:rPr>
          <w:rFonts w:ascii="宋体" w:hAnsi="宋体"/>
          <w:sz w:val="24"/>
          <w:szCs w:val="24"/>
        </w:rPr>
        <w:t xml:space="preserve"> </w:t>
      </w:r>
    </w:p>
    <w:p w:rsidR="000B70CE" w:rsidRDefault="000B70CE" w:rsidP="000B70CE">
      <w:pPr>
        <w:ind w:firstLineChars="1600" w:firstLine="3840"/>
        <w:rPr>
          <w:rFonts w:ascii="Arial" w:hAnsi="Arial" w:cs="Arial"/>
          <w:sz w:val="24"/>
          <w:szCs w:val="24"/>
        </w:rPr>
      </w:pPr>
      <w:r>
        <w:rPr>
          <w:rFonts w:ascii="宋体" w:hAnsi="宋体"/>
          <w:sz w:val="24"/>
          <w:szCs w:val="24"/>
        </w:rPr>
        <w:t xml:space="preserve">    </w:t>
      </w:r>
      <w:r>
        <w:rPr>
          <w:rFonts w:ascii="宋体" w:hAnsi="宋体" w:hint="eastAsia"/>
          <w:sz w:val="24"/>
          <w:szCs w:val="24"/>
        </w:rPr>
        <w:t xml:space="preserve">   </w:t>
      </w:r>
      <w:r>
        <w:rPr>
          <w:rFonts w:ascii="宋体" w:hAnsi="宋体"/>
          <w:sz w:val="24"/>
          <w:szCs w:val="24"/>
        </w:rPr>
        <w:t xml:space="preserve">  </w:t>
      </w:r>
      <w:r>
        <w:rPr>
          <w:rFonts w:ascii="宋体" w:hAnsi="宋体" w:hint="eastAsia"/>
          <w:sz w:val="24"/>
          <w:szCs w:val="24"/>
        </w:rPr>
        <w:t xml:space="preserve"> </w:t>
      </w:r>
      <w:r>
        <w:rPr>
          <w:rFonts w:ascii="Arial" w:hAnsi="Arial" w:cs="Arial"/>
          <w:sz w:val="24"/>
          <w:szCs w:val="24"/>
        </w:rPr>
        <w:t>20</w:t>
      </w:r>
      <w:r>
        <w:rPr>
          <w:rFonts w:ascii="Arial" w:hAnsi="Arial" w:cs="Arial" w:hint="eastAsia"/>
          <w:sz w:val="24"/>
          <w:szCs w:val="24"/>
        </w:rPr>
        <w:t>1</w:t>
      </w:r>
      <w:r w:rsidR="00C5400C">
        <w:rPr>
          <w:rFonts w:ascii="Arial" w:hAnsi="Arial" w:cs="Arial"/>
          <w:sz w:val="24"/>
          <w:szCs w:val="24"/>
        </w:rPr>
        <w:t>8</w:t>
      </w:r>
      <w:r>
        <w:rPr>
          <w:rFonts w:ascii="Arial" w:hAnsi="Arial" w:cs="Arial" w:hint="eastAsia"/>
          <w:sz w:val="24"/>
          <w:szCs w:val="24"/>
        </w:rPr>
        <w:t>年</w:t>
      </w:r>
      <w:r>
        <w:rPr>
          <w:rFonts w:ascii="Arial" w:hAnsi="Arial" w:cs="Arial" w:hint="eastAsia"/>
          <w:sz w:val="24"/>
          <w:szCs w:val="24"/>
        </w:rPr>
        <w:t>4</w:t>
      </w:r>
      <w:r>
        <w:rPr>
          <w:rFonts w:ascii="Arial" w:hAnsi="Arial" w:cs="Arial" w:hint="eastAsia"/>
          <w:sz w:val="24"/>
          <w:szCs w:val="24"/>
        </w:rPr>
        <w:t>月</w:t>
      </w:r>
      <w:r w:rsidR="00C5400C">
        <w:rPr>
          <w:rFonts w:ascii="Arial" w:hAnsi="Arial" w:cs="Arial"/>
          <w:sz w:val="24"/>
          <w:szCs w:val="24"/>
        </w:rPr>
        <w:t>4</w:t>
      </w:r>
      <w:r>
        <w:rPr>
          <w:rFonts w:ascii="Arial" w:hAnsi="Arial" w:cs="Arial" w:hint="eastAsia"/>
          <w:sz w:val="24"/>
          <w:szCs w:val="24"/>
        </w:rPr>
        <w:t>日</w:t>
      </w:r>
    </w:p>
    <w:p w:rsidR="00F72061" w:rsidRPr="000B70CE" w:rsidRDefault="00F72061"/>
    <w:sectPr w:rsidR="00F72061" w:rsidRPr="000B70CE" w:rsidSect="00F7206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2850" w:rsidRDefault="000B2850" w:rsidP="00825F08">
      <w:r>
        <w:separator/>
      </w:r>
    </w:p>
  </w:endnote>
  <w:endnote w:type="continuationSeparator" w:id="0">
    <w:p w:rsidR="000B2850" w:rsidRDefault="000B2850" w:rsidP="00825F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2850" w:rsidRDefault="000B2850" w:rsidP="00825F08">
      <w:r>
        <w:separator/>
      </w:r>
    </w:p>
  </w:footnote>
  <w:footnote w:type="continuationSeparator" w:id="0">
    <w:p w:rsidR="000B2850" w:rsidRDefault="000B2850" w:rsidP="00825F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3EC"/>
    <w:rsid w:val="00032EC3"/>
    <w:rsid w:val="000B2850"/>
    <w:rsid w:val="000B70CE"/>
    <w:rsid w:val="001274FC"/>
    <w:rsid w:val="00187264"/>
    <w:rsid w:val="00196715"/>
    <w:rsid w:val="00250784"/>
    <w:rsid w:val="00257530"/>
    <w:rsid w:val="00380602"/>
    <w:rsid w:val="004D4DC4"/>
    <w:rsid w:val="005109A4"/>
    <w:rsid w:val="0052667B"/>
    <w:rsid w:val="00591A5B"/>
    <w:rsid w:val="00596FF1"/>
    <w:rsid w:val="005A175D"/>
    <w:rsid w:val="005C387F"/>
    <w:rsid w:val="005E594D"/>
    <w:rsid w:val="00637697"/>
    <w:rsid w:val="006D7341"/>
    <w:rsid w:val="006E7C96"/>
    <w:rsid w:val="00732A3D"/>
    <w:rsid w:val="007C148B"/>
    <w:rsid w:val="00823C24"/>
    <w:rsid w:val="00825F08"/>
    <w:rsid w:val="008474E2"/>
    <w:rsid w:val="00881453"/>
    <w:rsid w:val="008820DC"/>
    <w:rsid w:val="008F6A5B"/>
    <w:rsid w:val="0093028B"/>
    <w:rsid w:val="009458CD"/>
    <w:rsid w:val="009463EC"/>
    <w:rsid w:val="009474E9"/>
    <w:rsid w:val="009561FE"/>
    <w:rsid w:val="00961C75"/>
    <w:rsid w:val="00984BA4"/>
    <w:rsid w:val="00A01B2D"/>
    <w:rsid w:val="00A200C8"/>
    <w:rsid w:val="00A52EA5"/>
    <w:rsid w:val="00AA3ADE"/>
    <w:rsid w:val="00AB06CE"/>
    <w:rsid w:val="00B47BDD"/>
    <w:rsid w:val="00BC233F"/>
    <w:rsid w:val="00C46D8D"/>
    <w:rsid w:val="00C5400C"/>
    <w:rsid w:val="00CB6A9C"/>
    <w:rsid w:val="00D7505E"/>
    <w:rsid w:val="00E40B06"/>
    <w:rsid w:val="00E467DB"/>
    <w:rsid w:val="00F044A6"/>
    <w:rsid w:val="00F72061"/>
    <w:rsid w:val="00FA40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38BA253-0A2F-4DF5-BD8B-2F07E59D3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63EC"/>
    <w:pPr>
      <w:widowControl w:val="0"/>
      <w:jc w:val="both"/>
    </w:pPr>
    <w:rPr>
      <w:rFonts w:ascii="Times New Roman" w:eastAsia="宋体" w:hAnsi="Times New Roman" w:cs="Times New Roman"/>
      <w:szCs w:val="20"/>
    </w:rPr>
  </w:style>
  <w:style w:type="paragraph" w:styleId="1">
    <w:name w:val="heading 1"/>
    <w:basedOn w:val="a"/>
    <w:next w:val="a"/>
    <w:link w:val="1Char"/>
    <w:qFormat/>
    <w:rsid w:val="009463EC"/>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9463EC"/>
    <w:rPr>
      <w:rFonts w:ascii="Times New Roman" w:eastAsia="宋体" w:hAnsi="Times New Roman" w:cs="Times New Roman"/>
      <w:b/>
      <w:bCs/>
      <w:kern w:val="44"/>
      <w:sz w:val="44"/>
      <w:szCs w:val="44"/>
    </w:rPr>
  </w:style>
  <w:style w:type="paragraph" w:customStyle="1" w:styleId="Default">
    <w:name w:val="Default"/>
    <w:rsid w:val="00032EC3"/>
    <w:pPr>
      <w:widowControl w:val="0"/>
      <w:autoSpaceDE w:val="0"/>
      <w:autoSpaceDN w:val="0"/>
      <w:adjustRightInd w:val="0"/>
    </w:pPr>
    <w:rPr>
      <w:rFonts w:ascii="宋体" w:eastAsia="宋体" w:hAnsi="Times New Roman" w:cs="宋体"/>
      <w:color w:val="000000"/>
      <w:kern w:val="0"/>
      <w:sz w:val="24"/>
      <w:szCs w:val="24"/>
    </w:rPr>
  </w:style>
  <w:style w:type="paragraph" w:styleId="2">
    <w:name w:val="Body Text Indent 2"/>
    <w:basedOn w:val="a"/>
    <w:link w:val="2Char"/>
    <w:rsid w:val="000B70CE"/>
    <w:pPr>
      <w:spacing w:line="360" w:lineRule="auto"/>
      <w:ind w:firstLine="465"/>
    </w:pPr>
    <w:rPr>
      <w:rFonts w:ascii="宋体" w:hAnsi="宋体"/>
      <w:sz w:val="24"/>
      <w:szCs w:val="24"/>
    </w:rPr>
  </w:style>
  <w:style w:type="character" w:customStyle="1" w:styleId="2Char">
    <w:name w:val="正文文本缩进 2 Char"/>
    <w:basedOn w:val="a0"/>
    <w:link w:val="2"/>
    <w:rsid w:val="000B70CE"/>
    <w:rPr>
      <w:rFonts w:ascii="宋体" w:eastAsia="宋体" w:hAnsi="宋体" w:cs="Times New Roman"/>
      <w:sz w:val="24"/>
      <w:szCs w:val="24"/>
    </w:rPr>
  </w:style>
  <w:style w:type="paragraph" w:styleId="a3">
    <w:name w:val="header"/>
    <w:basedOn w:val="a"/>
    <w:link w:val="Char"/>
    <w:uiPriority w:val="99"/>
    <w:unhideWhenUsed/>
    <w:rsid w:val="00825F0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25F08"/>
    <w:rPr>
      <w:rFonts w:ascii="Times New Roman" w:eastAsia="宋体" w:hAnsi="Times New Roman" w:cs="Times New Roman"/>
      <w:sz w:val="18"/>
      <w:szCs w:val="18"/>
    </w:rPr>
  </w:style>
  <w:style w:type="paragraph" w:styleId="a4">
    <w:name w:val="footer"/>
    <w:basedOn w:val="a"/>
    <w:link w:val="Char0"/>
    <w:uiPriority w:val="99"/>
    <w:unhideWhenUsed/>
    <w:rsid w:val="00825F08"/>
    <w:pPr>
      <w:tabs>
        <w:tab w:val="center" w:pos="4153"/>
        <w:tab w:val="right" w:pos="8306"/>
      </w:tabs>
      <w:snapToGrid w:val="0"/>
      <w:jc w:val="left"/>
    </w:pPr>
    <w:rPr>
      <w:sz w:val="18"/>
      <w:szCs w:val="18"/>
    </w:rPr>
  </w:style>
  <w:style w:type="character" w:customStyle="1" w:styleId="Char0">
    <w:name w:val="页脚 Char"/>
    <w:basedOn w:val="a0"/>
    <w:link w:val="a4"/>
    <w:uiPriority w:val="99"/>
    <w:rsid w:val="00825F08"/>
    <w:rPr>
      <w:rFonts w:ascii="Times New Roman" w:eastAsia="宋体" w:hAnsi="Times New Roman" w:cs="Times New Roman"/>
      <w:sz w:val="18"/>
      <w:szCs w:val="18"/>
    </w:rPr>
  </w:style>
  <w:style w:type="table" w:styleId="a5">
    <w:name w:val="Table Grid"/>
    <w:basedOn w:val="a1"/>
    <w:rsid w:val="00591A5B"/>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551</Words>
  <Characters>3147</Characters>
  <Application>Microsoft Office Word</Application>
  <DocSecurity>0</DocSecurity>
  <Lines>26</Lines>
  <Paragraphs>7</Paragraphs>
  <ScaleCrop>false</ScaleCrop>
  <Company>Microsoft</Company>
  <LinksUpToDate>false</LinksUpToDate>
  <CharactersWithSpaces>3691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cqca</cp:lastModifiedBy>
  <cp:revision>3</cp:revision>
  <dcterms:created xsi:type="dcterms:W3CDTF">2018-04-02T09:58:00Z</dcterms:created>
  <dcterms:modified xsi:type="dcterms:W3CDTF">2018-04-03T11:47:00Z</dcterms:modified>
</cp:coreProperties>
</file>