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10" w:rsidRPr="007477B3" w:rsidRDefault="004A1133" w:rsidP="00776BB4">
      <w:pPr>
        <w:autoSpaceDE w:val="0"/>
        <w:autoSpaceDN w:val="0"/>
        <w:adjustRightInd w:val="0"/>
        <w:spacing w:before="240" w:after="0"/>
        <w:ind w:firstLineChars="50" w:firstLine="90"/>
        <w:jc w:val="left"/>
        <w:rPr>
          <w:kern w:val="0"/>
          <w:sz w:val="24"/>
          <w:szCs w:val="24"/>
        </w:rPr>
      </w:pPr>
      <w:r w:rsidRPr="007477B3">
        <w:rPr>
          <w:noProof/>
        </w:rPr>
        <w:drawing>
          <wp:inline distT="0" distB="0" distL="0" distR="0">
            <wp:extent cx="1981200" cy="1085850"/>
            <wp:effectExtent l="19050" t="0" r="0" b="0"/>
            <wp:docPr id="1" name="图片 2" descr="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01"/>
                    <pic:cNvPicPr>
                      <a:picLocks noChangeAspect="1" noChangeArrowheads="1"/>
                    </pic:cNvPicPr>
                  </pic:nvPicPr>
                  <pic:blipFill>
                    <a:blip r:embed="rId9" cstate="print"/>
                    <a:srcRect l="5621" t="26517" r="60629" b="48035"/>
                    <a:stretch>
                      <a:fillRect/>
                    </a:stretch>
                  </pic:blipFill>
                  <pic:spPr bwMode="auto">
                    <a:xfrm>
                      <a:off x="0" y="0"/>
                      <a:ext cx="1981200" cy="1085850"/>
                    </a:xfrm>
                    <a:prstGeom prst="rect">
                      <a:avLst/>
                    </a:prstGeom>
                    <a:noFill/>
                    <a:ln w="9525">
                      <a:noFill/>
                      <a:miter lim="800000"/>
                      <a:headEnd/>
                      <a:tailEnd/>
                    </a:ln>
                  </pic:spPr>
                </pic:pic>
              </a:graphicData>
            </a:graphic>
          </wp:inline>
        </w:drawing>
      </w:r>
    </w:p>
    <w:p w:rsidR="00AB7610" w:rsidRPr="007477B3" w:rsidRDefault="00AB7610">
      <w:pPr>
        <w:spacing w:before="200" w:after="200"/>
        <w:jc w:val="center"/>
        <w:rPr>
          <w:b/>
          <w:bCs/>
          <w:sz w:val="36"/>
          <w:szCs w:val="36"/>
        </w:rPr>
      </w:pPr>
    </w:p>
    <w:p w:rsidR="00AB7610" w:rsidRPr="007477B3" w:rsidRDefault="00AB7610">
      <w:pPr>
        <w:spacing w:before="200" w:after="200"/>
        <w:jc w:val="center"/>
        <w:rPr>
          <w:b/>
          <w:bCs/>
          <w:sz w:val="36"/>
          <w:szCs w:val="36"/>
        </w:rPr>
      </w:pPr>
    </w:p>
    <w:p w:rsidR="00AB7610" w:rsidRPr="007477B3" w:rsidRDefault="00AB7610" w:rsidP="004A1133">
      <w:pPr>
        <w:spacing w:before="200" w:after="200"/>
        <w:rPr>
          <w:b/>
          <w:bCs/>
          <w:sz w:val="36"/>
          <w:szCs w:val="36"/>
        </w:rPr>
      </w:pPr>
    </w:p>
    <w:p w:rsidR="00AB7610" w:rsidRPr="007477B3" w:rsidRDefault="00AB7610">
      <w:pPr>
        <w:spacing w:before="200" w:after="200"/>
        <w:jc w:val="center"/>
        <w:rPr>
          <w:b/>
          <w:bCs/>
          <w:sz w:val="36"/>
          <w:szCs w:val="36"/>
        </w:rPr>
      </w:pPr>
    </w:p>
    <w:p w:rsidR="00AB7610" w:rsidRPr="007477B3" w:rsidRDefault="007D1406">
      <w:pPr>
        <w:spacing w:before="200" w:after="200"/>
        <w:jc w:val="center"/>
        <w:rPr>
          <w:b/>
          <w:bCs/>
          <w:sz w:val="36"/>
          <w:szCs w:val="36"/>
        </w:rPr>
      </w:pPr>
      <w:r w:rsidRPr="007477B3">
        <w:rPr>
          <w:rFonts w:hint="eastAsia"/>
          <w:b/>
          <w:bCs/>
          <w:sz w:val="36"/>
          <w:szCs w:val="36"/>
        </w:rPr>
        <w:t>重庆长安汽车股份有限公司</w:t>
      </w:r>
    </w:p>
    <w:p w:rsidR="00AB7610" w:rsidRPr="007477B3" w:rsidRDefault="007D1406">
      <w:pPr>
        <w:spacing w:before="400" w:after="0"/>
        <w:jc w:val="center"/>
        <w:rPr>
          <w:b/>
          <w:bCs/>
          <w:sz w:val="32"/>
          <w:szCs w:val="32"/>
        </w:rPr>
      </w:pPr>
      <w:r w:rsidRPr="007477B3">
        <w:rPr>
          <w:b/>
          <w:bCs/>
          <w:sz w:val="32"/>
          <w:szCs w:val="32"/>
        </w:rPr>
        <w:t>201</w:t>
      </w:r>
      <w:r w:rsidR="00387AE0" w:rsidRPr="007477B3">
        <w:rPr>
          <w:b/>
          <w:bCs/>
          <w:sz w:val="32"/>
          <w:szCs w:val="32"/>
        </w:rPr>
        <w:t>6</w:t>
      </w:r>
      <w:r w:rsidRPr="007477B3">
        <w:rPr>
          <w:rFonts w:hint="eastAsia"/>
          <w:b/>
          <w:bCs/>
          <w:sz w:val="32"/>
          <w:szCs w:val="32"/>
        </w:rPr>
        <w:t>年度报告</w:t>
      </w:r>
    </w:p>
    <w:p w:rsidR="00AB7610" w:rsidRPr="007477B3" w:rsidRDefault="00AB7610">
      <w:pPr>
        <w:spacing w:before="400" w:after="0"/>
        <w:jc w:val="center"/>
        <w:rPr>
          <w:b/>
          <w:bCs/>
          <w:sz w:val="32"/>
          <w:szCs w:val="32"/>
        </w:rPr>
      </w:pPr>
    </w:p>
    <w:p w:rsidR="00AB7610" w:rsidRPr="007477B3" w:rsidRDefault="007D1406">
      <w:pPr>
        <w:spacing w:before="6000" w:after="0"/>
        <w:jc w:val="center"/>
        <w:rPr>
          <w:b/>
          <w:bCs/>
          <w:sz w:val="32"/>
          <w:szCs w:val="32"/>
        </w:rPr>
        <w:sectPr w:rsidR="00AB7610" w:rsidRPr="007477B3" w:rsidSect="00520033">
          <w:headerReference w:type="default" r:id="rId10"/>
          <w:footerReference w:type="default" r:id="rId11"/>
          <w:footerReference w:type="first" r:id="rId12"/>
          <w:pgSz w:w="11906" w:h="16838"/>
          <w:pgMar w:top="1440" w:right="1134" w:bottom="1440" w:left="1134" w:header="720" w:footer="720" w:gutter="0"/>
          <w:cols w:space="720"/>
          <w:docGrid w:linePitch="245"/>
        </w:sectPr>
      </w:pPr>
      <w:r w:rsidRPr="007477B3">
        <w:rPr>
          <w:b/>
          <w:bCs/>
          <w:sz w:val="32"/>
          <w:szCs w:val="32"/>
        </w:rPr>
        <w:t>201</w:t>
      </w:r>
      <w:r w:rsidR="00387AE0" w:rsidRPr="007477B3">
        <w:rPr>
          <w:b/>
          <w:bCs/>
          <w:sz w:val="32"/>
          <w:szCs w:val="32"/>
        </w:rPr>
        <w:t>7</w:t>
      </w:r>
      <w:r w:rsidRPr="007477B3">
        <w:rPr>
          <w:rFonts w:hint="eastAsia"/>
          <w:b/>
          <w:bCs/>
          <w:sz w:val="32"/>
          <w:szCs w:val="32"/>
        </w:rPr>
        <w:t>年</w:t>
      </w:r>
      <w:r w:rsidRPr="007477B3">
        <w:rPr>
          <w:b/>
          <w:bCs/>
          <w:sz w:val="32"/>
          <w:szCs w:val="32"/>
        </w:rPr>
        <w:t>04</w:t>
      </w:r>
      <w:r w:rsidRPr="007477B3">
        <w:rPr>
          <w:rFonts w:hint="eastAsia"/>
          <w:b/>
          <w:bCs/>
          <w:sz w:val="32"/>
          <w:szCs w:val="32"/>
        </w:rPr>
        <w:t>月</w:t>
      </w:r>
    </w:p>
    <w:p w:rsidR="00AB7610" w:rsidRPr="007477B3" w:rsidRDefault="00AB7610"/>
    <w:p w:rsidR="00AB7610" w:rsidRPr="007477B3" w:rsidRDefault="007D1406" w:rsidP="00FB482E">
      <w:pPr>
        <w:pStyle w:val="af7"/>
        <w:numPr>
          <w:ilvl w:val="0"/>
          <w:numId w:val="9"/>
        </w:numPr>
        <w:outlineLvl w:val="0"/>
      </w:pPr>
      <w:bookmarkStart w:id="0" w:name="_Toc478572943"/>
      <w:r w:rsidRPr="007477B3">
        <w:rPr>
          <w:rFonts w:hint="eastAsia"/>
        </w:rPr>
        <w:t>重要提示、目录和释义</w:t>
      </w:r>
      <w:bookmarkEnd w:id="0"/>
    </w:p>
    <w:p w:rsidR="002E1554" w:rsidRPr="007477B3" w:rsidRDefault="007D1406" w:rsidP="002E1554">
      <w:pPr>
        <w:spacing w:before="100" w:after="100"/>
        <w:ind w:firstLineChars="200" w:firstLine="562"/>
        <w:rPr>
          <w:b/>
          <w:bCs/>
          <w:sz w:val="28"/>
          <w:szCs w:val="28"/>
        </w:rPr>
      </w:pPr>
      <w:r w:rsidRPr="007477B3">
        <w:rPr>
          <w:rFonts w:hint="eastAsia"/>
          <w:b/>
          <w:bCs/>
          <w:sz w:val="28"/>
          <w:szCs w:val="28"/>
        </w:rPr>
        <w:t>本公司董事会、监事会及董事、监事、高级管理人员保</w:t>
      </w:r>
      <w:r w:rsidR="008F6E23" w:rsidRPr="007477B3">
        <w:rPr>
          <w:rFonts w:hint="eastAsia"/>
          <w:b/>
          <w:bCs/>
          <w:sz w:val="28"/>
          <w:szCs w:val="28"/>
        </w:rPr>
        <w:t>证年度报告内容的真实、准确、完整，不存在虚假记载、误导性陈述或</w:t>
      </w:r>
      <w:r w:rsidRPr="007477B3">
        <w:rPr>
          <w:rFonts w:hint="eastAsia"/>
          <w:b/>
          <w:bCs/>
          <w:sz w:val="28"/>
          <w:szCs w:val="28"/>
        </w:rPr>
        <w:t>重大遗漏，并承担个别</w:t>
      </w:r>
      <w:r w:rsidR="008F6E23" w:rsidRPr="007477B3">
        <w:rPr>
          <w:rFonts w:hint="eastAsia"/>
          <w:b/>
          <w:bCs/>
          <w:sz w:val="28"/>
          <w:szCs w:val="28"/>
        </w:rPr>
        <w:t>和</w:t>
      </w:r>
      <w:r w:rsidRPr="007477B3">
        <w:rPr>
          <w:rFonts w:hint="eastAsia"/>
          <w:b/>
          <w:bCs/>
          <w:sz w:val="28"/>
          <w:szCs w:val="28"/>
        </w:rPr>
        <w:t>连带的法律责任。</w:t>
      </w:r>
    </w:p>
    <w:p w:rsidR="00AB7610" w:rsidRPr="007477B3" w:rsidRDefault="002E1554" w:rsidP="002E1554">
      <w:pPr>
        <w:spacing w:before="100" w:after="100"/>
        <w:ind w:firstLineChars="200" w:firstLine="562"/>
        <w:rPr>
          <w:b/>
          <w:bCs/>
          <w:sz w:val="28"/>
          <w:szCs w:val="28"/>
        </w:rPr>
      </w:pPr>
      <w:r w:rsidRPr="007477B3">
        <w:rPr>
          <w:rFonts w:hint="eastAsia"/>
          <w:b/>
          <w:bCs/>
          <w:sz w:val="28"/>
          <w:szCs w:val="28"/>
        </w:rPr>
        <w:t>公司负责人徐留平、主管会计工作负责人王锟及会计机构负责人</w:t>
      </w:r>
      <w:r w:rsidRPr="007477B3">
        <w:rPr>
          <w:b/>
          <w:bCs/>
          <w:sz w:val="28"/>
          <w:szCs w:val="28"/>
        </w:rPr>
        <w:t>(</w:t>
      </w:r>
      <w:r w:rsidRPr="007477B3">
        <w:rPr>
          <w:rFonts w:hint="eastAsia"/>
          <w:b/>
          <w:bCs/>
          <w:sz w:val="28"/>
          <w:szCs w:val="28"/>
        </w:rPr>
        <w:t>会计主管人员</w:t>
      </w:r>
      <w:r w:rsidRPr="007477B3">
        <w:rPr>
          <w:b/>
          <w:bCs/>
          <w:sz w:val="28"/>
          <w:szCs w:val="28"/>
        </w:rPr>
        <w:t>)</w:t>
      </w:r>
      <w:r w:rsidRPr="007477B3">
        <w:rPr>
          <w:rFonts w:hint="eastAsia"/>
          <w:b/>
          <w:bCs/>
          <w:sz w:val="28"/>
          <w:szCs w:val="28"/>
        </w:rPr>
        <w:t>华騳骉声明：保证年度报告中财务报告的真实、准确、完整。</w:t>
      </w:r>
    </w:p>
    <w:p w:rsidR="00B11CEF" w:rsidRPr="007477B3" w:rsidRDefault="00B11CEF" w:rsidP="002A05D1">
      <w:pPr>
        <w:spacing w:before="100" w:after="100"/>
        <w:ind w:firstLineChars="200" w:firstLine="562"/>
        <w:rPr>
          <w:b/>
          <w:bCs/>
          <w:sz w:val="28"/>
          <w:szCs w:val="28"/>
        </w:rPr>
      </w:pPr>
      <w:r w:rsidRPr="007477B3">
        <w:rPr>
          <w:rFonts w:hint="eastAsia"/>
          <w:b/>
          <w:bCs/>
          <w:sz w:val="28"/>
          <w:szCs w:val="28"/>
        </w:rPr>
        <w:t>所有董事均已出席了审议本次年报的董事会会议。</w:t>
      </w:r>
    </w:p>
    <w:p w:rsidR="002E1554" w:rsidRPr="007477B3" w:rsidRDefault="007D1406" w:rsidP="002E1554">
      <w:pPr>
        <w:spacing w:before="100" w:after="100"/>
        <w:ind w:firstLineChars="200" w:firstLine="562"/>
        <w:rPr>
          <w:b/>
          <w:bCs/>
          <w:sz w:val="28"/>
          <w:szCs w:val="28"/>
        </w:rPr>
      </w:pPr>
      <w:r w:rsidRPr="007477B3">
        <w:rPr>
          <w:rFonts w:hint="eastAsia"/>
          <w:b/>
          <w:bCs/>
          <w:sz w:val="28"/>
          <w:szCs w:val="28"/>
        </w:rPr>
        <w:t>本报告中所涉及的未来计划、发展战略等前瞻性描述不构成公司对投资者的实质承诺，敬请投资者注意投资风险。</w:t>
      </w:r>
    </w:p>
    <w:p w:rsidR="002E1554" w:rsidRPr="007477B3" w:rsidRDefault="002E1554" w:rsidP="002E1554">
      <w:pPr>
        <w:spacing w:before="100" w:after="100"/>
        <w:ind w:firstLineChars="200" w:firstLine="562"/>
        <w:rPr>
          <w:b/>
          <w:bCs/>
          <w:color w:val="FF0000"/>
          <w:sz w:val="28"/>
          <w:szCs w:val="28"/>
        </w:rPr>
      </w:pPr>
      <w:r w:rsidRPr="007477B3">
        <w:rPr>
          <w:b/>
          <w:bCs/>
          <w:sz w:val="28"/>
          <w:szCs w:val="28"/>
        </w:rPr>
        <w:t>公司经本次董事会审议通过的利润分配预案为：以</w:t>
      </w:r>
      <w:r w:rsidR="009A19EB" w:rsidRPr="007477B3">
        <w:rPr>
          <w:b/>
          <w:bCs/>
          <w:sz w:val="28"/>
          <w:szCs w:val="28"/>
        </w:rPr>
        <w:t>4,802,648,511</w:t>
      </w:r>
      <w:r w:rsidRPr="007477B3">
        <w:rPr>
          <w:b/>
          <w:bCs/>
          <w:sz w:val="28"/>
          <w:szCs w:val="28"/>
        </w:rPr>
        <w:t>为基数，向全体股东</w:t>
      </w:r>
      <w:r w:rsidRPr="007477B3">
        <w:rPr>
          <w:b/>
          <w:bCs/>
          <w:color w:val="000000" w:themeColor="text1"/>
          <w:sz w:val="28"/>
          <w:szCs w:val="28"/>
        </w:rPr>
        <w:t>每</w:t>
      </w:r>
      <w:r w:rsidRPr="007477B3">
        <w:rPr>
          <w:b/>
          <w:bCs/>
          <w:color w:val="000000" w:themeColor="text1"/>
          <w:sz w:val="28"/>
          <w:szCs w:val="28"/>
        </w:rPr>
        <w:t>10</w:t>
      </w:r>
      <w:r w:rsidRPr="007477B3">
        <w:rPr>
          <w:b/>
          <w:bCs/>
          <w:color w:val="000000" w:themeColor="text1"/>
          <w:sz w:val="28"/>
          <w:szCs w:val="28"/>
        </w:rPr>
        <w:t>股派发现金红利</w:t>
      </w:r>
      <w:r w:rsidRPr="007477B3">
        <w:rPr>
          <w:b/>
          <w:bCs/>
          <w:color w:val="000000" w:themeColor="text1"/>
          <w:sz w:val="28"/>
          <w:szCs w:val="28"/>
        </w:rPr>
        <w:t>6.</w:t>
      </w:r>
      <w:r w:rsidR="001B2B9A" w:rsidRPr="007477B3">
        <w:rPr>
          <w:b/>
          <w:bCs/>
          <w:color w:val="000000" w:themeColor="text1"/>
          <w:sz w:val="28"/>
          <w:szCs w:val="28"/>
        </w:rPr>
        <w:t>42</w:t>
      </w:r>
      <w:r w:rsidRPr="007477B3">
        <w:rPr>
          <w:b/>
          <w:bCs/>
          <w:color w:val="000000" w:themeColor="text1"/>
          <w:sz w:val="28"/>
          <w:szCs w:val="28"/>
        </w:rPr>
        <w:t>元（含税），送红股</w:t>
      </w:r>
      <w:r w:rsidRPr="007477B3">
        <w:rPr>
          <w:b/>
          <w:bCs/>
          <w:color w:val="000000" w:themeColor="text1"/>
          <w:sz w:val="28"/>
          <w:szCs w:val="28"/>
        </w:rPr>
        <w:t>0</w:t>
      </w:r>
      <w:r w:rsidRPr="007477B3">
        <w:rPr>
          <w:b/>
          <w:bCs/>
          <w:color w:val="000000" w:themeColor="text1"/>
          <w:sz w:val="28"/>
          <w:szCs w:val="28"/>
        </w:rPr>
        <w:t>股</w:t>
      </w:r>
      <w:r w:rsidR="004B79EE" w:rsidRPr="007477B3">
        <w:rPr>
          <w:b/>
          <w:bCs/>
          <w:color w:val="000000" w:themeColor="text1"/>
          <w:sz w:val="28"/>
          <w:szCs w:val="28"/>
        </w:rPr>
        <w:t>（含税）</w:t>
      </w:r>
      <w:r w:rsidRPr="007477B3">
        <w:rPr>
          <w:b/>
          <w:bCs/>
          <w:color w:val="000000" w:themeColor="text1"/>
          <w:sz w:val="28"/>
          <w:szCs w:val="28"/>
        </w:rPr>
        <w:t>，不以公积金转增股本。</w:t>
      </w:r>
    </w:p>
    <w:p w:rsidR="00AB7610" w:rsidRPr="007477B3" w:rsidRDefault="00AB7610" w:rsidP="002A05D1">
      <w:pPr>
        <w:spacing w:before="100" w:after="100"/>
        <w:ind w:firstLineChars="200" w:firstLine="562"/>
        <w:rPr>
          <w:b/>
          <w:bCs/>
          <w:sz w:val="28"/>
          <w:szCs w:val="28"/>
        </w:rPr>
      </w:pPr>
    </w:p>
    <w:p w:rsidR="00AB7610" w:rsidRPr="007477B3" w:rsidRDefault="00AB7610">
      <w:pPr>
        <w:spacing w:before="1400" w:after="1400"/>
        <w:jc w:val="center"/>
        <w:rPr>
          <w:b/>
          <w:bCs/>
          <w:sz w:val="28"/>
          <w:szCs w:val="28"/>
        </w:rPr>
      </w:pPr>
    </w:p>
    <w:p w:rsidR="00AB7610" w:rsidRPr="007477B3" w:rsidRDefault="00AB7610">
      <w:pPr>
        <w:spacing w:before="1400" w:after="1400"/>
        <w:jc w:val="center"/>
        <w:rPr>
          <w:b/>
          <w:bCs/>
          <w:sz w:val="28"/>
          <w:szCs w:val="28"/>
        </w:rPr>
      </w:pPr>
    </w:p>
    <w:p w:rsidR="00AB7610" w:rsidRPr="007477B3" w:rsidRDefault="007D1406">
      <w:pPr>
        <w:spacing w:before="1400" w:after="1400"/>
        <w:jc w:val="center"/>
        <w:rPr>
          <w:b/>
          <w:bCs/>
          <w:sz w:val="36"/>
          <w:szCs w:val="36"/>
        </w:rPr>
      </w:pPr>
      <w:r w:rsidRPr="007477B3">
        <w:rPr>
          <w:rFonts w:hint="eastAsia"/>
          <w:b/>
          <w:bCs/>
          <w:sz w:val="36"/>
          <w:szCs w:val="36"/>
        </w:rPr>
        <w:lastRenderedPageBreak/>
        <w:t>目录</w:t>
      </w:r>
    </w:p>
    <w:p w:rsidR="002A3841" w:rsidRPr="007477B3" w:rsidRDefault="00B1119B">
      <w:pPr>
        <w:pStyle w:val="10"/>
        <w:tabs>
          <w:tab w:val="left" w:pos="1260"/>
        </w:tabs>
        <w:rPr>
          <w:rFonts w:asciiTheme="minorHAnsi" w:eastAsiaTheme="minorEastAsia" w:hAnsiTheme="minorHAnsi" w:cstheme="minorBidi"/>
          <w:noProof/>
          <w:sz w:val="21"/>
          <w:szCs w:val="22"/>
        </w:rPr>
      </w:pPr>
      <w:r w:rsidRPr="007477B3">
        <w:rPr>
          <w:rFonts w:eastAsia="Times New Roman"/>
          <w:b/>
          <w:bCs/>
          <w:sz w:val="24"/>
          <w:szCs w:val="24"/>
        </w:rPr>
        <w:fldChar w:fldCharType="begin"/>
      </w:r>
      <w:r w:rsidR="007D1406" w:rsidRPr="007477B3">
        <w:rPr>
          <w:rFonts w:eastAsia="Times New Roman"/>
          <w:b/>
          <w:bCs/>
          <w:sz w:val="24"/>
          <w:szCs w:val="24"/>
        </w:rPr>
        <w:instrText xml:space="preserve"> TOC \h \z \t "</w:instrText>
      </w:r>
      <w:r w:rsidR="007D1406" w:rsidRPr="007477B3">
        <w:rPr>
          <w:rFonts w:ascii="宋体" w:hAnsi="宋体" w:cs="宋体" w:hint="eastAsia"/>
          <w:b/>
          <w:bCs/>
          <w:sz w:val="24"/>
          <w:szCs w:val="24"/>
        </w:rPr>
        <w:instrText>标题</w:instrText>
      </w:r>
      <w:r w:rsidR="007D1406" w:rsidRPr="007477B3">
        <w:rPr>
          <w:rFonts w:eastAsia="Times New Roman"/>
          <w:b/>
          <w:bCs/>
          <w:sz w:val="24"/>
          <w:szCs w:val="24"/>
        </w:rPr>
        <w:instrText xml:space="preserve">,1" </w:instrText>
      </w:r>
      <w:r w:rsidRPr="007477B3">
        <w:rPr>
          <w:rFonts w:eastAsia="Times New Roman"/>
          <w:b/>
          <w:bCs/>
          <w:sz w:val="24"/>
          <w:szCs w:val="24"/>
        </w:rPr>
        <w:fldChar w:fldCharType="separate"/>
      </w:r>
      <w:hyperlink w:anchor="_Toc478572943" w:history="1">
        <w:r w:rsidR="002A3841" w:rsidRPr="007477B3">
          <w:rPr>
            <w:rStyle w:val="afd"/>
            <w:rFonts w:hint="eastAsia"/>
            <w:noProof/>
          </w:rPr>
          <w:t>第一节</w:t>
        </w:r>
        <w:r w:rsidR="002A3841" w:rsidRPr="007477B3">
          <w:rPr>
            <w:rFonts w:asciiTheme="minorHAnsi" w:eastAsiaTheme="minorEastAsia" w:hAnsiTheme="minorHAnsi" w:cstheme="minorBidi" w:hint="eastAsia"/>
            <w:noProof/>
            <w:sz w:val="21"/>
            <w:szCs w:val="22"/>
          </w:rPr>
          <w:t xml:space="preserve">  </w:t>
        </w:r>
        <w:r w:rsidR="002A3841" w:rsidRPr="007477B3">
          <w:rPr>
            <w:rStyle w:val="afd"/>
            <w:rFonts w:hint="eastAsia"/>
            <w:noProof/>
          </w:rPr>
          <w:t>重要提示、目录和释义</w:t>
        </w:r>
        <w:r w:rsidR="002A3841" w:rsidRPr="007477B3">
          <w:rPr>
            <w:noProof/>
            <w:webHidden/>
          </w:rPr>
          <w:tab/>
        </w:r>
        <w:r w:rsidRPr="007477B3">
          <w:rPr>
            <w:noProof/>
            <w:webHidden/>
          </w:rPr>
          <w:fldChar w:fldCharType="begin"/>
        </w:r>
        <w:r w:rsidR="002A3841" w:rsidRPr="007477B3">
          <w:rPr>
            <w:noProof/>
            <w:webHidden/>
          </w:rPr>
          <w:instrText xml:space="preserve"> PAGEREF _Toc478572943 \h </w:instrText>
        </w:r>
        <w:r w:rsidRPr="007477B3">
          <w:rPr>
            <w:noProof/>
            <w:webHidden/>
          </w:rPr>
        </w:r>
        <w:r w:rsidRPr="007477B3">
          <w:rPr>
            <w:noProof/>
            <w:webHidden/>
          </w:rPr>
          <w:fldChar w:fldCharType="separate"/>
        </w:r>
        <w:r w:rsidR="00BE3871">
          <w:rPr>
            <w:noProof/>
            <w:webHidden/>
          </w:rPr>
          <w:t>1</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44" w:history="1">
        <w:r w:rsidR="002A3841" w:rsidRPr="007477B3">
          <w:rPr>
            <w:rStyle w:val="afd"/>
            <w:rFonts w:hint="eastAsia"/>
            <w:noProof/>
          </w:rPr>
          <w:t>第二节</w:t>
        </w:r>
        <w:r w:rsidR="002A3841" w:rsidRPr="007477B3">
          <w:rPr>
            <w:rStyle w:val="afd"/>
            <w:noProof/>
          </w:rPr>
          <w:t xml:space="preserve"> </w:t>
        </w:r>
        <w:r w:rsidR="002A3841" w:rsidRPr="007477B3">
          <w:rPr>
            <w:rStyle w:val="afd"/>
            <w:rFonts w:hint="eastAsia"/>
            <w:noProof/>
          </w:rPr>
          <w:t>公司简介和主要财务指标</w:t>
        </w:r>
        <w:r w:rsidR="002A3841" w:rsidRPr="007477B3">
          <w:rPr>
            <w:noProof/>
            <w:webHidden/>
          </w:rPr>
          <w:tab/>
        </w:r>
        <w:r w:rsidRPr="007477B3">
          <w:rPr>
            <w:noProof/>
            <w:webHidden/>
          </w:rPr>
          <w:fldChar w:fldCharType="begin"/>
        </w:r>
        <w:r w:rsidR="002A3841" w:rsidRPr="007477B3">
          <w:rPr>
            <w:noProof/>
            <w:webHidden/>
          </w:rPr>
          <w:instrText xml:space="preserve"> PAGEREF _Toc478572944 \h </w:instrText>
        </w:r>
        <w:r w:rsidRPr="007477B3">
          <w:rPr>
            <w:noProof/>
            <w:webHidden/>
          </w:rPr>
        </w:r>
        <w:r w:rsidRPr="007477B3">
          <w:rPr>
            <w:noProof/>
            <w:webHidden/>
          </w:rPr>
          <w:fldChar w:fldCharType="separate"/>
        </w:r>
        <w:r w:rsidR="00BE3871">
          <w:rPr>
            <w:noProof/>
            <w:webHidden/>
          </w:rPr>
          <w:t>4</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45" w:history="1">
        <w:r w:rsidR="002A3841" w:rsidRPr="007477B3">
          <w:rPr>
            <w:rStyle w:val="afd"/>
            <w:rFonts w:hint="eastAsia"/>
            <w:noProof/>
          </w:rPr>
          <w:t>第三节</w:t>
        </w:r>
        <w:r w:rsidR="002A3841" w:rsidRPr="007477B3">
          <w:rPr>
            <w:rStyle w:val="afd"/>
            <w:noProof/>
          </w:rPr>
          <w:t xml:space="preserve"> </w:t>
        </w:r>
        <w:r w:rsidR="002A3841" w:rsidRPr="007477B3">
          <w:rPr>
            <w:rStyle w:val="afd"/>
            <w:rFonts w:hint="eastAsia"/>
            <w:noProof/>
          </w:rPr>
          <w:t>公司业务概要</w:t>
        </w:r>
        <w:r w:rsidR="002A3841" w:rsidRPr="007477B3">
          <w:rPr>
            <w:noProof/>
            <w:webHidden/>
          </w:rPr>
          <w:tab/>
        </w:r>
        <w:r w:rsidRPr="007477B3">
          <w:rPr>
            <w:noProof/>
            <w:webHidden/>
          </w:rPr>
          <w:fldChar w:fldCharType="begin"/>
        </w:r>
        <w:r w:rsidR="002A3841" w:rsidRPr="007477B3">
          <w:rPr>
            <w:noProof/>
            <w:webHidden/>
          </w:rPr>
          <w:instrText xml:space="preserve"> PAGEREF _Toc478572945 \h </w:instrText>
        </w:r>
        <w:r w:rsidRPr="007477B3">
          <w:rPr>
            <w:noProof/>
            <w:webHidden/>
          </w:rPr>
        </w:r>
        <w:r w:rsidRPr="007477B3">
          <w:rPr>
            <w:noProof/>
            <w:webHidden/>
          </w:rPr>
          <w:fldChar w:fldCharType="separate"/>
        </w:r>
        <w:r w:rsidR="00BE3871">
          <w:rPr>
            <w:noProof/>
            <w:webHidden/>
          </w:rPr>
          <w:t>8</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46" w:history="1">
        <w:r w:rsidR="002A3841" w:rsidRPr="007477B3">
          <w:rPr>
            <w:rStyle w:val="afd"/>
            <w:rFonts w:hint="eastAsia"/>
            <w:noProof/>
          </w:rPr>
          <w:t>第四节</w:t>
        </w:r>
        <w:r w:rsidR="002A3841" w:rsidRPr="007477B3">
          <w:rPr>
            <w:rStyle w:val="afd"/>
            <w:noProof/>
          </w:rPr>
          <w:t xml:space="preserve"> </w:t>
        </w:r>
        <w:r w:rsidR="002A3841" w:rsidRPr="007477B3">
          <w:rPr>
            <w:rStyle w:val="afd"/>
            <w:rFonts w:hint="eastAsia"/>
            <w:noProof/>
          </w:rPr>
          <w:t>经营情况讨论与分析</w:t>
        </w:r>
        <w:r w:rsidR="002A3841" w:rsidRPr="007477B3">
          <w:rPr>
            <w:noProof/>
            <w:webHidden/>
          </w:rPr>
          <w:tab/>
        </w:r>
        <w:r w:rsidRPr="007477B3">
          <w:rPr>
            <w:noProof/>
            <w:webHidden/>
          </w:rPr>
          <w:fldChar w:fldCharType="begin"/>
        </w:r>
        <w:r w:rsidR="002A3841" w:rsidRPr="007477B3">
          <w:rPr>
            <w:noProof/>
            <w:webHidden/>
          </w:rPr>
          <w:instrText xml:space="preserve"> PAGEREF _Toc478572946 \h </w:instrText>
        </w:r>
        <w:r w:rsidRPr="007477B3">
          <w:rPr>
            <w:noProof/>
            <w:webHidden/>
          </w:rPr>
        </w:r>
        <w:r w:rsidRPr="007477B3">
          <w:rPr>
            <w:noProof/>
            <w:webHidden/>
          </w:rPr>
          <w:fldChar w:fldCharType="separate"/>
        </w:r>
        <w:r w:rsidR="00BE3871">
          <w:rPr>
            <w:noProof/>
            <w:webHidden/>
          </w:rPr>
          <w:t>10</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47" w:history="1">
        <w:r w:rsidR="002A3841" w:rsidRPr="007477B3">
          <w:rPr>
            <w:rStyle w:val="afd"/>
            <w:rFonts w:hint="eastAsia"/>
            <w:noProof/>
          </w:rPr>
          <w:t>第五节</w:t>
        </w:r>
        <w:r w:rsidR="002A3841" w:rsidRPr="007477B3">
          <w:rPr>
            <w:rStyle w:val="afd"/>
            <w:noProof/>
          </w:rPr>
          <w:t xml:space="preserve"> </w:t>
        </w:r>
        <w:r w:rsidR="002A3841" w:rsidRPr="007477B3">
          <w:rPr>
            <w:rStyle w:val="afd"/>
            <w:rFonts w:hint="eastAsia"/>
            <w:noProof/>
          </w:rPr>
          <w:t>重要事项</w:t>
        </w:r>
        <w:r w:rsidR="002A3841" w:rsidRPr="007477B3">
          <w:rPr>
            <w:noProof/>
            <w:webHidden/>
          </w:rPr>
          <w:tab/>
        </w:r>
        <w:r w:rsidRPr="007477B3">
          <w:rPr>
            <w:noProof/>
            <w:webHidden/>
          </w:rPr>
          <w:fldChar w:fldCharType="begin"/>
        </w:r>
        <w:r w:rsidR="002A3841" w:rsidRPr="007477B3">
          <w:rPr>
            <w:noProof/>
            <w:webHidden/>
          </w:rPr>
          <w:instrText xml:space="preserve"> PAGEREF _Toc478572947 \h </w:instrText>
        </w:r>
        <w:r w:rsidRPr="007477B3">
          <w:rPr>
            <w:noProof/>
            <w:webHidden/>
          </w:rPr>
        </w:r>
        <w:r w:rsidRPr="007477B3">
          <w:rPr>
            <w:noProof/>
            <w:webHidden/>
          </w:rPr>
          <w:fldChar w:fldCharType="separate"/>
        </w:r>
        <w:r w:rsidR="00BE3871">
          <w:rPr>
            <w:noProof/>
            <w:webHidden/>
          </w:rPr>
          <w:t>27</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48" w:history="1">
        <w:r w:rsidR="002A3841" w:rsidRPr="007477B3">
          <w:rPr>
            <w:rStyle w:val="afd"/>
            <w:rFonts w:hint="eastAsia"/>
            <w:noProof/>
          </w:rPr>
          <w:t>第六节</w:t>
        </w:r>
        <w:r w:rsidR="002A3841" w:rsidRPr="007477B3">
          <w:rPr>
            <w:rStyle w:val="afd"/>
            <w:noProof/>
          </w:rPr>
          <w:t xml:space="preserve"> </w:t>
        </w:r>
        <w:r w:rsidR="002A3841" w:rsidRPr="007477B3">
          <w:rPr>
            <w:rStyle w:val="afd"/>
            <w:rFonts w:hint="eastAsia"/>
            <w:noProof/>
          </w:rPr>
          <w:t>股份变动及股东情况</w:t>
        </w:r>
        <w:r w:rsidR="002A3841" w:rsidRPr="007477B3">
          <w:rPr>
            <w:noProof/>
            <w:webHidden/>
          </w:rPr>
          <w:tab/>
        </w:r>
        <w:r w:rsidRPr="007477B3">
          <w:rPr>
            <w:noProof/>
            <w:webHidden/>
          </w:rPr>
          <w:fldChar w:fldCharType="begin"/>
        </w:r>
        <w:r w:rsidR="002A3841" w:rsidRPr="007477B3">
          <w:rPr>
            <w:noProof/>
            <w:webHidden/>
          </w:rPr>
          <w:instrText xml:space="preserve"> PAGEREF _Toc478572948 \h </w:instrText>
        </w:r>
        <w:r w:rsidRPr="007477B3">
          <w:rPr>
            <w:noProof/>
            <w:webHidden/>
          </w:rPr>
        </w:r>
        <w:r w:rsidRPr="007477B3">
          <w:rPr>
            <w:noProof/>
            <w:webHidden/>
          </w:rPr>
          <w:fldChar w:fldCharType="separate"/>
        </w:r>
        <w:r w:rsidR="00BE3871">
          <w:rPr>
            <w:noProof/>
            <w:webHidden/>
          </w:rPr>
          <w:t>37</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49" w:history="1">
        <w:r w:rsidR="002A3841" w:rsidRPr="007477B3">
          <w:rPr>
            <w:rStyle w:val="afd"/>
            <w:rFonts w:hint="eastAsia"/>
            <w:noProof/>
          </w:rPr>
          <w:t>第七节</w:t>
        </w:r>
        <w:r w:rsidR="002A3841" w:rsidRPr="007477B3">
          <w:rPr>
            <w:rStyle w:val="afd"/>
            <w:noProof/>
          </w:rPr>
          <w:t xml:space="preserve"> </w:t>
        </w:r>
        <w:r w:rsidR="002A3841" w:rsidRPr="007477B3">
          <w:rPr>
            <w:rStyle w:val="afd"/>
            <w:rFonts w:hint="eastAsia"/>
            <w:noProof/>
          </w:rPr>
          <w:t>董事、监事、高级管理人员和员工情况</w:t>
        </w:r>
        <w:r w:rsidR="002A3841" w:rsidRPr="007477B3">
          <w:rPr>
            <w:noProof/>
            <w:webHidden/>
          </w:rPr>
          <w:tab/>
        </w:r>
        <w:bookmarkStart w:id="1" w:name="_GoBack"/>
        <w:bookmarkEnd w:id="1"/>
        <w:r w:rsidRPr="007477B3">
          <w:rPr>
            <w:noProof/>
            <w:webHidden/>
          </w:rPr>
          <w:fldChar w:fldCharType="begin"/>
        </w:r>
        <w:r w:rsidR="002A3841" w:rsidRPr="007477B3">
          <w:rPr>
            <w:noProof/>
            <w:webHidden/>
          </w:rPr>
          <w:instrText xml:space="preserve"> PAGEREF _Toc478572949 \h </w:instrText>
        </w:r>
        <w:r w:rsidRPr="007477B3">
          <w:rPr>
            <w:noProof/>
            <w:webHidden/>
          </w:rPr>
        </w:r>
        <w:r w:rsidRPr="007477B3">
          <w:rPr>
            <w:noProof/>
            <w:webHidden/>
          </w:rPr>
          <w:fldChar w:fldCharType="separate"/>
        </w:r>
        <w:r w:rsidR="00BE3871">
          <w:rPr>
            <w:noProof/>
            <w:webHidden/>
          </w:rPr>
          <w:t>43</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50" w:history="1">
        <w:r w:rsidR="002A3841" w:rsidRPr="007477B3">
          <w:rPr>
            <w:rStyle w:val="afd"/>
            <w:rFonts w:hint="eastAsia"/>
            <w:noProof/>
          </w:rPr>
          <w:t>第八节</w:t>
        </w:r>
        <w:r w:rsidR="002A3841" w:rsidRPr="007477B3">
          <w:rPr>
            <w:rStyle w:val="afd"/>
            <w:noProof/>
          </w:rPr>
          <w:t xml:space="preserve"> </w:t>
        </w:r>
        <w:r w:rsidR="002A3841" w:rsidRPr="007477B3">
          <w:rPr>
            <w:rStyle w:val="afd"/>
            <w:rFonts w:hint="eastAsia"/>
            <w:noProof/>
          </w:rPr>
          <w:t>公司治理</w:t>
        </w:r>
        <w:r w:rsidR="002A3841" w:rsidRPr="007477B3">
          <w:rPr>
            <w:noProof/>
            <w:webHidden/>
          </w:rPr>
          <w:tab/>
        </w:r>
        <w:r w:rsidRPr="007477B3">
          <w:rPr>
            <w:noProof/>
            <w:webHidden/>
          </w:rPr>
          <w:fldChar w:fldCharType="begin"/>
        </w:r>
        <w:r w:rsidR="002A3841" w:rsidRPr="007477B3">
          <w:rPr>
            <w:noProof/>
            <w:webHidden/>
          </w:rPr>
          <w:instrText xml:space="preserve"> PAGEREF _Toc478572950 \h </w:instrText>
        </w:r>
        <w:r w:rsidRPr="007477B3">
          <w:rPr>
            <w:noProof/>
            <w:webHidden/>
          </w:rPr>
        </w:r>
        <w:r w:rsidRPr="007477B3">
          <w:rPr>
            <w:noProof/>
            <w:webHidden/>
          </w:rPr>
          <w:fldChar w:fldCharType="separate"/>
        </w:r>
        <w:r w:rsidR="00BE3871">
          <w:rPr>
            <w:noProof/>
            <w:webHidden/>
          </w:rPr>
          <w:t>53</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51" w:history="1">
        <w:r w:rsidR="002A3841" w:rsidRPr="007477B3">
          <w:rPr>
            <w:rStyle w:val="afd"/>
            <w:rFonts w:hint="eastAsia"/>
            <w:noProof/>
          </w:rPr>
          <w:t>第九节</w:t>
        </w:r>
        <w:r w:rsidR="002A3841" w:rsidRPr="007477B3">
          <w:rPr>
            <w:rStyle w:val="afd"/>
            <w:noProof/>
          </w:rPr>
          <w:t xml:space="preserve"> </w:t>
        </w:r>
        <w:r w:rsidR="002A3841" w:rsidRPr="007477B3">
          <w:rPr>
            <w:rStyle w:val="afd"/>
            <w:rFonts w:hint="eastAsia"/>
            <w:noProof/>
          </w:rPr>
          <w:t>公司债券相关情况</w:t>
        </w:r>
        <w:r w:rsidR="002A3841" w:rsidRPr="007477B3">
          <w:rPr>
            <w:noProof/>
            <w:webHidden/>
          </w:rPr>
          <w:tab/>
        </w:r>
        <w:r w:rsidRPr="007477B3">
          <w:rPr>
            <w:noProof/>
            <w:webHidden/>
          </w:rPr>
          <w:fldChar w:fldCharType="begin"/>
        </w:r>
        <w:r w:rsidR="002A3841" w:rsidRPr="007477B3">
          <w:rPr>
            <w:noProof/>
            <w:webHidden/>
          </w:rPr>
          <w:instrText xml:space="preserve"> PAGEREF _Toc478572951 \h </w:instrText>
        </w:r>
        <w:r w:rsidRPr="007477B3">
          <w:rPr>
            <w:noProof/>
            <w:webHidden/>
          </w:rPr>
        </w:r>
        <w:r w:rsidRPr="007477B3">
          <w:rPr>
            <w:noProof/>
            <w:webHidden/>
          </w:rPr>
          <w:fldChar w:fldCharType="separate"/>
        </w:r>
        <w:r w:rsidR="00BE3871">
          <w:rPr>
            <w:noProof/>
            <w:webHidden/>
          </w:rPr>
          <w:t>59</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52" w:history="1">
        <w:r w:rsidR="002A3841" w:rsidRPr="007477B3">
          <w:rPr>
            <w:rStyle w:val="afd"/>
            <w:rFonts w:hint="eastAsia"/>
            <w:noProof/>
          </w:rPr>
          <w:t>第十节</w:t>
        </w:r>
        <w:r w:rsidR="002A3841" w:rsidRPr="007477B3">
          <w:rPr>
            <w:rStyle w:val="afd"/>
            <w:noProof/>
          </w:rPr>
          <w:t xml:space="preserve"> </w:t>
        </w:r>
        <w:r w:rsidR="002A3841" w:rsidRPr="007477B3">
          <w:rPr>
            <w:rStyle w:val="afd"/>
            <w:rFonts w:hint="eastAsia"/>
            <w:noProof/>
          </w:rPr>
          <w:t>财务报告</w:t>
        </w:r>
        <w:r w:rsidR="002A3841" w:rsidRPr="007477B3">
          <w:rPr>
            <w:noProof/>
            <w:webHidden/>
          </w:rPr>
          <w:tab/>
        </w:r>
        <w:r w:rsidRPr="007477B3">
          <w:rPr>
            <w:noProof/>
            <w:webHidden/>
          </w:rPr>
          <w:fldChar w:fldCharType="begin"/>
        </w:r>
        <w:r w:rsidR="002A3841" w:rsidRPr="007477B3">
          <w:rPr>
            <w:noProof/>
            <w:webHidden/>
          </w:rPr>
          <w:instrText xml:space="preserve"> PAGEREF _Toc478572952 \h </w:instrText>
        </w:r>
        <w:r w:rsidRPr="007477B3">
          <w:rPr>
            <w:noProof/>
            <w:webHidden/>
          </w:rPr>
        </w:r>
        <w:r w:rsidRPr="007477B3">
          <w:rPr>
            <w:noProof/>
            <w:webHidden/>
          </w:rPr>
          <w:fldChar w:fldCharType="separate"/>
        </w:r>
        <w:r w:rsidR="00BE3871">
          <w:rPr>
            <w:noProof/>
            <w:webHidden/>
          </w:rPr>
          <w:t>63</w:t>
        </w:r>
        <w:r w:rsidRPr="007477B3">
          <w:rPr>
            <w:noProof/>
            <w:webHidden/>
          </w:rPr>
          <w:fldChar w:fldCharType="end"/>
        </w:r>
      </w:hyperlink>
    </w:p>
    <w:p w:rsidR="002A3841" w:rsidRPr="007477B3" w:rsidRDefault="00B1119B">
      <w:pPr>
        <w:pStyle w:val="10"/>
        <w:rPr>
          <w:rFonts w:asciiTheme="minorHAnsi" w:eastAsiaTheme="minorEastAsia" w:hAnsiTheme="minorHAnsi" w:cstheme="minorBidi"/>
          <w:noProof/>
          <w:sz w:val="21"/>
          <w:szCs w:val="22"/>
        </w:rPr>
      </w:pPr>
      <w:hyperlink w:anchor="_Toc478572953" w:history="1">
        <w:r w:rsidR="002A3841" w:rsidRPr="007477B3">
          <w:rPr>
            <w:rStyle w:val="afd"/>
            <w:rFonts w:hint="eastAsia"/>
            <w:noProof/>
          </w:rPr>
          <w:t>第十一节</w:t>
        </w:r>
        <w:r w:rsidR="002A3841" w:rsidRPr="007477B3">
          <w:rPr>
            <w:rStyle w:val="afd"/>
            <w:noProof/>
          </w:rPr>
          <w:t xml:space="preserve"> </w:t>
        </w:r>
        <w:r w:rsidR="002A3841" w:rsidRPr="007477B3">
          <w:rPr>
            <w:rStyle w:val="afd"/>
            <w:rFonts w:hint="eastAsia"/>
            <w:noProof/>
          </w:rPr>
          <w:t>备查文件目录</w:t>
        </w:r>
        <w:r w:rsidR="002A3841" w:rsidRPr="007477B3">
          <w:rPr>
            <w:noProof/>
            <w:webHidden/>
          </w:rPr>
          <w:tab/>
        </w:r>
        <w:r w:rsidRPr="007477B3">
          <w:rPr>
            <w:noProof/>
            <w:webHidden/>
          </w:rPr>
          <w:fldChar w:fldCharType="begin"/>
        </w:r>
        <w:r w:rsidR="002A3841" w:rsidRPr="007477B3">
          <w:rPr>
            <w:noProof/>
            <w:webHidden/>
          </w:rPr>
          <w:instrText xml:space="preserve"> PAGEREF _Toc478572953 \h </w:instrText>
        </w:r>
        <w:r w:rsidRPr="007477B3">
          <w:rPr>
            <w:noProof/>
            <w:webHidden/>
          </w:rPr>
        </w:r>
        <w:r w:rsidRPr="007477B3">
          <w:rPr>
            <w:noProof/>
            <w:webHidden/>
          </w:rPr>
          <w:fldChar w:fldCharType="separate"/>
        </w:r>
        <w:r w:rsidR="00BE3871">
          <w:rPr>
            <w:noProof/>
            <w:webHidden/>
          </w:rPr>
          <w:t>178</w:t>
        </w:r>
        <w:r w:rsidRPr="007477B3">
          <w:rPr>
            <w:noProof/>
            <w:webHidden/>
          </w:rPr>
          <w:fldChar w:fldCharType="end"/>
        </w:r>
      </w:hyperlink>
    </w:p>
    <w:p w:rsidR="00B20205" w:rsidRPr="007477B3" w:rsidRDefault="00B1119B" w:rsidP="00B20205">
      <w:pPr>
        <w:pStyle w:val="10"/>
        <w:rPr>
          <w:rFonts w:asciiTheme="minorHAnsi" w:eastAsiaTheme="minorEastAsia" w:hAnsiTheme="minorHAnsi" w:cstheme="minorBidi"/>
          <w:noProof/>
          <w:sz w:val="21"/>
          <w:szCs w:val="22"/>
        </w:rPr>
      </w:pPr>
      <w:r w:rsidRPr="007477B3">
        <w:rPr>
          <w:rFonts w:eastAsia="Times New Roman"/>
          <w:b/>
          <w:bCs/>
          <w:sz w:val="24"/>
          <w:szCs w:val="24"/>
        </w:rPr>
        <w:fldChar w:fldCharType="end"/>
      </w:r>
    </w:p>
    <w:p w:rsidR="00AB7610" w:rsidRPr="007477B3" w:rsidRDefault="00AB7610" w:rsidP="00B20205">
      <w:pPr>
        <w:spacing w:before="100" w:after="100"/>
        <w:ind w:firstLineChars="200" w:firstLine="360"/>
        <w:sectPr w:rsidR="00AB7610" w:rsidRPr="007477B3" w:rsidSect="00520033">
          <w:headerReference w:type="default" r:id="rId13"/>
          <w:footerReference w:type="default" r:id="rId14"/>
          <w:pgSz w:w="11906" w:h="16838"/>
          <w:pgMar w:top="1440" w:right="1134" w:bottom="1440" w:left="1134" w:header="851" w:footer="992" w:gutter="0"/>
          <w:pgNumType w:start="1"/>
          <w:cols w:space="425"/>
          <w:docGrid w:type="lines" w:linePitch="312"/>
        </w:sectPr>
      </w:pPr>
    </w:p>
    <w:p w:rsidR="00AB7610" w:rsidRPr="007477B3" w:rsidRDefault="007D1406">
      <w:pPr>
        <w:spacing w:before="700" w:after="700"/>
        <w:jc w:val="center"/>
        <w:rPr>
          <w:b/>
          <w:bCs/>
          <w:sz w:val="32"/>
          <w:szCs w:val="32"/>
        </w:rPr>
      </w:pPr>
      <w:r w:rsidRPr="007477B3">
        <w:rPr>
          <w:rFonts w:hint="eastAsia"/>
          <w:b/>
          <w:bCs/>
          <w:sz w:val="32"/>
          <w:szCs w:val="32"/>
        </w:rPr>
        <w:lastRenderedPageBreak/>
        <w:t>释义</w:t>
      </w:r>
    </w:p>
    <w:tbl>
      <w:tblPr>
        <w:tblW w:w="9569" w:type="dxa"/>
        <w:tblInd w:w="28" w:type="dxa"/>
        <w:tblLayout w:type="fixed"/>
        <w:tblCellMar>
          <w:left w:w="28" w:type="dxa"/>
          <w:right w:w="28" w:type="dxa"/>
        </w:tblCellMar>
        <w:tblLook w:val="04A0"/>
      </w:tblPr>
      <w:tblGrid>
        <w:gridCol w:w="2410"/>
        <w:gridCol w:w="851"/>
        <w:gridCol w:w="6308"/>
      </w:tblGrid>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释义项</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p>
        </w:tc>
        <w:tc>
          <w:tcPr>
            <w:tcW w:w="6308"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释义内容</w:t>
            </w:r>
          </w:p>
        </w:tc>
      </w:tr>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长安汽车、公司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重庆长安汽车股份有限公司</w:t>
            </w:r>
          </w:p>
        </w:tc>
      </w:tr>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南方工业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中国南方工业集团</w:t>
            </w:r>
            <w:r w:rsidR="007D21C9" w:rsidRPr="007477B3">
              <w:rPr>
                <w:rFonts w:hint="eastAsia"/>
              </w:rPr>
              <w:t>公司</w:t>
            </w:r>
            <w:r w:rsidRPr="007477B3">
              <w:rPr>
                <w:rFonts w:hint="eastAsia"/>
              </w:rPr>
              <w:t>，公司的实际控制人</w:t>
            </w:r>
          </w:p>
        </w:tc>
      </w:tr>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中国长安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中国长安汽车集团股份有限公司，原名中国南方工业汽车股份有限公司，南方工业的子公司，公司的控股股东</w:t>
            </w:r>
          </w:p>
        </w:tc>
      </w:tr>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长安工业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重庆长安工业（集团）有限责任公司，原名长安汽车有限责任公司、长安汽车（集团）有限责任公司，南方工业的子公司，</w:t>
            </w:r>
            <w:r w:rsidRPr="007477B3">
              <w:t>2005</w:t>
            </w:r>
            <w:r w:rsidRPr="007477B3">
              <w:rPr>
                <w:rFonts w:hint="eastAsia"/>
              </w:rPr>
              <w:t>年</w:t>
            </w:r>
            <w:r w:rsidRPr="007477B3">
              <w:t>12</w:t>
            </w:r>
            <w:r w:rsidRPr="007477B3">
              <w:rPr>
                <w:rFonts w:hint="eastAsia"/>
              </w:rPr>
              <w:t>月前为公司控股股东</w:t>
            </w:r>
          </w:p>
        </w:tc>
      </w:tr>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南京长安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南京长安汽车有限公司，公司的子公司</w:t>
            </w:r>
          </w:p>
        </w:tc>
      </w:tr>
      <w:tr w:rsidR="00130074"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河北长安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130074" w:rsidRPr="007477B3" w:rsidRDefault="00130074"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130074" w:rsidRPr="007477B3" w:rsidRDefault="00130074" w:rsidP="00130074">
            <w:pPr>
              <w:jc w:val="left"/>
            </w:pPr>
            <w:r w:rsidRPr="007477B3">
              <w:rPr>
                <w:rFonts w:hint="eastAsia"/>
              </w:rPr>
              <w:t>河北长安汽车有限公司，公司的子公司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rPr>
                <w:color w:val="000000"/>
              </w:rPr>
            </w:pPr>
            <w:r w:rsidRPr="007477B3">
              <w:rPr>
                <w:rFonts w:hint="eastAsia"/>
                <w:color w:val="000000"/>
              </w:rPr>
              <w:t>合肥</w:t>
            </w:r>
            <w:r w:rsidRPr="007477B3">
              <w:rPr>
                <w:color w:val="000000"/>
              </w:rPr>
              <w:t>长安</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4B79EE">
            <w:pPr>
              <w:jc w:val="center"/>
              <w:rPr>
                <w:color w:val="000000"/>
              </w:rPr>
            </w:pPr>
            <w:r w:rsidRPr="007477B3">
              <w:rPr>
                <w:rFonts w:hint="eastAsia"/>
                <w:color w:val="000000"/>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rPr>
                <w:color w:val="000000"/>
              </w:rPr>
            </w:pPr>
            <w:r w:rsidRPr="007477B3">
              <w:rPr>
                <w:rFonts w:hint="eastAsia"/>
                <w:color w:val="000000"/>
              </w:rPr>
              <w:t>合肥长安汽车有限公司，公司</w:t>
            </w:r>
            <w:r w:rsidRPr="007477B3">
              <w:rPr>
                <w:color w:val="000000"/>
              </w:rPr>
              <w:t>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长安客车</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保定长安客车制造有限公司，公司的子公司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国际公司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重庆长安汽车国际销售服务有限公司，公司的子公司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262367">
            <w:pPr>
              <w:jc w:val="left"/>
            </w:pPr>
            <w:r w:rsidRPr="007477B3">
              <w:rPr>
                <w:rFonts w:hint="eastAsia"/>
              </w:rPr>
              <w:t>长安福特</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长安福特汽车有限公司，公司的合营企业</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262367">
            <w:pPr>
              <w:jc w:val="left"/>
            </w:pPr>
            <w:r w:rsidRPr="007477B3">
              <w:rPr>
                <w:rFonts w:hint="eastAsia"/>
              </w:rPr>
              <w:t>长安马自达</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长安马自达汽车有限公司，公司的合营企业</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长福马发动机</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长安福特马自达发动机有限公司，公司的合营企业</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长安铃木</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重庆长安铃木汽车有限公司，公司的合营企业</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t>CAPSA</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长安标致雪铁龙汽车有限公司，公司的合营企业</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江铃控股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江铃控股有限公司，公司的合营企业</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7C4D4C" w:rsidP="004B79EE">
            <w:pPr>
              <w:jc w:val="left"/>
              <w:rPr>
                <w:color w:val="000000"/>
              </w:rPr>
            </w:pPr>
            <w:r w:rsidRPr="007477B3">
              <w:rPr>
                <w:rFonts w:hint="eastAsia"/>
                <w:color w:val="000000"/>
              </w:rPr>
              <w:t>长安</w:t>
            </w:r>
            <w:r w:rsidR="004B79EE" w:rsidRPr="007477B3">
              <w:rPr>
                <w:color w:val="000000"/>
              </w:rPr>
              <w:t>金融</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4B79EE">
            <w:pPr>
              <w:jc w:val="center"/>
              <w:rPr>
                <w:color w:val="000000"/>
              </w:rPr>
            </w:pPr>
            <w:r w:rsidRPr="007477B3">
              <w:rPr>
                <w:rFonts w:hint="eastAsia"/>
                <w:color w:val="000000"/>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7C4D4C" w:rsidP="004B79EE">
            <w:pPr>
              <w:jc w:val="left"/>
              <w:rPr>
                <w:color w:val="000000"/>
              </w:rPr>
            </w:pPr>
            <w:r w:rsidRPr="007477B3">
              <w:rPr>
                <w:rFonts w:hint="eastAsia"/>
                <w:color w:val="000000"/>
              </w:rPr>
              <w:t>长安汽车金融有限公司</w:t>
            </w:r>
            <w:r w:rsidR="004B79EE" w:rsidRPr="007477B3">
              <w:rPr>
                <w:rFonts w:hint="eastAsia"/>
                <w:color w:val="000000"/>
              </w:rPr>
              <w:t>，公司</w:t>
            </w:r>
            <w:r w:rsidR="004B79EE" w:rsidRPr="007477B3">
              <w:rPr>
                <w:color w:val="000000"/>
              </w:rPr>
              <w:t>的</w:t>
            </w:r>
            <w:r w:rsidR="004B79EE" w:rsidRPr="007477B3">
              <w:rPr>
                <w:rFonts w:hint="eastAsia"/>
                <w:color w:val="000000"/>
              </w:rPr>
              <w:t>参股</w:t>
            </w:r>
            <w:r w:rsidR="004B79EE" w:rsidRPr="007477B3">
              <w:rPr>
                <w:color w:val="000000"/>
              </w:rPr>
              <w:t>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pPr>
            <w:r w:rsidRPr="007477B3">
              <w:rPr>
                <w:rFonts w:hint="eastAsia"/>
              </w:rPr>
              <w:t>兵装财务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4B79EE" w:rsidRPr="007477B3" w:rsidRDefault="004B79EE" w:rsidP="004B79EE">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pPr>
            <w:r w:rsidRPr="007477B3">
              <w:rPr>
                <w:rFonts w:hint="eastAsia"/>
              </w:rPr>
              <w:t>兵器装备集团财务有限责任公司，南方工业的子公司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中汇富通</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B79EE" w:rsidRPr="007477B3" w:rsidRDefault="004B79EE" w:rsidP="00130074">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130074">
            <w:pPr>
              <w:jc w:val="left"/>
            </w:pPr>
            <w:r w:rsidRPr="007477B3">
              <w:rPr>
                <w:rFonts w:hint="eastAsia"/>
              </w:rPr>
              <w:t>中汇富通（香港）投资有限公司，中国长安的子公司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pPr>
            <w:r w:rsidRPr="007477B3">
              <w:rPr>
                <w:rFonts w:hint="eastAsia"/>
              </w:rPr>
              <w:t>哈汽集团</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B79EE" w:rsidRPr="007477B3" w:rsidRDefault="004B79EE" w:rsidP="004B79EE">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pPr>
            <w:r w:rsidRPr="007477B3">
              <w:rPr>
                <w:rFonts w:hint="eastAsia"/>
              </w:rPr>
              <w:t>哈尔滨哈飞汽车工业集团有限公司，中国长安的子公司</w:t>
            </w:r>
          </w:p>
        </w:tc>
      </w:tr>
      <w:tr w:rsidR="004B79EE" w:rsidRPr="007477B3" w:rsidTr="00130074">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B79EE">
            <w:pPr>
              <w:jc w:val="left"/>
            </w:pPr>
            <w:r w:rsidRPr="007477B3">
              <w:rPr>
                <w:rFonts w:hint="eastAsia"/>
              </w:rPr>
              <w:t>民生物流</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B79EE" w:rsidRPr="007477B3" w:rsidRDefault="004B79EE" w:rsidP="004B79EE">
            <w:pPr>
              <w:jc w:val="center"/>
            </w:pPr>
            <w:r w:rsidRPr="007477B3">
              <w:rPr>
                <w:rFonts w:hint="eastAsia"/>
              </w:rPr>
              <w:t>指</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tcPr>
          <w:p w:rsidR="004B79EE" w:rsidRPr="007477B3" w:rsidRDefault="004B79EE" w:rsidP="00456D24">
            <w:pPr>
              <w:jc w:val="left"/>
            </w:pPr>
            <w:r w:rsidRPr="007477B3">
              <w:rPr>
                <w:rFonts w:hint="eastAsia"/>
              </w:rPr>
              <w:t>重庆长安民生物流股份有限公司，</w:t>
            </w:r>
            <w:r w:rsidR="00880C40" w:rsidRPr="007477B3">
              <w:rPr>
                <w:rFonts w:hint="eastAsia"/>
              </w:rPr>
              <w:t>中国长安</w:t>
            </w:r>
            <w:r w:rsidRPr="007477B3">
              <w:rPr>
                <w:rFonts w:hint="eastAsia"/>
              </w:rPr>
              <w:t>的</w:t>
            </w:r>
            <w:r w:rsidR="00456D24">
              <w:rPr>
                <w:rFonts w:hint="eastAsia"/>
              </w:rPr>
              <w:t>参股</w:t>
            </w:r>
            <w:r w:rsidRPr="007477B3">
              <w:rPr>
                <w:rFonts w:hint="eastAsia"/>
              </w:rPr>
              <w:t>公司</w:t>
            </w:r>
          </w:p>
        </w:tc>
      </w:tr>
    </w:tbl>
    <w:p w:rsidR="00AB7610" w:rsidRPr="007477B3" w:rsidRDefault="00AB7610">
      <w:pPr>
        <w:spacing w:before="400" w:after="100"/>
        <w:jc w:val="center"/>
        <w:rPr>
          <w:b/>
          <w:bCs/>
          <w:sz w:val="32"/>
          <w:szCs w:val="32"/>
        </w:rPr>
      </w:pPr>
    </w:p>
    <w:p w:rsidR="00AB7610" w:rsidRPr="007477B3" w:rsidRDefault="00AB7610" w:rsidP="00A77033">
      <w:pPr>
        <w:spacing w:before="400" w:after="100"/>
        <w:rPr>
          <w:b/>
          <w:bCs/>
          <w:sz w:val="32"/>
          <w:szCs w:val="32"/>
        </w:rPr>
      </w:pPr>
    </w:p>
    <w:p w:rsidR="00AB7610" w:rsidRPr="007477B3" w:rsidRDefault="007D1406">
      <w:pPr>
        <w:pStyle w:val="af7"/>
        <w:outlineLvl w:val="0"/>
      </w:pPr>
      <w:bookmarkStart w:id="2" w:name="_Toc478572944"/>
      <w:r w:rsidRPr="007477B3">
        <w:rPr>
          <w:rFonts w:hint="eastAsia"/>
        </w:rPr>
        <w:lastRenderedPageBreak/>
        <w:t>第二节</w:t>
      </w:r>
      <w:r w:rsidR="00F37937" w:rsidRPr="007477B3">
        <w:rPr>
          <w:rFonts w:hint="eastAsia"/>
        </w:rPr>
        <w:t xml:space="preserve"> </w:t>
      </w:r>
      <w:r w:rsidRPr="007477B3">
        <w:rPr>
          <w:rFonts w:hint="eastAsia"/>
        </w:rPr>
        <w:t>公司简介</w:t>
      </w:r>
      <w:r w:rsidR="002E1554" w:rsidRPr="007477B3">
        <w:rPr>
          <w:rFonts w:hint="eastAsia"/>
        </w:rPr>
        <w:t>和主要财务指标</w:t>
      </w:r>
      <w:bookmarkEnd w:id="2"/>
    </w:p>
    <w:p w:rsidR="00AB7610" w:rsidRPr="007477B3" w:rsidRDefault="007D1406">
      <w:pPr>
        <w:pStyle w:val="Chapter"/>
        <w:outlineLvl w:val="1"/>
      </w:pPr>
      <w:r w:rsidRPr="007477B3">
        <w:rPr>
          <w:rFonts w:hint="eastAsia"/>
        </w:rPr>
        <w:t>一、公司信息</w:t>
      </w:r>
    </w:p>
    <w:tbl>
      <w:tblPr>
        <w:tblW w:w="9569" w:type="dxa"/>
        <w:tblInd w:w="28" w:type="dxa"/>
        <w:tblLayout w:type="fixed"/>
        <w:tblCellMar>
          <w:left w:w="28" w:type="dxa"/>
          <w:right w:w="28" w:type="dxa"/>
        </w:tblCellMar>
        <w:tblLook w:val="04A0"/>
      </w:tblPr>
      <w:tblGrid>
        <w:gridCol w:w="2282"/>
        <w:gridCol w:w="2953"/>
        <w:gridCol w:w="2157"/>
        <w:gridCol w:w="2177"/>
      </w:tblGrid>
      <w:tr w:rsidR="00AB7610" w:rsidRPr="007477B3" w:rsidTr="00B5398E">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股票简称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长安汽车、长安</w:t>
            </w:r>
            <w:r w:rsidRPr="007477B3">
              <w:t>B</w:t>
            </w:r>
          </w:p>
        </w:tc>
        <w:tc>
          <w:tcPr>
            <w:tcW w:w="215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股票代码</w:t>
            </w: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000625</w:t>
            </w:r>
            <w:r w:rsidRPr="007477B3">
              <w:rPr>
                <w:rFonts w:hint="eastAsia"/>
              </w:rPr>
              <w:t>、</w:t>
            </w:r>
            <w:r w:rsidRPr="007477B3">
              <w:t>200625</w:t>
            </w:r>
          </w:p>
        </w:tc>
      </w:tr>
      <w:tr w:rsidR="00AB7610" w:rsidRPr="007477B3" w:rsidTr="000A2FCB">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股票上市证券交易所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7610" w:rsidRPr="007477B3" w:rsidRDefault="007D1406">
            <w:pPr>
              <w:jc w:val="left"/>
            </w:pPr>
            <w:r w:rsidRPr="007477B3">
              <w:rPr>
                <w:rFonts w:hint="eastAsia"/>
              </w:rPr>
              <w:t>深圳证券交易所</w:t>
            </w:r>
          </w:p>
        </w:tc>
      </w:tr>
      <w:tr w:rsidR="00AB7610" w:rsidRPr="007477B3" w:rsidTr="000A2FCB">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公司的中文名称</w:t>
            </w:r>
          </w:p>
        </w:tc>
        <w:tc>
          <w:tcPr>
            <w:tcW w:w="7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7610" w:rsidRPr="007477B3" w:rsidRDefault="007D1406">
            <w:pPr>
              <w:jc w:val="left"/>
            </w:pPr>
            <w:r w:rsidRPr="007477B3">
              <w:rPr>
                <w:rFonts w:hint="eastAsia"/>
              </w:rPr>
              <w:t>重庆长安汽车股份有限公司</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公司的中文简称</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长安汽车</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公司的外文名称（如有）</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Chongqing Changan Automobile Company Limited</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公司的法定代表人</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徐留平</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注册地址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重庆市江北区建新东路</w:t>
            </w:r>
            <w:r w:rsidRPr="007477B3">
              <w:t>260</w:t>
            </w:r>
            <w:r w:rsidRPr="007477B3">
              <w:rPr>
                <w:rFonts w:hint="eastAsia"/>
              </w:rPr>
              <w:t>号</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注册地址的邮政编码</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400023</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办公地址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重庆市江北区建新东路</w:t>
            </w:r>
            <w:r w:rsidRPr="007477B3">
              <w:t>260</w:t>
            </w:r>
            <w:r w:rsidRPr="007477B3">
              <w:rPr>
                <w:rFonts w:hint="eastAsia"/>
              </w:rPr>
              <w:t>号</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办公地址的邮政编码</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400023</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公司网址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http://www.changan.com.cn</w:t>
            </w:r>
          </w:p>
        </w:tc>
      </w:tr>
      <w:tr w:rsidR="00AB7610" w:rsidRPr="007477B3">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电子信箱</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cazqc@changan.com.cn</w:t>
            </w:r>
          </w:p>
        </w:tc>
      </w:tr>
    </w:tbl>
    <w:p w:rsidR="00AB7610" w:rsidRPr="007477B3" w:rsidRDefault="007D1406">
      <w:pPr>
        <w:pStyle w:val="Chapter"/>
        <w:outlineLvl w:val="1"/>
      </w:pPr>
      <w:r w:rsidRPr="007477B3">
        <w:rPr>
          <w:rFonts w:hint="eastAsia"/>
        </w:rPr>
        <w:t>二、联系人和联系方式</w:t>
      </w:r>
    </w:p>
    <w:tbl>
      <w:tblPr>
        <w:tblW w:w="9569" w:type="dxa"/>
        <w:tblInd w:w="28" w:type="dxa"/>
        <w:tblLayout w:type="fixed"/>
        <w:tblCellMar>
          <w:left w:w="28" w:type="dxa"/>
          <w:right w:w="28" w:type="dxa"/>
        </w:tblCellMar>
        <w:tblLook w:val="04A0"/>
      </w:tblPr>
      <w:tblGrid>
        <w:gridCol w:w="3189"/>
        <w:gridCol w:w="3190"/>
        <w:gridCol w:w="3190"/>
      </w:tblGrid>
      <w:tr w:rsidR="00AB7610" w:rsidRPr="007477B3">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AB7610">
            <w:pPr>
              <w:jc w:val="cente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pPr>
            <w:r w:rsidRPr="007477B3">
              <w:rPr>
                <w:rFonts w:hint="eastAsia"/>
              </w:rPr>
              <w:t>董事会秘书</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pPr>
            <w:r w:rsidRPr="007477B3">
              <w:rPr>
                <w:rFonts w:hint="eastAsia"/>
              </w:rPr>
              <w:t>证券事务代表</w:t>
            </w:r>
          </w:p>
        </w:tc>
      </w:tr>
      <w:tr w:rsidR="00AB7610" w:rsidRPr="007477B3">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姓名</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王锟（代）、黎军</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AB7610">
            <w:pPr>
              <w:jc w:val="left"/>
            </w:pPr>
          </w:p>
        </w:tc>
      </w:tr>
      <w:tr w:rsidR="00AB7610" w:rsidRPr="007477B3">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联系地址</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重庆市江北区建新东路</w:t>
            </w:r>
            <w:r w:rsidRPr="007477B3">
              <w:t>260</w:t>
            </w:r>
            <w:r w:rsidRPr="007477B3">
              <w:rPr>
                <w:rFonts w:hint="eastAsia"/>
              </w:rPr>
              <w:t>号</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AB7610">
            <w:pPr>
              <w:jc w:val="left"/>
            </w:pPr>
          </w:p>
        </w:tc>
      </w:tr>
      <w:tr w:rsidR="00AB7610" w:rsidRPr="007477B3">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电话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023-67594008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AB7610">
            <w:pPr>
              <w:jc w:val="left"/>
            </w:pPr>
          </w:p>
        </w:tc>
      </w:tr>
      <w:tr w:rsidR="00AB7610" w:rsidRPr="007477B3">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传真</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023-67866055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AB7610">
            <w:pPr>
              <w:jc w:val="left"/>
            </w:pPr>
          </w:p>
        </w:tc>
      </w:tr>
      <w:tr w:rsidR="00AB7610" w:rsidRPr="007477B3">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电子信箱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cazqc@changan.com.cn</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AB7610">
            <w:pPr>
              <w:jc w:val="left"/>
            </w:pPr>
          </w:p>
        </w:tc>
      </w:tr>
    </w:tbl>
    <w:p w:rsidR="00AB7610" w:rsidRPr="007477B3" w:rsidRDefault="007D1406">
      <w:pPr>
        <w:pStyle w:val="Chapter"/>
        <w:outlineLvl w:val="1"/>
      </w:pPr>
      <w:r w:rsidRPr="007477B3">
        <w:rPr>
          <w:rFonts w:hint="eastAsia"/>
        </w:rPr>
        <w:t>三、信息披露及备置地点</w:t>
      </w:r>
    </w:p>
    <w:tbl>
      <w:tblPr>
        <w:tblW w:w="9568" w:type="dxa"/>
        <w:tblInd w:w="28" w:type="dxa"/>
        <w:tblLayout w:type="fixed"/>
        <w:tblCellMar>
          <w:left w:w="28" w:type="dxa"/>
          <w:right w:w="28" w:type="dxa"/>
        </w:tblCellMar>
        <w:tblLook w:val="04A0"/>
      </w:tblPr>
      <w:tblGrid>
        <w:gridCol w:w="3727"/>
        <w:gridCol w:w="5841"/>
      </w:tblGrid>
      <w:tr w:rsidR="00AB7610" w:rsidRPr="007477B3">
        <w:tc>
          <w:tcPr>
            <w:tcW w:w="372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公司选定的信息披露报纸的名称</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中国证券报、证券时报、香港商报</w:t>
            </w:r>
          </w:p>
        </w:tc>
      </w:tr>
      <w:tr w:rsidR="00AB7610" w:rsidRPr="007477B3">
        <w:tc>
          <w:tcPr>
            <w:tcW w:w="372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登载年度报告的中国证监会指定网站的网址</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t>www.cninfo.com.cn</w:t>
            </w:r>
          </w:p>
        </w:tc>
      </w:tr>
      <w:tr w:rsidR="00AB7610" w:rsidRPr="007477B3">
        <w:tc>
          <w:tcPr>
            <w:tcW w:w="372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公司年度报告备置地点</w:t>
            </w:r>
          </w:p>
        </w:tc>
        <w:tc>
          <w:tcPr>
            <w:tcW w:w="5841"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公司董事会办公室</w:t>
            </w:r>
          </w:p>
        </w:tc>
      </w:tr>
    </w:tbl>
    <w:p w:rsidR="00D37E44" w:rsidRPr="007477B3" w:rsidRDefault="00144652">
      <w:pPr>
        <w:pStyle w:val="Chapter"/>
        <w:outlineLvl w:val="1"/>
      </w:pPr>
      <w:r w:rsidRPr="007477B3">
        <w:rPr>
          <w:rFonts w:hint="eastAsia"/>
        </w:rPr>
        <w:t>四</w:t>
      </w:r>
      <w:r w:rsidR="007D1406" w:rsidRPr="007477B3">
        <w:rPr>
          <w:rFonts w:hint="eastAsia"/>
        </w:rPr>
        <w:t>、</w:t>
      </w:r>
      <w:r w:rsidR="00D37E44" w:rsidRPr="007477B3">
        <w:rPr>
          <w:rFonts w:hint="eastAsia"/>
        </w:rPr>
        <w:t>注册变更情况</w:t>
      </w:r>
    </w:p>
    <w:tbl>
      <w:tblPr>
        <w:tblW w:w="9568" w:type="dxa"/>
        <w:tblInd w:w="28" w:type="dxa"/>
        <w:tblLayout w:type="fixed"/>
        <w:tblCellMar>
          <w:left w:w="28" w:type="dxa"/>
          <w:right w:w="28" w:type="dxa"/>
        </w:tblCellMar>
        <w:tblLook w:val="04A0"/>
      </w:tblPr>
      <w:tblGrid>
        <w:gridCol w:w="3119"/>
        <w:gridCol w:w="6449"/>
      </w:tblGrid>
      <w:tr w:rsidR="00D51B72" w:rsidRPr="007477B3" w:rsidTr="00D51B72">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D51B72" w:rsidRPr="007477B3" w:rsidRDefault="00D51B72" w:rsidP="008B46B0">
            <w:pPr>
              <w:jc w:val="left"/>
            </w:pPr>
            <w:r w:rsidRPr="007477B3">
              <w:rPr>
                <w:rFonts w:hint="eastAsia"/>
              </w:rPr>
              <w:t>组织机构代码</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rsidR="00D51B72" w:rsidRPr="007477B3" w:rsidRDefault="00D51B72" w:rsidP="00D51B72">
            <w:pPr>
              <w:jc w:val="left"/>
            </w:pPr>
            <w:r w:rsidRPr="007477B3">
              <w:t>9150000020286320X6</w:t>
            </w:r>
          </w:p>
        </w:tc>
      </w:tr>
      <w:tr w:rsidR="00D51B72" w:rsidRPr="007477B3" w:rsidTr="00D51B72">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D51B72" w:rsidRPr="007477B3" w:rsidRDefault="00D51B72" w:rsidP="008B46B0">
            <w:pPr>
              <w:jc w:val="left"/>
            </w:pPr>
            <w:r w:rsidRPr="007477B3">
              <w:rPr>
                <w:rFonts w:hint="eastAsia"/>
              </w:rPr>
              <w:t>公司上市以来主营业务的变化情况</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rsidR="00D51B72" w:rsidRPr="007477B3" w:rsidRDefault="00724283" w:rsidP="008B46B0">
            <w:pPr>
              <w:jc w:val="left"/>
            </w:pPr>
            <w:r w:rsidRPr="007477B3">
              <w:rPr>
                <w:rFonts w:hint="eastAsia"/>
              </w:rPr>
              <w:t>不适用</w:t>
            </w:r>
          </w:p>
        </w:tc>
      </w:tr>
      <w:tr w:rsidR="00D51B72" w:rsidRPr="007477B3" w:rsidTr="00D51B72">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D51B72" w:rsidRPr="007477B3" w:rsidRDefault="00D51B72" w:rsidP="008B46B0">
            <w:pPr>
              <w:jc w:val="left"/>
            </w:pPr>
            <w:r w:rsidRPr="007477B3">
              <w:rPr>
                <w:rFonts w:hint="eastAsia"/>
              </w:rPr>
              <w:lastRenderedPageBreak/>
              <w:t>历次控股股东的变更情况</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rsidR="00D51B72" w:rsidRPr="007477B3" w:rsidRDefault="00D51B72" w:rsidP="00D51B72">
            <w:pPr>
              <w:jc w:val="left"/>
            </w:pPr>
            <w:r w:rsidRPr="007477B3">
              <w:t>1.2005</w:t>
            </w:r>
            <w:r w:rsidRPr="007477B3">
              <w:rPr>
                <w:rFonts w:hint="eastAsia"/>
              </w:rPr>
              <w:t>年</w:t>
            </w:r>
            <w:r w:rsidR="001201DA">
              <w:t>1</w:t>
            </w:r>
            <w:r w:rsidR="001201DA">
              <w:rPr>
                <w:rFonts w:hint="eastAsia"/>
              </w:rPr>
              <w:t>2</w:t>
            </w:r>
            <w:r w:rsidRPr="007477B3">
              <w:rPr>
                <w:rFonts w:hint="eastAsia"/>
              </w:rPr>
              <w:t>月，根据公司实际控制人南方工业汽车相关业务的重组方案，南方工业将长安集团持有的本公司全部国有法人股划转，作为对中国南方工业汽车股份有限公司的部分出资。</w:t>
            </w:r>
            <w:r w:rsidRPr="007477B3">
              <w:t>2006</w:t>
            </w:r>
            <w:r w:rsidRPr="007477B3">
              <w:rPr>
                <w:rFonts w:hint="eastAsia"/>
              </w:rPr>
              <w:t>年</w:t>
            </w:r>
            <w:r w:rsidRPr="007477B3">
              <w:t>3</w:t>
            </w:r>
            <w:r w:rsidRPr="007477B3">
              <w:rPr>
                <w:rFonts w:hint="eastAsia"/>
              </w:rPr>
              <w:t>月，长安集团持有本公司股权过户至中国南方工业汽车股份有限公司。中国南方工业汽车股份有限公司成为本公司的控股股东，长安集团不再持有公司股份。</w:t>
            </w:r>
          </w:p>
          <w:p w:rsidR="00D51B72" w:rsidRPr="007477B3" w:rsidRDefault="00D51B72" w:rsidP="00D51B72">
            <w:pPr>
              <w:jc w:val="left"/>
            </w:pPr>
            <w:r w:rsidRPr="007477B3">
              <w:t>2. 2009</w:t>
            </w:r>
            <w:r w:rsidRPr="007477B3">
              <w:rPr>
                <w:rFonts w:hint="eastAsia"/>
              </w:rPr>
              <w:t>年</w:t>
            </w:r>
            <w:r w:rsidRPr="007477B3">
              <w:t>7</w:t>
            </w:r>
            <w:r w:rsidRPr="007477B3">
              <w:rPr>
                <w:rFonts w:hint="eastAsia"/>
              </w:rPr>
              <w:t>月，经国家工商行政管理总局核准，“中国南方工业汽车股份有限公司”名称变更为“中国长安汽车集团股份有限公司”。名称变动后，其公司性质、所有权属、与本公司控制关系均未发生任何变化。</w:t>
            </w:r>
          </w:p>
        </w:tc>
      </w:tr>
    </w:tbl>
    <w:p w:rsidR="00AB7610" w:rsidRPr="007477B3" w:rsidRDefault="00520033">
      <w:pPr>
        <w:pStyle w:val="Chapter"/>
        <w:outlineLvl w:val="1"/>
      </w:pPr>
      <w:r w:rsidRPr="007477B3">
        <w:rPr>
          <w:rFonts w:hint="eastAsia"/>
        </w:rPr>
        <w:t>五、</w:t>
      </w:r>
      <w:r w:rsidR="007D1406" w:rsidRPr="007477B3">
        <w:rPr>
          <w:rFonts w:hint="eastAsia"/>
        </w:rPr>
        <w:t>其他有关资料</w:t>
      </w:r>
    </w:p>
    <w:p w:rsidR="00AB7610" w:rsidRPr="007477B3" w:rsidRDefault="007D1406">
      <w:pPr>
        <w:jc w:val="left"/>
      </w:pPr>
      <w:r w:rsidRPr="007477B3">
        <w:rPr>
          <w:rFonts w:hint="eastAsia"/>
        </w:rPr>
        <w:t>公司聘请的会计师事务所</w:t>
      </w:r>
    </w:p>
    <w:tbl>
      <w:tblPr>
        <w:tblW w:w="9568" w:type="dxa"/>
        <w:tblInd w:w="28" w:type="dxa"/>
        <w:tblLayout w:type="fixed"/>
        <w:tblCellMar>
          <w:left w:w="28" w:type="dxa"/>
          <w:right w:w="28" w:type="dxa"/>
        </w:tblCellMar>
        <w:tblLook w:val="04A0"/>
      </w:tblPr>
      <w:tblGrid>
        <w:gridCol w:w="2694"/>
        <w:gridCol w:w="6874"/>
      </w:tblGrid>
      <w:tr w:rsidR="00AB7610" w:rsidRPr="007477B3">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会计师事务所名称</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安永华明会计师事务所（特殊普通合伙）</w:t>
            </w:r>
          </w:p>
        </w:tc>
      </w:tr>
      <w:tr w:rsidR="00AB7610" w:rsidRPr="007477B3">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会计师事务所办公地址</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pPr>
              <w:jc w:val="left"/>
            </w:pPr>
            <w:r w:rsidRPr="007477B3">
              <w:rPr>
                <w:rFonts w:hint="eastAsia"/>
              </w:rPr>
              <w:t>中国北京市东长安街一号</w:t>
            </w:r>
            <w:r w:rsidRPr="007477B3">
              <w:t xml:space="preserve">, </w:t>
            </w:r>
            <w:r w:rsidRPr="007477B3">
              <w:rPr>
                <w:rFonts w:hint="eastAsia"/>
              </w:rPr>
              <w:t>东方广场安永大楼</w:t>
            </w:r>
            <w:r w:rsidRPr="007477B3">
              <w:t>16</w:t>
            </w:r>
            <w:r w:rsidRPr="007477B3">
              <w:rPr>
                <w:rFonts w:hint="eastAsia"/>
              </w:rPr>
              <w:t>层</w:t>
            </w:r>
          </w:p>
        </w:tc>
      </w:tr>
      <w:tr w:rsidR="00AB7610" w:rsidRPr="007477B3">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签字会计师姓名</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DC4DDD" w:rsidP="00DC4DDD">
            <w:pPr>
              <w:jc w:val="left"/>
            </w:pPr>
            <w:r w:rsidRPr="007477B3">
              <w:rPr>
                <w:rFonts w:hint="eastAsia"/>
              </w:rPr>
              <w:t>陈晓祥，胡艳</w:t>
            </w:r>
          </w:p>
        </w:tc>
      </w:tr>
    </w:tbl>
    <w:p w:rsidR="00AB7610" w:rsidRPr="007477B3" w:rsidRDefault="007D1406">
      <w:pPr>
        <w:jc w:val="left"/>
      </w:pPr>
      <w:r w:rsidRPr="007477B3">
        <w:t>公司聘请的报告期内履行持续督导职责的保荐机构</w:t>
      </w:r>
    </w:p>
    <w:p w:rsidR="00635403" w:rsidRPr="007477B3" w:rsidRDefault="00635403" w:rsidP="00635403">
      <w:pPr>
        <w:jc w:val="left"/>
      </w:pPr>
      <w:r w:rsidRPr="007477B3">
        <w:t>√</w:t>
      </w:r>
      <w:r w:rsidRPr="007477B3">
        <w:t>适用</w:t>
      </w:r>
      <w:r w:rsidRPr="007477B3">
        <w:t xml:space="preserve"> □</w:t>
      </w:r>
      <w:r w:rsidRPr="007477B3">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304"/>
        <w:gridCol w:w="2340"/>
        <w:gridCol w:w="2340"/>
      </w:tblGrid>
      <w:tr w:rsidR="001E0DC6" w:rsidRPr="007477B3" w:rsidTr="00AE67E5">
        <w:trPr>
          <w:trHeight w:val="90"/>
        </w:trPr>
        <w:tc>
          <w:tcPr>
            <w:tcW w:w="2376" w:type="dxa"/>
            <w:shd w:val="clear" w:color="auto" w:fill="D4D4D2"/>
          </w:tcPr>
          <w:p w:rsidR="001E0DC6" w:rsidRPr="007477B3" w:rsidRDefault="001E0DC6" w:rsidP="00AE67E5">
            <w:pPr>
              <w:jc w:val="center"/>
            </w:pPr>
            <w:r w:rsidRPr="007477B3">
              <w:rPr>
                <w:rFonts w:hint="eastAsia"/>
              </w:rPr>
              <w:t>保荐机构名称</w:t>
            </w:r>
          </w:p>
        </w:tc>
        <w:tc>
          <w:tcPr>
            <w:tcW w:w="2304" w:type="dxa"/>
            <w:shd w:val="clear" w:color="auto" w:fill="D4D4D2"/>
          </w:tcPr>
          <w:p w:rsidR="001E0DC6" w:rsidRPr="007477B3" w:rsidRDefault="001E0DC6" w:rsidP="00AE67E5">
            <w:pPr>
              <w:jc w:val="center"/>
            </w:pPr>
            <w:r w:rsidRPr="007477B3">
              <w:rPr>
                <w:rFonts w:hint="eastAsia"/>
              </w:rPr>
              <w:t>保荐机构办公地址</w:t>
            </w:r>
          </w:p>
        </w:tc>
        <w:tc>
          <w:tcPr>
            <w:tcW w:w="2340" w:type="dxa"/>
            <w:shd w:val="clear" w:color="auto" w:fill="D4D4D2"/>
          </w:tcPr>
          <w:p w:rsidR="001E0DC6" w:rsidRPr="007477B3" w:rsidRDefault="001E0DC6" w:rsidP="00AE67E5">
            <w:pPr>
              <w:jc w:val="center"/>
            </w:pPr>
            <w:r w:rsidRPr="007477B3">
              <w:rPr>
                <w:rFonts w:hint="eastAsia"/>
              </w:rPr>
              <w:t>保荐代表人姓名</w:t>
            </w:r>
          </w:p>
        </w:tc>
        <w:tc>
          <w:tcPr>
            <w:tcW w:w="2340" w:type="dxa"/>
            <w:shd w:val="clear" w:color="auto" w:fill="D4D4D2"/>
          </w:tcPr>
          <w:p w:rsidR="001E0DC6" w:rsidRPr="007477B3" w:rsidRDefault="001E0DC6" w:rsidP="00AE67E5">
            <w:pPr>
              <w:jc w:val="center"/>
            </w:pPr>
            <w:r w:rsidRPr="007477B3">
              <w:rPr>
                <w:rFonts w:hint="eastAsia"/>
              </w:rPr>
              <w:t>持续督导期间</w:t>
            </w:r>
          </w:p>
        </w:tc>
      </w:tr>
      <w:tr w:rsidR="001E0DC6" w:rsidRPr="007477B3" w:rsidTr="00520033">
        <w:trPr>
          <w:trHeight w:val="300"/>
        </w:trPr>
        <w:tc>
          <w:tcPr>
            <w:tcW w:w="2376" w:type="dxa"/>
          </w:tcPr>
          <w:p w:rsidR="001E0DC6" w:rsidRPr="007477B3" w:rsidRDefault="00A96C25" w:rsidP="001E0DC6">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中信建投证券股份有限公司</w:t>
            </w:r>
          </w:p>
        </w:tc>
        <w:tc>
          <w:tcPr>
            <w:tcW w:w="2304" w:type="dxa"/>
          </w:tcPr>
          <w:p w:rsidR="001E0DC6" w:rsidRPr="007477B3" w:rsidRDefault="00A96C25" w:rsidP="001E0DC6">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北京市东城区朝内大街2号凯恒中心B、E座3层</w:t>
            </w:r>
          </w:p>
        </w:tc>
        <w:tc>
          <w:tcPr>
            <w:tcW w:w="2340" w:type="dxa"/>
            <w:vAlign w:val="center"/>
          </w:tcPr>
          <w:p w:rsidR="001E0DC6" w:rsidRPr="007477B3" w:rsidRDefault="00A96C25" w:rsidP="009B3352">
            <w:pPr>
              <w:autoSpaceDE w:val="0"/>
              <w:autoSpaceDN w:val="0"/>
              <w:adjustRightInd w:val="0"/>
              <w:spacing w:before="0" w:after="0"/>
              <w:rPr>
                <w:rFonts w:ascii="宋体" w:cs="宋体"/>
                <w:color w:val="000000"/>
                <w:kern w:val="0"/>
              </w:rPr>
            </w:pPr>
            <w:r w:rsidRPr="007477B3">
              <w:rPr>
                <w:rFonts w:ascii="宋体" w:cs="宋体" w:hint="eastAsia"/>
                <w:color w:val="000000"/>
                <w:kern w:val="0"/>
              </w:rPr>
              <w:t>徐子桐、蔡玉洁</w:t>
            </w:r>
          </w:p>
        </w:tc>
        <w:tc>
          <w:tcPr>
            <w:tcW w:w="2340" w:type="dxa"/>
            <w:vAlign w:val="center"/>
          </w:tcPr>
          <w:p w:rsidR="001E0DC6" w:rsidRPr="007477B3" w:rsidRDefault="001E0DC6" w:rsidP="00F42889">
            <w:pPr>
              <w:autoSpaceDE w:val="0"/>
              <w:autoSpaceDN w:val="0"/>
              <w:adjustRightInd w:val="0"/>
              <w:spacing w:before="0" w:after="0"/>
              <w:rPr>
                <w:rFonts w:ascii="宋体" w:cs="宋体"/>
                <w:color w:val="000000"/>
                <w:kern w:val="0"/>
              </w:rPr>
            </w:pPr>
            <w:r w:rsidRPr="007477B3">
              <w:rPr>
                <w:color w:val="000000"/>
                <w:kern w:val="0"/>
              </w:rPr>
              <w:t>201</w:t>
            </w:r>
            <w:r w:rsidR="00A96C25" w:rsidRPr="007477B3">
              <w:rPr>
                <w:color w:val="000000"/>
                <w:kern w:val="0"/>
              </w:rPr>
              <w:t>6</w:t>
            </w:r>
            <w:r w:rsidRPr="007477B3">
              <w:rPr>
                <w:rFonts w:ascii="宋体" w:cs="宋体" w:hint="eastAsia"/>
                <w:color w:val="000000"/>
                <w:kern w:val="0"/>
              </w:rPr>
              <w:t>年</w:t>
            </w:r>
            <w:r w:rsidR="00F42889" w:rsidRPr="007477B3">
              <w:rPr>
                <w:color w:val="000000"/>
                <w:kern w:val="0"/>
              </w:rPr>
              <w:t>10</w:t>
            </w:r>
            <w:r w:rsidRPr="007477B3">
              <w:rPr>
                <w:rFonts w:ascii="宋体" w:cs="宋体" w:hint="eastAsia"/>
                <w:color w:val="000000"/>
                <w:kern w:val="0"/>
              </w:rPr>
              <w:t>月</w:t>
            </w:r>
            <w:r w:rsidRPr="007477B3">
              <w:rPr>
                <w:color w:val="000000"/>
                <w:kern w:val="0"/>
              </w:rPr>
              <w:t>-201</w:t>
            </w:r>
            <w:r w:rsidR="00A96C25" w:rsidRPr="007477B3">
              <w:rPr>
                <w:color w:val="000000"/>
                <w:kern w:val="0"/>
              </w:rPr>
              <w:t>7</w:t>
            </w:r>
            <w:r w:rsidRPr="007477B3">
              <w:rPr>
                <w:rFonts w:ascii="宋体" w:cs="宋体" w:hint="eastAsia"/>
                <w:color w:val="000000"/>
                <w:kern w:val="0"/>
              </w:rPr>
              <w:t>年</w:t>
            </w:r>
            <w:r w:rsidR="00F42889" w:rsidRPr="007477B3">
              <w:rPr>
                <w:rFonts w:ascii="宋体" w:cs="宋体" w:hint="eastAsia"/>
                <w:color w:val="000000"/>
                <w:kern w:val="0"/>
              </w:rPr>
              <w:t>1</w:t>
            </w:r>
            <w:r w:rsidR="00A96C25" w:rsidRPr="007477B3">
              <w:rPr>
                <w:color w:val="000000"/>
                <w:kern w:val="0"/>
              </w:rPr>
              <w:t>2</w:t>
            </w:r>
            <w:r w:rsidRPr="007477B3">
              <w:rPr>
                <w:rFonts w:ascii="宋体" w:cs="宋体" w:hint="eastAsia"/>
                <w:color w:val="000000"/>
                <w:kern w:val="0"/>
              </w:rPr>
              <w:t>月</w:t>
            </w:r>
          </w:p>
        </w:tc>
      </w:tr>
    </w:tbl>
    <w:p w:rsidR="00AB7610" w:rsidRPr="007477B3" w:rsidRDefault="007D1406">
      <w:pPr>
        <w:jc w:val="left"/>
      </w:pPr>
      <w:r w:rsidRPr="007477B3">
        <w:t>公司聘请的报告期内履行持续督导职责的财务顾问</w:t>
      </w:r>
    </w:p>
    <w:p w:rsidR="003E4A3F" w:rsidRPr="007477B3" w:rsidRDefault="003E4A3F" w:rsidP="003E4A3F">
      <w:pPr>
        <w:jc w:val="left"/>
      </w:pPr>
      <w:r w:rsidRPr="007477B3">
        <w:t>√</w:t>
      </w:r>
      <w:r w:rsidRPr="007477B3">
        <w:t>适用</w:t>
      </w:r>
      <w:r w:rsidRPr="007477B3">
        <w:t xml:space="preserve"> □</w:t>
      </w:r>
      <w:r w:rsidRPr="007477B3">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304"/>
        <w:gridCol w:w="2340"/>
        <w:gridCol w:w="2340"/>
      </w:tblGrid>
      <w:tr w:rsidR="003E4A3F" w:rsidRPr="007477B3" w:rsidTr="00AE67E5">
        <w:trPr>
          <w:trHeight w:val="90"/>
        </w:trPr>
        <w:tc>
          <w:tcPr>
            <w:tcW w:w="2376" w:type="dxa"/>
            <w:shd w:val="clear" w:color="auto" w:fill="D4D4D2"/>
          </w:tcPr>
          <w:p w:rsidR="003E4A3F" w:rsidRPr="007477B3" w:rsidRDefault="003E4A3F" w:rsidP="00AE67E5">
            <w:pPr>
              <w:jc w:val="center"/>
            </w:pPr>
            <w:r w:rsidRPr="007477B3">
              <w:rPr>
                <w:rFonts w:hint="eastAsia"/>
              </w:rPr>
              <w:t>财务顾问名称</w:t>
            </w:r>
          </w:p>
        </w:tc>
        <w:tc>
          <w:tcPr>
            <w:tcW w:w="2304" w:type="dxa"/>
            <w:shd w:val="clear" w:color="auto" w:fill="D4D4D2"/>
          </w:tcPr>
          <w:p w:rsidR="003E4A3F" w:rsidRPr="007477B3" w:rsidRDefault="003E4A3F" w:rsidP="00AE67E5">
            <w:pPr>
              <w:jc w:val="center"/>
            </w:pPr>
            <w:r w:rsidRPr="007477B3">
              <w:rPr>
                <w:rFonts w:hint="eastAsia"/>
              </w:rPr>
              <w:t>财务顾问办公地址</w:t>
            </w:r>
          </w:p>
        </w:tc>
        <w:tc>
          <w:tcPr>
            <w:tcW w:w="2340" w:type="dxa"/>
            <w:shd w:val="clear" w:color="auto" w:fill="D4D4D2"/>
          </w:tcPr>
          <w:p w:rsidR="003E4A3F" w:rsidRPr="007477B3" w:rsidRDefault="003E4A3F" w:rsidP="00AE67E5">
            <w:pPr>
              <w:jc w:val="center"/>
            </w:pPr>
            <w:r w:rsidRPr="007477B3">
              <w:rPr>
                <w:rFonts w:hint="eastAsia"/>
              </w:rPr>
              <w:t>财务顾问主办人</w:t>
            </w:r>
          </w:p>
        </w:tc>
        <w:tc>
          <w:tcPr>
            <w:tcW w:w="2340" w:type="dxa"/>
            <w:shd w:val="clear" w:color="auto" w:fill="D4D4D2"/>
          </w:tcPr>
          <w:p w:rsidR="003E4A3F" w:rsidRPr="007477B3" w:rsidRDefault="003E4A3F" w:rsidP="00AE67E5">
            <w:pPr>
              <w:jc w:val="center"/>
            </w:pPr>
            <w:r w:rsidRPr="007477B3">
              <w:rPr>
                <w:rFonts w:hint="eastAsia"/>
              </w:rPr>
              <w:t>持续督导期间</w:t>
            </w:r>
          </w:p>
        </w:tc>
      </w:tr>
      <w:tr w:rsidR="003E4A3F" w:rsidRPr="007477B3" w:rsidTr="00EE10F7">
        <w:trPr>
          <w:trHeight w:val="300"/>
        </w:trPr>
        <w:tc>
          <w:tcPr>
            <w:tcW w:w="2376" w:type="dxa"/>
          </w:tcPr>
          <w:p w:rsidR="003E4A3F" w:rsidRPr="007477B3" w:rsidRDefault="00EE10F7" w:rsidP="00343ADB">
            <w:pPr>
              <w:autoSpaceDE w:val="0"/>
              <w:autoSpaceDN w:val="0"/>
              <w:adjustRightInd w:val="0"/>
              <w:spacing w:before="0" w:after="0"/>
              <w:jc w:val="left"/>
              <w:rPr>
                <w:rFonts w:ascii="宋体" w:cs="宋体"/>
                <w:color w:val="000000"/>
                <w:kern w:val="0"/>
              </w:rPr>
            </w:pPr>
            <w:r w:rsidRPr="007477B3">
              <w:rPr>
                <w:rFonts w:ascii="宋体" w:cs="宋体" w:hint="eastAsia"/>
                <w:kern w:val="0"/>
              </w:rPr>
              <w:t>上海荣正投资咨询有限公司</w:t>
            </w:r>
          </w:p>
        </w:tc>
        <w:tc>
          <w:tcPr>
            <w:tcW w:w="2304" w:type="dxa"/>
          </w:tcPr>
          <w:p w:rsidR="003E4A3F" w:rsidRPr="007477B3" w:rsidRDefault="00EE10F7" w:rsidP="00343ADB">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上海市新华路639号</w:t>
            </w:r>
          </w:p>
        </w:tc>
        <w:tc>
          <w:tcPr>
            <w:tcW w:w="2340" w:type="dxa"/>
          </w:tcPr>
          <w:p w:rsidR="003E4A3F" w:rsidRPr="007477B3" w:rsidRDefault="00EE10F7" w:rsidP="00343ADB">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叶素琴</w:t>
            </w:r>
          </w:p>
        </w:tc>
        <w:tc>
          <w:tcPr>
            <w:tcW w:w="2340" w:type="dxa"/>
          </w:tcPr>
          <w:p w:rsidR="003E4A3F" w:rsidRPr="007477B3" w:rsidRDefault="003E4A3F" w:rsidP="00EE10F7">
            <w:pPr>
              <w:autoSpaceDE w:val="0"/>
              <w:autoSpaceDN w:val="0"/>
              <w:adjustRightInd w:val="0"/>
              <w:spacing w:before="0" w:after="0"/>
              <w:jc w:val="left"/>
              <w:rPr>
                <w:rFonts w:ascii="宋体" w:cs="宋体"/>
                <w:color w:val="000000"/>
                <w:kern w:val="0"/>
              </w:rPr>
            </w:pPr>
            <w:r w:rsidRPr="007477B3">
              <w:rPr>
                <w:color w:val="000000"/>
                <w:kern w:val="0"/>
              </w:rPr>
              <w:t>2016</w:t>
            </w:r>
            <w:r w:rsidRPr="007477B3">
              <w:rPr>
                <w:rFonts w:ascii="宋体" w:cs="宋体" w:hint="eastAsia"/>
                <w:color w:val="000000"/>
                <w:kern w:val="0"/>
              </w:rPr>
              <w:t>年</w:t>
            </w:r>
            <w:r w:rsidRPr="007477B3">
              <w:rPr>
                <w:color w:val="000000"/>
                <w:kern w:val="0"/>
              </w:rPr>
              <w:t>9</w:t>
            </w:r>
            <w:r w:rsidRPr="007477B3">
              <w:rPr>
                <w:rFonts w:ascii="宋体" w:cs="宋体" w:hint="eastAsia"/>
                <w:color w:val="000000"/>
                <w:kern w:val="0"/>
              </w:rPr>
              <w:t>月</w:t>
            </w:r>
            <w:r w:rsidRPr="007477B3">
              <w:rPr>
                <w:color w:val="000000"/>
                <w:kern w:val="0"/>
              </w:rPr>
              <w:t>-20</w:t>
            </w:r>
            <w:r w:rsidR="00EE10F7" w:rsidRPr="007477B3">
              <w:rPr>
                <w:color w:val="000000"/>
                <w:kern w:val="0"/>
              </w:rPr>
              <w:t>20</w:t>
            </w:r>
            <w:r w:rsidRPr="007477B3">
              <w:rPr>
                <w:rFonts w:ascii="宋体" w:cs="宋体" w:hint="eastAsia"/>
                <w:color w:val="000000"/>
                <w:kern w:val="0"/>
              </w:rPr>
              <w:t>年</w:t>
            </w:r>
            <w:r w:rsidR="00EE10F7" w:rsidRPr="007477B3">
              <w:rPr>
                <w:color w:val="000000"/>
                <w:kern w:val="0"/>
              </w:rPr>
              <w:t>9</w:t>
            </w:r>
            <w:r w:rsidRPr="007477B3">
              <w:rPr>
                <w:rFonts w:ascii="宋体" w:cs="宋体" w:hint="eastAsia"/>
                <w:color w:val="000000"/>
                <w:kern w:val="0"/>
              </w:rPr>
              <w:t>月</w:t>
            </w:r>
          </w:p>
        </w:tc>
      </w:tr>
    </w:tbl>
    <w:p w:rsidR="0080253D" w:rsidRDefault="00520033" w:rsidP="0080253D">
      <w:pPr>
        <w:pStyle w:val="Chapter"/>
        <w:spacing w:after="240"/>
        <w:outlineLvl w:val="1"/>
      </w:pPr>
      <w:bookmarkStart w:id="3" w:name="OLE_LINK7"/>
      <w:bookmarkStart w:id="4" w:name="OLE_LINK8"/>
      <w:r w:rsidRPr="007477B3">
        <w:rPr>
          <w:rFonts w:hint="eastAsia"/>
        </w:rPr>
        <w:t>六</w:t>
      </w:r>
      <w:r w:rsidR="0080253D" w:rsidRPr="007477B3">
        <w:rPr>
          <w:rFonts w:hint="eastAsia"/>
        </w:rPr>
        <w:t>、主要会计数据和财务指标</w:t>
      </w:r>
    </w:p>
    <w:p w:rsidR="005005F0" w:rsidRDefault="005005F0" w:rsidP="005005F0">
      <w:r>
        <w:rPr>
          <w:rFonts w:hint="eastAsia"/>
        </w:rPr>
        <w:t>公司</w:t>
      </w:r>
      <w:r>
        <w:t>是否因会计政策变更及会计差错更正等追溯调整或重述以前年度会计数据</w:t>
      </w:r>
    </w:p>
    <w:p w:rsidR="005005F0" w:rsidRPr="005005F0" w:rsidRDefault="005005F0" w:rsidP="005005F0">
      <w:pPr>
        <w:jc w:val="left"/>
      </w:pPr>
      <w:r w:rsidRPr="007477B3">
        <w:t xml:space="preserve">□ </w:t>
      </w:r>
      <w:r w:rsidRPr="007477B3">
        <w:rPr>
          <w:rFonts w:hint="eastAsia"/>
        </w:rPr>
        <w:t>是</w:t>
      </w:r>
      <w:r w:rsidRPr="007477B3">
        <w:t xml:space="preserve"> √ </w:t>
      </w:r>
      <w:r w:rsidRPr="007477B3">
        <w:rPr>
          <w:rFonts w:hint="eastAsia"/>
        </w:rPr>
        <w:t>否</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716"/>
        <w:gridCol w:w="1986"/>
        <w:gridCol w:w="1670"/>
        <w:gridCol w:w="1984"/>
      </w:tblGrid>
      <w:tr w:rsidR="007F4DF0" w:rsidRPr="007477B3" w:rsidTr="003850E9">
        <w:trPr>
          <w:trHeight w:val="797"/>
        </w:trPr>
        <w:tc>
          <w:tcPr>
            <w:tcW w:w="1858" w:type="dxa"/>
            <w:shd w:val="clear" w:color="000000" w:fill="D3D3D3"/>
            <w:vAlign w:val="center"/>
            <w:hideMark/>
          </w:tcPr>
          <w:bookmarkEnd w:id="3"/>
          <w:bookmarkEnd w:id="4"/>
          <w:p w:rsidR="007F4DF0" w:rsidRPr="007477B3" w:rsidRDefault="007F4DF0" w:rsidP="007F4DF0">
            <w:pPr>
              <w:widowControl/>
              <w:spacing w:before="0" w:after="0"/>
              <w:jc w:val="center"/>
              <w:rPr>
                <w:color w:val="000000"/>
                <w:kern w:val="0"/>
              </w:rPr>
            </w:pPr>
            <w:r w:rsidRPr="007477B3">
              <w:rPr>
                <w:color w:val="000000"/>
                <w:kern w:val="0"/>
              </w:rPr>
              <w:t xml:space="preserve">　</w:t>
            </w:r>
          </w:p>
        </w:tc>
        <w:tc>
          <w:tcPr>
            <w:tcW w:w="1716" w:type="dxa"/>
            <w:tcBorders>
              <w:bottom w:val="single" w:sz="4" w:space="0" w:color="auto"/>
            </w:tcBorders>
            <w:shd w:val="clear" w:color="000000" w:fill="D3D3D3"/>
            <w:vAlign w:val="center"/>
            <w:hideMark/>
          </w:tcPr>
          <w:p w:rsidR="007F4DF0" w:rsidRPr="007477B3" w:rsidRDefault="007F4DF0" w:rsidP="007F4DF0">
            <w:pPr>
              <w:widowControl/>
              <w:spacing w:before="0" w:after="0"/>
              <w:jc w:val="center"/>
              <w:rPr>
                <w:color w:val="000000"/>
                <w:kern w:val="0"/>
              </w:rPr>
            </w:pPr>
            <w:r w:rsidRPr="007477B3">
              <w:rPr>
                <w:color w:val="000000"/>
                <w:kern w:val="0"/>
              </w:rPr>
              <w:t>2016</w:t>
            </w:r>
            <w:r w:rsidRPr="007477B3">
              <w:rPr>
                <w:rFonts w:ascii="宋体" w:hAnsi="宋体" w:hint="eastAsia"/>
                <w:color w:val="000000"/>
                <w:kern w:val="0"/>
              </w:rPr>
              <w:t>年</w:t>
            </w:r>
          </w:p>
        </w:tc>
        <w:tc>
          <w:tcPr>
            <w:tcW w:w="1986" w:type="dxa"/>
            <w:tcBorders>
              <w:bottom w:val="single" w:sz="4" w:space="0" w:color="auto"/>
            </w:tcBorders>
            <w:shd w:val="clear" w:color="000000" w:fill="D3D3D3"/>
            <w:vAlign w:val="center"/>
            <w:hideMark/>
          </w:tcPr>
          <w:p w:rsidR="007F4DF0" w:rsidRPr="007477B3" w:rsidRDefault="007F4DF0" w:rsidP="007F4DF0">
            <w:pPr>
              <w:widowControl/>
              <w:spacing w:before="0" w:after="0"/>
              <w:jc w:val="center"/>
              <w:rPr>
                <w:color w:val="000000"/>
                <w:kern w:val="0"/>
              </w:rPr>
            </w:pPr>
            <w:r w:rsidRPr="007477B3">
              <w:rPr>
                <w:color w:val="000000"/>
                <w:kern w:val="0"/>
              </w:rPr>
              <w:t>2015</w:t>
            </w:r>
            <w:r w:rsidRPr="007477B3">
              <w:rPr>
                <w:rFonts w:ascii="宋体" w:hAnsi="宋体" w:hint="eastAsia"/>
                <w:color w:val="000000"/>
                <w:kern w:val="0"/>
              </w:rPr>
              <w:t>年</w:t>
            </w:r>
          </w:p>
        </w:tc>
        <w:tc>
          <w:tcPr>
            <w:tcW w:w="1670" w:type="dxa"/>
            <w:tcBorders>
              <w:bottom w:val="single" w:sz="4" w:space="0" w:color="auto"/>
            </w:tcBorders>
            <w:shd w:val="clear" w:color="000000" w:fill="D3D3D3"/>
            <w:vAlign w:val="center"/>
            <w:hideMark/>
          </w:tcPr>
          <w:p w:rsidR="007F4DF0" w:rsidRPr="007477B3" w:rsidRDefault="007F4DF0" w:rsidP="007F4DF0">
            <w:pPr>
              <w:widowControl/>
              <w:spacing w:before="0" w:after="0"/>
              <w:jc w:val="center"/>
              <w:rPr>
                <w:rFonts w:ascii="宋体" w:hAnsi="宋体" w:cs="宋体"/>
                <w:color w:val="000000"/>
                <w:kern w:val="0"/>
              </w:rPr>
            </w:pPr>
            <w:r w:rsidRPr="007477B3">
              <w:rPr>
                <w:rFonts w:ascii="宋体" w:hAnsi="宋体" w:cs="宋体" w:hint="eastAsia"/>
                <w:color w:val="000000"/>
                <w:kern w:val="0"/>
              </w:rPr>
              <w:t>本年比上年增减</w:t>
            </w:r>
          </w:p>
        </w:tc>
        <w:tc>
          <w:tcPr>
            <w:tcW w:w="1984" w:type="dxa"/>
            <w:shd w:val="clear" w:color="000000" w:fill="D3D3D3"/>
            <w:vAlign w:val="center"/>
          </w:tcPr>
          <w:p w:rsidR="007F4DF0" w:rsidRPr="007477B3" w:rsidRDefault="007F4DF0" w:rsidP="007F4DF0">
            <w:pPr>
              <w:widowControl/>
              <w:spacing w:before="0" w:after="0"/>
              <w:jc w:val="center"/>
              <w:rPr>
                <w:rFonts w:ascii="宋体" w:hAnsi="宋体" w:cs="宋体"/>
                <w:color w:val="000000"/>
                <w:kern w:val="0"/>
              </w:rPr>
            </w:pPr>
            <w:r w:rsidRPr="007477B3">
              <w:rPr>
                <w:color w:val="000000"/>
                <w:kern w:val="0"/>
              </w:rPr>
              <w:t>2014</w:t>
            </w:r>
            <w:r w:rsidRPr="007477B3">
              <w:rPr>
                <w:rFonts w:ascii="宋体" w:hAnsi="宋体" w:hint="eastAsia"/>
                <w:color w:val="000000"/>
                <w:kern w:val="0"/>
              </w:rPr>
              <w:t>年</w:t>
            </w:r>
          </w:p>
        </w:tc>
      </w:tr>
      <w:tr w:rsidR="000C033E" w:rsidRPr="007477B3" w:rsidTr="000A2FCB">
        <w:trPr>
          <w:trHeight w:val="465"/>
        </w:trPr>
        <w:tc>
          <w:tcPr>
            <w:tcW w:w="1858" w:type="dxa"/>
            <w:shd w:val="clear" w:color="000000" w:fill="D3D3D3"/>
            <w:vAlign w:val="center"/>
            <w:hideMark/>
          </w:tcPr>
          <w:p w:rsidR="000C033E" w:rsidRPr="007477B3" w:rsidRDefault="000C033E" w:rsidP="000C033E">
            <w:pPr>
              <w:jc w:val="left"/>
            </w:pPr>
            <w:r w:rsidRPr="007477B3">
              <w:rPr>
                <w:rFonts w:hint="eastAsia"/>
              </w:rPr>
              <w:t>营业收入（元）</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C033E" w:rsidRPr="007477B3" w:rsidRDefault="000C033E" w:rsidP="006431D9">
            <w:pPr>
              <w:widowControl/>
              <w:spacing w:before="0" w:after="0"/>
              <w:jc w:val="center"/>
              <w:rPr>
                <w:color w:val="000000"/>
                <w:kern w:val="0"/>
              </w:rPr>
            </w:pPr>
            <w:r w:rsidRPr="007477B3">
              <w:rPr>
                <w:color w:val="000000"/>
                <w:kern w:val="0"/>
              </w:rPr>
              <w:t>78,542,441,757.19</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33E" w:rsidRPr="007477B3" w:rsidRDefault="000C033E" w:rsidP="000C033E">
            <w:pPr>
              <w:widowControl/>
              <w:spacing w:before="0" w:after="0"/>
              <w:jc w:val="right"/>
              <w:rPr>
                <w:color w:val="000000"/>
                <w:kern w:val="0"/>
              </w:rPr>
            </w:pPr>
            <w:r w:rsidRPr="007477B3">
              <w:rPr>
                <w:color w:val="000000"/>
                <w:kern w:val="0"/>
              </w:rPr>
              <w:tab/>
              <w:t>66,771,580,527.66</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33E" w:rsidRPr="007477B3" w:rsidRDefault="000C033E" w:rsidP="000C033E">
            <w:pPr>
              <w:widowControl/>
              <w:spacing w:before="0" w:after="0"/>
              <w:jc w:val="right"/>
              <w:rPr>
                <w:color w:val="000000"/>
                <w:kern w:val="0"/>
              </w:rPr>
            </w:pPr>
            <w:r w:rsidRPr="007477B3">
              <w:rPr>
                <w:color w:val="000000"/>
                <w:kern w:val="0"/>
              </w:rPr>
              <w:t>17.63%</w:t>
            </w:r>
          </w:p>
        </w:tc>
        <w:tc>
          <w:tcPr>
            <w:tcW w:w="1984" w:type="dxa"/>
            <w:tcBorders>
              <w:left w:val="single" w:sz="4" w:space="0" w:color="auto"/>
            </w:tcBorders>
            <w:shd w:val="clear" w:color="auto" w:fill="auto"/>
            <w:vAlign w:val="center"/>
          </w:tcPr>
          <w:p w:rsidR="000C033E" w:rsidRPr="007477B3" w:rsidRDefault="000C033E" w:rsidP="000C033E">
            <w:pPr>
              <w:widowControl/>
              <w:spacing w:before="0" w:after="0"/>
              <w:jc w:val="right"/>
              <w:rPr>
                <w:color w:val="000000"/>
                <w:kern w:val="0"/>
              </w:rPr>
            </w:pPr>
            <w:r w:rsidRPr="007477B3">
              <w:rPr>
                <w:color w:val="000000"/>
                <w:kern w:val="0"/>
              </w:rPr>
              <w:t>52,913,332,100.83</w:t>
            </w:r>
          </w:p>
        </w:tc>
      </w:tr>
      <w:tr w:rsidR="000C033E" w:rsidRPr="007477B3" w:rsidTr="000A2FCB">
        <w:trPr>
          <w:trHeight w:val="585"/>
        </w:trPr>
        <w:tc>
          <w:tcPr>
            <w:tcW w:w="1858" w:type="dxa"/>
            <w:shd w:val="clear" w:color="000000" w:fill="D3D3D3"/>
            <w:vAlign w:val="center"/>
            <w:hideMark/>
          </w:tcPr>
          <w:p w:rsidR="000C033E" w:rsidRPr="007477B3" w:rsidRDefault="000C033E" w:rsidP="000C033E">
            <w:pPr>
              <w:jc w:val="left"/>
            </w:pPr>
            <w:r w:rsidRPr="007477B3">
              <w:rPr>
                <w:rFonts w:hint="eastAsia"/>
              </w:rPr>
              <w:t>归属于上市公司股东的净利润（元）</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C033E" w:rsidRPr="007477B3" w:rsidRDefault="000C033E" w:rsidP="006431D9">
            <w:pPr>
              <w:widowControl/>
              <w:spacing w:before="0" w:after="0"/>
              <w:jc w:val="center"/>
              <w:rPr>
                <w:color w:val="000000"/>
                <w:kern w:val="0"/>
              </w:rPr>
            </w:pPr>
            <w:r w:rsidRPr="007477B3">
              <w:rPr>
                <w:color w:val="000000"/>
                <w:kern w:val="0"/>
              </w:rPr>
              <w:t>10,285,284,120.57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33E" w:rsidRPr="007477B3" w:rsidRDefault="000C033E" w:rsidP="000C033E">
            <w:pPr>
              <w:widowControl/>
              <w:spacing w:before="0" w:after="0"/>
              <w:jc w:val="right"/>
              <w:rPr>
                <w:color w:val="000000"/>
                <w:kern w:val="0"/>
              </w:rPr>
            </w:pPr>
            <w:r w:rsidRPr="007477B3">
              <w:rPr>
                <w:color w:val="000000"/>
                <w:kern w:val="0"/>
              </w:rPr>
              <w:t>9,952,714,168.09</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33E" w:rsidRPr="007477B3" w:rsidRDefault="000C033E" w:rsidP="000C033E">
            <w:pPr>
              <w:widowControl/>
              <w:spacing w:before="0" w:after="0"/>
              <w:jc w:val="right"/>
              <w:rPr>
                <w:color w:val="000000"/>
                <w:kern w:val="0"/>
              </w:rPr>
            </w:pPr>
            <w:r w:rsidRPr="007477B3">
              <w:rPr>
                <w:color w:val="000000"/>
                <w:kern w:val="0"/>
              </w:rPr>
              <w:t>3.34%</w:t>
            </w:r>
          </w:p>
        </w:tc>
        <w:tc>
          <w:tcPr>
            <w:tcW w:w="1984" w:type="dxa"/>
            <w:tcBorders>
              <w:left w:val="single" w:sz="4" w:space="0" w:color="auto"/>
            </w:tcBorders>
            <w:shd w:val="clear" w:color="auto" w:fill="auto"/>
            <w:vAlign w:val="center"/>
          </w:tcPr>
          <w:p w:rsidR="000C033E" w:rsidRPr="007477B3" w:rsidRDefault="000C033E" w:rsidP="000C033E">
            <w:pPr>
              <w:widowControl/>
              <w:spacing w:before="0" w:after="0"/>
              <w:jc w:val="right"/>
              <w:rPr>
                <w:color w:val="000000"/>
                <w:kern w:val="0"/>
              </w:rPr>
            </w:pPr>
            <w:r w:rsidRPr="007477B3">
              <w:rPr>
                <w:color w:val="000000"/>
                <w:kern w:val="0"/>
              </w:rPr>
              <w:t>7,561,081,585.81</w:t>
            </w:r>
          </w:p>
        </w:tc>
      </w:tr>
      <w:tr w:rsidR="000C033E" w:rsidRPr="007477B3" w:rsidTr="000A2FCB">
        <w:trPr>
          <w:trHeight w:val="930"/>
        </w:trPr>
        <w:tc>
          <w:tcPr>
            <w:tcW w:w="1858" w:type="dxa"/>
            <w:shd w:val="clear" w:color="000000" w:fill="D3D3D3"/>
            <w:vAlign w:val="center"/>
            <w:hideMark/>
          </w:tcPr>
          <w:p w:rsidR="000C033E" w:rsidRPr="007477B3" w:rsidRDefault="000C033E" w:rsidP="000C033E">
            <w:pPr>
              <w:jc w:val="left"/>
              <w:rPr>
                <w:color w:val="000000"/>
                <w:kern w:val="0"/>
              </w:rPr>
            </w:pPr>
            <w:r w:rsidRPr="007477B3">
              <w:rPr>
                <w:rFonts w:hint="eastAsia"/>
                <w:color w:val="000000"/>
                <w:kern w:val="0"/>
              </w:rPr>
              <w:t>归属于上市公司股东的扣除非经常性损益的净利润（元）</w:t>
            </w:r>
          </w:p>
        </w:tc>
        <w:tc>
          <w:tcPr>
            <w:tcW w:w="1716" w:type="dxa"/>
            <w:tcBorders>
              <w:top w:val="single" w:sz="4" w:space="0" w:color="auto"/>
              <w:bottom w:val="single" w:sz="4" w:space="0" w:color="auto"/>
            </w:tcBorders>
            <w:shd w:val="clear" w:color="auto" w:fill="auto"/>
            <w:vAlign w:val="center"/>
            <w:hideMark/>
          </w:tcPr>
          <w:p w:rsidR="000C033E" w:rsidRPr="007477B3" w:rsidRDefault="00456D24" w:rsidP="006431D9">
            <w:pPr>
              <w:widowControl/>
              <w:spacing w:before="0" w:after="0"/>
              <w:jc w:val="center"/>
              <w:rPr>
                <w:color w:val="000000"/>
                <w:kern w:val="0"/>
              </w:rPr>
            </w:pPr>
            <w:r>
              <w:rPr>
                <w:color w:val="000000"/>
                <w:kern w:val="0"/>
              </w:rPr>
              <w:t>9,</w:t>
            </w:r>
            <w:r>
              <w:rPr>
                <w:rFonts w:hint="eastAsia"/>
                <w:color w:val="000000"/>
                <w:kern w:val="0"/>
              </w:rPr>
              <w:t>448</w:t>
            </w:r>
            <w:r>
              <w:rPr>
                <w:color w:val="000000"/>
                <w:kern w:val="0"/>
              </w:rPr>
              <w:t>,</w:t>
            </w:r>
            <w:r>
              <w:rPr>
                <w:rFonts w:hint="eastAsia"/>
                <w:color w:val="000000"/>
                <w:kern w:val="0"/>
              </w:rPr>
              <w:t>723</w:t>
            </w:r>
            <w:r>
              <w:rPr>
                <w:color w:val="000000"/>
                <w:kern w:val="0"/>
              </w:rPr>
              <w:t>,</w:t>
            </w:r>
            <w:r>
              <w:rPr>
                <w:rFonts w:hint="eastAsia"/>
                <w:color w:val="000000"/>
                <w:kern w:val="0"/>
              </w:rPr>
              <w:t>644</w:t>
            </w:r>
            <w:r w:rsidR="00642A05" w:rsidRPr="007477B3">
              <w:rPr>
                <w:color w:val="000000"/>
                <w:kern w:val="0"/>
              </w:rPr>
              <w:t>.</w:t>
            </w:r>
            <w:r>
              <w:rPr>
                <w:rFonts w:hint="eastAsia"/>
                <w:color w:val="000000"/>
                <w:kern w:val="0"/>
              </w:rPr>
              <w:t>17</w:t>
            </w:r>
          </w:p>
        </w:tc>
        <w:tc>
          <w:tcPr>
            <w:tcW w:w="1986" w:type="dxa"/>
            <w:tcBorders>
              <w:top w:val="single" w:sz="4" w:space="0" w:color="auto"/>
              <w:bottom w:val="single" w:sz="4" w:space="0" w:color="auto"/>
            </w:tcBorders>
            <w:shd w:val="clear" w:color="auto" w:fill="auto"/>
            <w:vAlign w:val="center"/>
            <w:hideMark/>
          </w:tcPr>
          <w:p w:rsidR="000C033E" w:rsidRPr="007477B3" w:rsidRDefault="000C033E" w:rsidP="000C033E">
            <w:pPr>
              <w:widowControl/>
              <w:spacing w:before="0" w:after="0"/>
              <w:jc w:val="right"/>
              <w:rPr>
                <w:color w:val="000000"/>
                <w:kern w:val="0"/>
              </w:rPr>
            </w:pPr>
            <w:r w:rsidRPr="007477B3">
              <w:rPr>
                <w:rFonts w:hint="eastAsia"/>
                <w:color w:val="000000"/>
                <w:kern w:val="0"/>
              </w:rPr>
              <w:t xml:space="preserve">　</w:t>
            </w:r>
            <w:r w:rsidRPr="007477B3">
              <w:rPr>
                <w:color w:val="000000"/>
                <w:kern w:val="0"/>
              </w:rPr>
              <w:t>9,560,013,288.8</w:t>
            </w:r>
            <w:r w:rsidRPr="007477B3">
              <w:rPr>
                <w:rFonts w:hint="eastAsia"/>
                <w:color w:val="000000"/>
                <w:kern w:val="0"/>
              </w:rPr>
              <w:t>4</w:t>
            </w:r>
          </w:p>
        </w:tc>
        <w:tc>
          <w:tcPr>
            <w:tcW w:w="1670" w:type="dxa"/>
            <w:tcBorders>
              <w:top w:val="single" w:sz="4" w:space="0" w:color="auto"/>
              <w:bottom w:val="single" w:sz="4" w:space="0" w:color="auto"/>
            </w:tcBorders>
            <w:shd w:val="clear" w:color="000000" w:fill="FFFFFF"/>
            <w:vAlign w:val="center"/>
            <w:hideMark/>
          </w:tcPr>
          <w:p w:rsidR="000C033E" w:rsidRPr="007477B3" w:rsidRDefault="00456D24" w:rsidP="00125724">
            <w:pPr>
              <w:widowControl/>
              <w:spacing w:before="0" w:after="0"/>
              <w:jc w:val="right"/>
              <w:rPr>
                <w:color w:val="000000"/>
                <w:kern w:val="0"/>
              </w:rPr>
            </w:pPr>
            <w:r>
              <w:rPr>
                <w:rFonts w:hint="eastAsia"/>
                <w:color w:val="000000"/>
                <w:kern w:val="0"/>
              </w:rPr>
              <w:t>-1</w:t>
            </w:r>
            <w:r w:rsidR="006431D9" w:rsidRPr="007477B3">
              <w:rPr>
                <w:rFonts w:hint="eastAsia"/>
                <w:color w:val="000000"/>
                <w:kern w:val="0"/>
              </w:rPr>
              <w:t>.</w:t>
            </w:r>
            <w:r>
              <w:rPr>
                <w:rFonts w:hint="eastAsia"/>
                <w:color w:val="000000"/>
                <w:kern w:val="0"/>
              </w:rPr>
              <w:t>16</w:t>
            </w:r>
            <w:r w:rsidR="006431D9" w:rsidRPr="007477B3">
              <w:rPr>
                <w:rFonts w:hint="eastAsia"/>
                <w:color w:val="000000"/>
                <w:kern w:val="0"/>
              </w:rPr>
              <w:t>%</w:t>
            </w:r>
            <w:r w:rsidR="000C033E" w:rsidRPr="007477B3">
              <w:rPr>
                <w:rFonts w:hint="eastAsia"/>
                <w:color w:val="000000"/>
                <w:kern w:val="0"/>
              </w:rPr>
              <w:t xml:space="preserve">　</w:t>
            </w:r>
          </w:p>
        </w:tc>
        <w:tc>
          <w:tcPr>
            <w:tcW w:w="1984" w:type="dxa"/>
            <w:shd w:val="clear" w:color="000000" w:fill="FFFFFF"/>
            <w:vAlign w:val="center"/>
          </w:tcPr>
          <w:p w:rsidR="000C033E" w:rsidRPr="007477B3" w:rsidRDefault="000C033E" w:rsidP="000C033E">
            <w:pPr>
              <w:widowControl/>
              <w:spacing w:before="0" w:after="0"/>
              <w:jc w:val="right"/>
              <w:rPr>
                <w:color w:val="000000"/>
                <w:kern w:val="0"/>
              </w:rPr>
            </w:pPr>
            <w:r w:rsidRPr="007477B3">
              <w:rPr>
                <w:color w:val="000000"/>
                <w:kern w:val="0"/>
              </w:rPr>
              <w:t>7,279,008,679.47</w:t>
            </w:r>
          </w:p>
        </w:tc>
      </w:tr>
      <w:tr w:rsidR="000C033E" w:rsidRPr="007477B3" w:rsidTr="000A2FCB">
        <w:trPr>
          <w:trHeight w:val="720"/>
        </w:trPr>
        <w:tc>
          <w:tcPr>
            <w:tcW w:w="1858" w:type="dxa"/>
            <w:shd w:val="clear" w:color="000000" w:fill="D3D3D3"/>
            <w:vAlign w:val="center"/>
            <w:hideMark/>
          </w:tcPr>
          <w:p w:rsidR="000C033E" w:rsidRPr="007477B3" w:rsidRDefault="000C033E" w:rsidP="000C033E">
            <w:pPr>
              <w:jc w:val="left"/>
            </w:pPr>
            <w:r w:rsidRPr="007477B3">
              <w:rPr>
                <w:rFonts w:hint="eastAsia"/>
              </w:rPr>
              <w:t>经营活动产生的现金流量净额（元）</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C033E" w:rsidRPr="007477B3" w:rsidRDefault="00296062" w:rsidP="006431D9">
            <w:pPr>
              <w:widowControl/>
              <w:spacing w:before="0" w:after="0"/>
              <w:jc w:val="center"/>
              <w:rPr>
                <w:color w:val="000000"/>
                <w:kern w:val="0"/>
              </w:rPr>
            </w:pPr>
            <w:r w:rsidRPr="00296062">
              <w:rPr>
                <w:color w:val="000000"/>
                <w:kern w:val="0"/>
              </w:rPr>
              <w:t>2,286,551,305.20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33E" w:rsidRPr="007477B3" w:rsidRDefault="000C033E" w:rsidP="000C033E">
            <w:pPr>
              <w:widowControl/>
              <w:spacing w:before="0" w:after="0"/>
              <w:jc w:val="right"/>
              <w:rPr>
                <w:color w:val="000000"/>
                <w:kern w:val="0"/>
              </w:rPr>
            </w:pPr>
            <w:r w:rsidRPr="007477B3">
              <w:rPr>
                <w:color w:val="000000"/>
                <w:kern w:val="0"/>
              </w:rPr>
              <w:t>5,414,890,769.50</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33E" w:rsidRPr="007477B3" w:rsidRDefault="00D57D76" w:rsidP="000C033E">
            <w:pPr>
              <w:widowControl/>
              <w:spacing w:before="0" w:after="0"/>
              <w:jc w:val="right"/>
              <w:rPr>
                <w:color w:val="000000"/>
                <w:kern w:val="0"/>
              </w:rPr>
            </w:pPr>
            <w:r>
              <w:rPr>
                <w:color w:val="000000"/>
                <w:kern w:val="0"/>
              </w:rPr>
              <w:t>-57.7</w:t>
            </w:r>
            <w:r>
              <w:rPr>
                <w:rFonts w:hint="eastAsia"/>
                <w:color w:val="000000"/>
                <w:kern w:val="0"/>
              </w:rPr>
              <w:t>7</w:t>
            </w:r>
            <w:r w:rsidR="000C033E" w:rsidRPr="007477B3">
              <w:rPr>
                <w:color w:val="000000"/>
                <w:kern w:val="0"/>
              </w:rPr>
              <w:t>%</w:t>
            </w:r>
          </w:p>
        </w:tc>
        <w:tc>
          <w:tcPr>
            <w:tcW w:w="1984" w:type="dxa"/>
            <w:tcBorders>
              <w:left w:val="single" w:sz="4" w:space="0" w:color="auto"/>
            </w:tcBorders>
            <w:shd w:val="clear" w:color="auto" w:fill="auto"/>
            <w:vAlign w:val="center"/>
          </w:tcPr>
          <w:p w:rsidR="000C033E" w:rsidRPr="007477B3" w:rsidRDefault="000C033E" w:rsidP="000C033E">
            <w:pPr>
              <w:widowControl/>
              <w:spacing w:before="0" w:after="0"/>
              <w:jc w:val="right"/>
              <w:rPr>
                <w:color w:val="000000"/>
                <w:kern w:val="0"/>
              </w:rPr>
            </w:pPr>
            <w:r w:rsidRPr="007477B3">
              <w:rPr>
                <w:color w:val="000000"/>
                <w:kern w:val="0"/>
              </w:rPr>
              <w:t>3,779,921,774.57</w:t>
            </w:r>
          </w:p>
        </w:tc>
      </w:tr>
      <w:tr w:rsidR="000C033E" w:rsidRPr="007477B3" w:rsidTr="000A2FCB">
        <w:trPr>
          <w:trHeight w:val="480"/>
        </w:trPr>
        <w:tc>
          <w:tcPr>
            <w:tcW w:w="1858" w:type="dxa"/>
            <w:shd w:val="clear" w:color="000000" w:fill="D3D3D3"/>
            <w:vAlign w:val="center"/>
            <w:hideMark/>
          </w:tcPr>
          <w:p w:rsidR="000C033E" w:rsidRPr="007477B3" w:rsidRDefault="000C033E" w:rsidP="000C033E">
            <w:pPr>
              <w:jc w:val="left"/>
            </w:pPr>
            <w:r w:rsidRPr="007477B3">
              <w:rPr>
                <w:rFonts w:hint="eastAsia"/>
              </w:rPr>
              <w:lastRenderedPageBreak/>
              <w:t>基本每股收益（元</w:t>
            </w:r>
            <w:r w:rsidRPr="007477B3">
              <w:t>/</w:t>
            </w:r>
            <w:r w:rsidRPr="007477B3">
              <w:rPr>
                <w:rFonts w:hint="eastAsia"/>
              </w:rPr>
              <w:t>股）</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C033E" w:rsidRPr="007477B3" w:rsidRDefault="00E135D9" w:rsidP="006431D9">
            <w:pPr>
              <w:widowControl/>
              <w:spacing w:before="0" w:after="0"/>
              <w:jc w:val="center"/>
              <w:rPr>
                <w:color w:val="000000"/>
                <w:kern w:val="0"/>
              </w:rPr>
            </w:pPr>
            <w:r>
              <w:rPr>
                <w:rFonts w:hint="eastAsia"/>
                <w:color w:val="000000"/>
                <w:kern w:val="0"/>
              </w:rPr>
              <w:t xml:space="preserve">             </w:t>
            </w:r>
            <w:r w:rsidR="000C033E" w:rsidRPr="007477B3">
              <w:rPr>
                <w:color w:val="000000"/>
                <w:kern w:val="0"/>
              </w:rPr>
              <w:t>2.19</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33E" w:rsidRPr="007477B3" w:rsidRDefault="000C033E" w:rsidP="000C033E">
            <w:pPr>
              <w:widowControl/>
              <w:spacing w:before="0" w:after="0"/>
              <w:jc w:val="right"/>
              <w:rPr>
                <w:color w:val="000000"/>
                <w:kern w:val="0"/>
              </w:rPr>
            </w:pPr>
            <w:r w:rsidRPr="007477B3">
              <w:rPr>
                <w:rFonts w:hint="eastAsia"/>
                <w:color w:val="000000"/>
                <w:kern w:val="0"/>
              </w:rPr>
              <w:t>2.13</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33E" w:rsidRPr="007477B3" w:rsidRDefault="00D57D76" w:rsidP="000C033E">
            <w:pPr>
              <w:widowControl/>
              <w:spacing w:before="0" w:after="0"/>
              <w:jc w:val="right"/>
              <w:rPr>
                <w:color w:val="000000"/>
                <w:kern w:val="0"/>
              </w:rPr>
            </w:pPr>
            <w:r>
              <w:rPr>
                <w:rFonts w:hint="eastAsia"/>
                <w:color w:val="000000"/>
                <w:kern w:val="0"/>
              </w:rPr>
              <w:t>2.82</w:t>
            </w:r>
            <w:r w:rsidR="000C033E" w:rsidRPr="007477B3">
              <w:rPr>
                <w:color w:val="000000"/>
                <w:kern w:val="0"/>
              </w:rPr>
              <w:t>%</w:t>
            </w:r>
          </w:p>
        </w:tc>
        <w:tc>
          <w:tcPr>
            <w:tcW w:w="1984" w:type="dxa"/>
            <w:tcBorders>
              <w:left w:val="single" w:sz="4" w:space="0" w:color="auto"/>
            </w:tcBorders>
            <w:shd w:val="clear" w:color="auto" w:fill="auto"/>
            <w:vAlign w:val="center"/>
          </w:tcPr>
          <w:p w:rsidR="000C033E" w:rsidRPr="007477B3" w:rsidRDefault="000C033E" w:rsidP="000C033E">
            <w:pPr>
              <w:widowControl/>
              <w:spacing w:before="0" w:after="0"/>
              <w:jc w:val="right"/>
              <w:rPr>
                <w:color w:val="000000"/>
                <w:kern w:val="0"/>
              </w:rPr>
            </w:pPr>
            <w:r w:rsidRPr="007477B3">
              <w:rPr>
                <w:color w:val="000000"/>
                <w:kern w:val="0"/>
              </w:rPr>
              <w:t>1.62</w:t>
            </w:r>
          </w:p>
        </w:tc>
      </w:tr>
      <w:tr w:rsidR="000C033E" w:rsidRPr="007477B3" w:rsidTr="000A2FCB">
        <w:trPr>
          <w:trHeight w:val="507"/>
        </w:trPr>
        <w:tc>
          <w:tcPr>
            <w:tcW w:w="1858" w:type="dxa"/>
            <w:shd w:val="clear" w:color="000000" w:fill="D3D3D3"/>
            <w:vAlign w:val="center"/>
            <w:hideMark/>
          </w:tcPr>
          <w:p w:rsidR="000C033E" w:rsidRPr="007477B3" w:rsidRDefault="000C033E" w:rsidP="000C033E">
            <w:pPr>
              <w:jc w:val="left"/>
            </w:pPr>
            <w:r w:rsidRPr="007477B3">
              <w:rPr>
                <w:rFonts w:hint="eastAsia"/>
              </w:rPr>
              <w:t>稀释每股收益（元</w:t>
            </w:r>
            <w:r w:rsidRPr="007477B3">
              <w:t>/</w:t>
            </w:r>
            <w:r w:rsidRPr="007477B3">
              <w:rPr>
                <w:rFonts w:hint="eastAsia"/>
              </w:rPr>
              <w:t>股）</w:t>
            </w:r>
          </w:p>
        </w:tc>
        <w:tc>
          <w:tcPr>
            <w:tcW w:w="1716" w:type="dxa"/>
            <w:tcBorders>
              <w:top w:val="single" w:sz="4" w:space="0" w:color="auto"/>
            </w:tcBorders>
            <w:shd w:val="clear" w:color="auto" w:fill="auto"/>
            <w:vAlign w:val="center"/>
            <w:hideMark/>
          </w:tcPr>
          <w:p w:rsidR="000C033E" w:rsidRPr="007477B3" w:rsidRDefault="00E135D9" w:rsidP="006431D9">
            <w:pPr>
              <w:widowControl/>
              <w:spacing w:before="0" w:after="0"/>
              <w:jc w:val="center"/>
              <w:rPr>
                <w:rFonts w:ascii="宋体" w:hAnsi="宋体" w:cs="宋体"/>
                <w:color w:val="000000"/>
                <w:kern w:val="0"/>
              </w:rPr>
            </w:pPr>
            <w:r>
              <w:rPr>
                <w:rFonts w:ascii="宋体" w:hAnsi="宋体" w:cs="宋体" w:hint="eastAsia"/>
                <w:color w:val="000000"/>
                <w:kern w:val="0"/>
              </w:rPr>
              <w:t xml:space="preserve">          </w:t>
            </w:r>
            <w:r w:rsidR="000C033E" w:rsidRPr="007477B3">
              <w:rPr>
                <w:rFonts w:ascii="宋体" w:hAnsi="宋体" w:cs="宋体" w:hint="eastAsia"/>
                <w:color w:val="000000"/>
                <w:kern w:val="0"/>
              </w:rPr>
              <w:t>不适用</w:t>
            </w:r>
          </w:p>
        </w:tc>
        <w:tc>
          <w:tcPr>
            <w:tcW w:w="1986" w:type="dxa"/>
            <w:tcBorders>
              <w:top w:val="single" w:sz="4" w:space="0" w:color="auto"/>
            </w:tcBorders>
            <w:shd w:val="clear" w:color="auto" w:fill="auto"/>
            <w:vAlign w:val="center"/>
            <w:hideMark/>
          </w:tcPr>
          <w:p w:rsidR="000C033E" w:rsidRPr="007477B3" w:rsidRDefault="000C033E" w:rsidP="000C033E">
            <w:pPr>
              <w:widowControl/>
              <w:spacing w:before="0" w:after="0"/>
              <w:jc w:val="right"/>
              <w:rPr>
                <w:rFonts w:ascii="宋体" w:hAnsi="宋体" w:cs="宋体"/>
                <w:color w:val="000000"/>
                <w:kern w:val="0"/>
              </w:rPr>
            </w:pPr>
            <w:r w:rsidRPr="007477B3">
              <w:rPr>
                <w:rFonts w:ascii="宋体" w:hAnsi="宋体" w:cs="宋体" w:hint="eastAsia"/>
                <w:color w:val="000000"/>
                <w:kern w:val="0"/>
              </w:rPr>
              <w:t>不适用</w:t>
            </w:r>
          </w:p>
        </w:tc>
        <w:tc>
          <w:tcPr>
            <w:tcW w:w="1670" w:type="dxa"/>
            <w:tcBorders>
              <w:top w:val="single" w:sz="4" w:space="0" w:color="auto"/>
            </w:tcBorders>
            <w:shd w:val="clear" w:color="000000" w:fill="FFFFFF"/>
            <w:vAlign w:val="center"/>
            <w:hideMark/>
          </w:tcPr>
          <w:p w:rsidR="000C033E" w:rsidRPr="007477B3" w:rsidRDefault="000C033E" w:rsidP="000C033E">
            <w:pPr>
              <w:widowControl/>
              <w:spacing w:before="0" w:after="0"/>
              <w:jc w:val="right"/>
              <w:rPr>
                <w:rFonts w:ascii="宋体" w:hAnsi="宋体" w:cs="宋体"/>
                <w:color w:val="000000"/>
                <w:kern w:val="0"/>
              </w:rPr>
            </w:pPr>
            <w:r w:rsidRPr="007477B3">
              <w:rPr>
                <w:rFonts w:ascii="宋体" w:hAnsi="宋体" w:cs="宋体" w:hint="eastAsia"/>
                <w:color w:val="000000"/>
                <w:kern w:val="0"/>
              </w:rPr>
              <w:t>不适用</w:t>
            </w:r>
          </w:p>
        </w:tc>
        <w:tc>
          <w:tcPr>
            <w:tcW w:w="1984" w:type="dxa"/>
            <w:shd w:val="clear" w:color="000000" w:fill="FFFFFF"/>
            <w:vAlign w:val="center"/>
          </w:tcPr>
          <w:p w:rsidR="000C033E" w:rsidRPr="007477B3" w:rsidRDefault="000C033E" w:rsidP="000C033E">
            <w:pPr>
              <w:widowControl/>
              <w:spacing w:before="0" w:after="0"/>
              <w:jc w:val="right"/>
              <w:rPr>
                <w:rFonts w:ascii="宋体" w:hAnsi="宋体" w:cs="宋体"/>
                <w:color w:val="000000"/>
                <w:kern w:val="0"/>
              </w:rPr>
            </w:pPr>
            <w:r w:rsidRPr="007477B3">
              <w:rPr>
                <w:rFonts w:ascii="宋体" w:hAnsi="宋体" w:cs="宋体" w:hint="eastAsia"/>
                <w:color w:val="000000"/>
                <w:kern w:val="0"/>
              </w:rPr>
              <w:t>不适用</w:t>
            </w:r>
          </w:p>
        </w:tc>
      </w:tr>
      <w:tr w:rsidR="000C033E" w:rsidRPr="007477B3" w:rsidTr="000A2FCB">
        <w:trPr>
          <w:trHeight w:val="540"/>
        </w:trPr>
        <w:tc>
          <w:tcPr>
            <w:tcW w:w="1858" w:type="dxa"/>
            <w:shd w:val="clear" w:color="000000" w:fill="D3D3D3"/>
            <w:vAlign w:val="center"/>
            <w:hideMark/>
          </w:tcPr>
          <w:p w:rsidR="000C033E" w:rsidRPr="007477B3" w:rsidRDefault="000C033E" w:rsidP="000C033E">
            <w:pPr>
              <w:jc w:val="left"/>
            </w:pPr>
            <w:r w:rsidRPr="007477B3">
              <w:rPr>
                <w:rFonts w:hint="eastAsia"/>
              </w:rPr>
              <w:t>加权平均净资产收益率</w:t>
            </w:r>
          </w:p>
        </w:tc>
        <w:tc>
          <w:tcPr>
            <w:tcW w:w="1716" w:type="dxa"/>
            <w:shd w:val="clear" w:color="auto" w:fill="auto"/>
            <w:vAlign w:val="center"/>
            <w:hideMark/>
          </w:tcPr>
          <w:p w:rsidR="000C033E" w:rsidRPr="007477B3" w:rsidRDefault="00E135D9" w:rsidP="00310999">
            <w:pPr>
              <w:widowControl/>
              <w:spacing w:before="0" w:after="0"/>
              <w:jc w:val="right"/>
              <w:rPr>
                <w:color w:val="000000"/>
                <w:kern w:val="0"/>
              </w:rPr>
            </w:pPr>
            <w:r>
              <w:rPr>
                <w:rFonts w:hint="eastAsia"/>
                <w:color w:val="000000"/>
                <w:kern w:val="0"/>
              </w:rPr>
              <w:t xml:space="preserve">         </w:t>
            </w:r>
            <w:r w:rsidR="00310999">
              <w:rPr>
                <w:color w:val="000000"/>
                <w:kern w:val="0"/>
              </w:rPr>
              <w:t>26.81</w:t>
            </w:r>
            <w:r w:rsidR="000C033E" w:rsidRPr="007477B3">
              <w:rPr>
                <w:rFonts w:hint="eastAsia"/>
                <w:color w:val="000000"/>
                <w:kern w:val="0"/>
              </w:rPr>
              <w:t>%</w:t>
            </w:r>
          </w:p>
        </w:tc>
        <w:tc>
          <w:tcPr>
            <w:tcW w:w="1986" w:type="dxa"/>
            <w:shd w:val="clear" w:color="auto" w:fill="auto"/>
            <w:vAlign w:val="center"/>
            <w:hideMark/>
          </w:tcPr>
          <w:p w:rsidR="000C033E" w:rsidRPr="007477B3" w:rsidRDefault="000C033E" w:rsidP="000C033E">
            <w:pPr>
              <w:widowControl/>
              <w:spacing w:before="0" w:after="0"/>
              <w:jc w:val="right"/>
              <w:rPr>
                <w:color w:val="000000"/>
                <w:kern w:val="0"/>
              </w:rPr>
            </w:pPr>
            <w:r w:rsidRPr="007477B3">
              <w:rPr>
                <w:rFonts w:hint="eastAsia"/>
                <w:color w:val="000000"/>
                <w:kern w:val="0"/>
              </w:rPr>
              <w:t>33.14</w:t>
            </w:r>
            <w:r w:rsidRPr="007477B3">
              <w:rPr>
                <w:color w:val="000000"/>
                <w:kern w:val="0"/>
              </w:rPr>
              <w:t>%</w:t>
            </w:r>
            <w:r w:rsidRPr="007477B3">
              <w:rPr>
                <w:rFonts w:hint="eastAsia"/>
                <w:color w:val="000000"/>
                <w:kern w:val="0"/>
              </w:rPr>
              <w:t xml:space="preserve">　　</w:t>
            </w:r>
          </w:p>
        </w:tc>
        <w:tc>
          <w:tcPr>
            <w:tcW w:w="1670" w:type="dxa"/>
            <w:shd w:val="clear" w:color="000000" w:fill="FFFFFF"/>
            <w:vAlign w:val="center"/>
            <w:hideMark/>
          </w:tcPr>
          <w:p w:rsidR="000C033E" w:rsidRPr="007477B3" w:rsidRDefault="006431D9" w:rsidP="00310999">
            <w:pPr>
              <w:widowControl/>
              <w:spacing w:before="0" w:after="0"/>
              <w:jc w:val="right"/>
              <w:rPr>
                <w:color w:val="000000"/>
                <w:kern w:val="0"/>
              </w:rPr>
            </w:pPr>
            <w:r w:rsidRPr="007477B3">
              <w:rPr>
                <w:rFonts w:hint="eastAsia"/>
                <w:color w:val="000000"/>
                <w:kern w:val="0"/>
              </w:rPr>
              <w:t>下降</w:t>
            </w:r>
            <w:r w:rsidRPr="007477B3">
              <w:rPr>
                <w:rFonts w:hint="eastAsia"/>
                <w:color w:val="000000"/>
                <w:kern w:val="0"/>
              </w:rPr>
              <w:t>6.</w:t>
            </w:r>
            <w:r w:rsidR="00310999">
              <w:rPr>
                <w:color w:val="000000"/>
                <w:kern w:val="0"/>
              </w:rPr>
              <w:t>33</w:t>
            </w:r>
            <w:r w:rsidRPr="007477B3">
              <w:rPr>
                <w:rFonts w:hint="eastAsia"/>
                <w:color w:val="000000"/>
                <w:kern w:val="0"/>
              </w:rPr>
              <w:t>个百分点</w:t>
            </w:r>
          </w:p>
        </w:tc>
        <w:tc>
          <w:tcPr>
            <w:tcW w:w="1984" w:type="dxa"/>
            <w:shd w:val="clear" w:color="000000" w:fill="FFFFFF"/>
            <w:vAlign w:val="center"/>
          </w:tcPr>
          <w:p w:rsidR="000C033E" w:rsidRPr="007477B3" w:rsidRDefault="000C033E" w:rsidP="000C033E">
            <w:pPr>
              <w:widowControl/>
              <w:spacing w:before="0" w:after="0"/>
              <w:jc w:val="right"/>
              <w:rPr>
                <w:color w:val="000000"/>
                <w:kern w:val="0"/>
              </w:rPr>
            </w:pPr>
            <w:r w:rsidRPr="007477B3">
              <w:rPr>
                <w:color w:val="000000"/>
                <w:kern w:val="0"/>
              </w:rPr>
              <w:t>34.20%</w:t>
            </w:r>
          </w:p>
        </w:tc>
      </w:tr>
      <w:tr w:rsidR="000C033E" w:rsidRPr="007477B3" w:rsidTr="00AE67E5">
        <w:trPr>
          <w:trHeight w:val="867"/>
        </w:trPr>
        <w:tc>
          <w:tcPr>
            <w:tcW w:w="1858" w:type="dxa"/>
            <w:shd w:val="clear" w:color="000000" w:fill="D3D3D3"/>
            <w:vAlign w:val="center"/>
            <w:hideMark/>
          </w:tcPr>
          <w:p w:rsidR="000C033E" w:rsidRPr="007477B3" w:rsidRDefault="000C033E" w:rsidP="000C033E">
            <w:pPr>
              <w:jc w:val="left"/>
            </w:pPr>
          </w:p>
        </w:tc>
        <w:tc>
          <w:tcPr>
            <w:tcW w:w="1716" w:type="dxa"/>
            <w:tcBorders>
              <w:bottom w:val="single" w:sz="4" w:space="0" w:color="auto"/>
            </w:tcBorders>
            <w:shd w:val="clear" w:color="000000" w:fill="D3D3D3"/>
            <w:vAlign w:val="center"/>
            <w:hideMark/>
          </w:tcPr>
          <w:p w:rsidR="000C033E" w:rsidRPr="007477B3" w:rsidRDefault="000C033E" w:rsidP="000C033E">
            <w:pPr>
              <w:widowControl/>
              <w:spacing w:before="0" w:after="0"/>
              <w:jc w:val="center"/>
              <w:rPr>
                <w:color w:val="000000"/>
                <w:kern w:val="0"/>
              </w:rPr>
            </w:pPr>
            <w:r w:rsidRPr="007477B3">
              <w:rPr>
                <w:color w:val="000000"/>
                <w:kern w:val="0"/>
              </w:rPr>
              <w:t>2016</w:t>
            </w:r>
            <w:r w:rsidRPr="007477B3">
              <w:rPr>
                <w:rFonts w:hint="eastAsia"/>
                <w:color w:val="000000"/>
                <w:kern w:val="0"/>
              </w:rPr>
              <w:t>年末</w:t>
            </w:r>
          </w:p>
        </w:tc>
        <w:tc>
          <w:tcPr>
            <w:tcW w:w="1986" w:type="dxa"/>
            <w:tcBorders>
              <w:bottom w:val="single" w:sz="4" w:space="0" w:color="auto"/>
            </w:tcBorders>
            <w:shd w:val="clear" w:color="auto" w:fill="D4D4D2"/>
            <w:vAlign w:val="center"/>
            <w:hideMark/>
          </w:tcPr>
          <w:p w:rsidR="000C033E" w:rsidRPr="007477B3" w:rsidRDefault="000C033E" w:rsidP="000C033E">
            <w:pPr>
              <w:widowControl/>
              <w:spacing w:before="0" w:after="0"/>
              <w:jc w:val="center"/>
              <w:rPr>
                <w:color w:val="000000"/>
                <w:kern w:val="0"/>
              </w:rPr>
            </w:pPr>
            <w:r w:rsidRPr="007477B3">
              <w:rPr>
                <w:color w:val="000000"/>
                <w:kern w:val="0"/>
              </w:rPr>
              <w:t>201</w:t>
            </w:r>
            <w:r w:rsidRPr="007477B3">
              <w:rPr>
                <w:rFonts w:hint="eastAsia"/>
                <w:color w:val="000000"/>
                <w:kern w:val="0"/>
              </w:rPr>
              <w:t>5</w:t>
            </w:r>
            <w:r w:rsidRPr="007477B3">
              <w:rPr>
                <w:rFonts w:ascii="宋体" w:hAnsi="宋体" w:hint="eastAsia"/>
                <w:color w:val="000000"/>
                <w:kern w:val="0"/>
              </w:rPr>
              <w:t>年末</w:t>
            </w:r>
          </w:p>
        </w:tc>
        <w:tc>
          <w:tcPr>
            <w:tcW w:w="1670" w:type="dxa"/>
            <w:tcBorders>
              <w:bottom w:val="single" w:sz="4" w:space="0" w:color="auto"/>
            </w:tcBorders>
            <w:shd w:val="clear" w:color="000000" w:fill="D3D3D3"/>
            <w:vAlign w:val="center"/>
            <w:hideMark/>
          </w:tcPr>
          <w:p w:rsidR="000C033E" w:rsidRPr="007477B3" w:rsidRDefault="000C033E" w:rsidP="000C033E">
            <w:pPr>
              <w:widowControl/>
              <w:spacing w:before="0" w:after="0"/>
              <w:jc w:val="center"/>
              <w:rPr>
                <w:rFonts w:ascii="宋体" w:hAnsi="宋体" w:cs="宋体"/>
                <w:color w:val="000000"/>
                <w:kern w:val="0"/>
              </w:rPr>
            </w:pPr>
            <w:r w:rsidRPr="007477B3">
              <w:rPr>
                <w:rFonts w:ascii="宋体" w:hAnsi="宋体" w:cs="宋体" w:hint="eastAsia"/>
                <w:color w:val="000000"/>
                <w:kern w:val="0"/>
              </w:rPr>
              <w:t>本年末比上年末增减</w:t>
            </w:r>
          </w:p>
        </w:tc>
        <w:tc>
          <w:tcPr>
            <w:tcW w:w="1984" w:type="dxa"/>
            <w:shd w:val="clear" w:color="000000" w:fill="D3D3D3"/>
            <w:vAlign w:val="center"/>
          </w:tcPr>
          <w:p w:rsidR="000C033E" w:rsidRPr="007477B3" w:rsidRDefault="000C033E" w:rsidP="000C033E">
            <w:pPr>
              <w:widowControl/>
              <w:spacing w:before="0" w:after="0"/>
              <w:jc w:val="center"/>
              <w:rPr>
                <w:rFonts w:ascii="宋体" w:hAnsi="宋体" w:cs="宋体"/>
                <w:color w:val="000000"/>
                <w:kern w:val="0"/>
              </w:rPr>
            </w:pPr>
            <w:r w:rsidRPr="007477B3">
              <w:rPr>
                <w:color w:val="000000"/>
                <w:kern w:val="0"/>
              </w:rPr>
              <w:t>2014</w:t>
            </w:r>
            <w:r w:rsidRPr="007477B3">
              <w:rPr>
                <w:rFonts w:ascii="宋体" w:hAnsi="宋体" w:hint="eastAsia"/>
                <w:color w:val="000000"/>
                <w:kern w:val="0"/>
              </w:rPr>
              <w:t>年末</w:t>
            </w:r>
          </w:p>
        </w:tc>
      </w:tr>
      <w:tr w:rsidR="000C033E" w:rsidRPr="007477B3" w:rsidTr="000A2FCB">
        <w:trPr>
          <w:trHeight w:val="465"/>
        </w:trPr>
        <w:tc>
          <w:tcPr>
            <w:tcW w:w="1858" w:type="dxa"/>
            <w:shd w:val="clear" w:color="000000" w:fill="D3D3D3"/>
            <w:vAlign w:val="center"/>
            <w:hideMark/>
          </w:tcPr>
          <w:p w:rsidR="000C033E" w:rsidRPr="007477B3" w:rsidRDefault="000C033E" w:rsidP="000C033E">
            <w:pPr>
              <w:jc w:val="left"/>
            </w:pPr>
            <w:r w:rsidRPr="007477B3">
              <w:rPr>
                <w:rFonts w:hint="eastAsia"/>
              </w:rPr>
              <w:t>总资产（元）</w:t>
            </w:r>
          </w:p>
        </w:tc>
        <w:tc>
          <w:tcPr>
            <w:tcW w:w="1716" w:type="dxa"/>
            <w:tcBorders>
              <w:top w:val="single" w:sz="4" w:space="0" w:color="auto"/>
              <w:left w:val="nil"/>
              <w:bottom w:val="single" w:sz="4" w:space="0" w:color="auto"/>
              <w:right w:val="single" w:sz="4" w:space="0" w:color="auto"/>
            </w:tcBorders>
            <w:shd w:val="clear" w:color="000000" w:fill="auto"/>
            <w:vAlign w:val="center"/>
            <w:hideMark/>
          </w:tcPr>
          <w:p w:rsidR="000C033E" w:rsidRPr="007477B3" w:rsidRDefault="00296062" w:rsidP="00764591">
            <w:pPr>
              <w:widowControl/>
              <w:spacing w:before="0" w:after="0"/>
              <w:jc w:val="right"/>
              <w:rPr>
                <w:color w:val="000000"/>
                <w:kern w:val="0"/>
              </w:rPr>
            </w:pPr>
            <w:r w:rsidRPr="00296062">
              <w:rPr>
                <w:color w:val="000000"/>
                <w:kern w:val="0"/>
              </w:rPr>
              <w:t>106,510,473,733.93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33E" w:rsidRPr="007477B3" w:rsidRDefault="000C033E" w:rsidP="00764591">
            <w:pPr>
              <w:widowControl/>
              <w:spacing w:before="0" w:after="0"/>
              <w:jc w:val="right"/>
              <w:rPr>
                <w:color w:val="000000"/>
                <w:kern w:val="0"/>
              </w:rPr>
            </w:pPr>
            <w:r w:rsidRPr="007477B3">
              <w:rPr>
                <w:color w:val="000000"/>
                <w:kern w:val="0"/>
              </w:rPr>
              <w:t>89,413,988,669.66</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33E" w:rsidRPr="007477B3" w:rsidRDefault="000C033E" w:rsidP="000C033E">
            <w:pPr>
              <w:widowControl/>
              <w:spacing w:before="0" w:after="0"/>
              <w:jc w:val="right"/>
              <w:rPr>
                <w:color w:val="000000"/>
                <w:kern w:val="0"/>
              </w:rPr>
            </w:pPr>
            <w:r w:rsidRPr="007477B3">
              <w:rPr>
                <w:color w:val="000000"/>
                <w:kern w:val="0"/>
              </w:rPr>
              <w:t>19.12%</w:t>
            </w:r>
          </w:p>
        </w:tc>
        <w:tc>
          <w:tcPr>
            <w:tcW w:w="1984" w:type="dxa"/>
            <w:tcBorders>
              <w:left w:val="single" w:sz="4" w:space="0" w:color="auto"/>
            </w:tcBorders>
            <w:shd w:val="clear" w:color="auto" w:fill="auto"/>
            <w:vAlign w:val="center"/>
          </w:tcPr>
          <w:p w:rsidR="000C033E" w:rsidRPr="007477B3" w:rsidRDefault="000C033E" w:rsidP="000C033E">
            <w:pPr>
              <w:widowControl/>
              <w:spacing w:before="0" w:after="0"/>
              <w:jc w:val="right"/>
              <w:rPr>
                <w:color w:val="000000"/>
                <w:kern w:val="0"/>
              </w:rPr>
            </w:pPr>
            <w:r w:rsidRPr="007477B3">
              <w:rPr>
                <w:color w:val="000000"/>
                <w:kern w:val="0"/>
              </w:rPr>
              <w:t>69,687,352,890.82</w:t>
            </w:r>
          </w:p>
        </w:tc>
      </w:tr>
      <w:tr w:rsidR="000C033E" w:rsidRPr="007477B3" w:rsidTr="000A2FCB">
        <w:trPr>
          <w:trHeight w:val="915"/>
        </w:trPr>
        <w:tc>
          <w:tcPr>
            <w:tcW w:w="1858" w:type="dxa"/>
            <w:shd w:val="clear" w:color="000000" w:fill="D3D3D3"/>
            <w:vAlign w:val="center"/>
            <w:hideMark/>
          </w:tcPr>
          <w:p w:rsidR="000C033E" w:rsidRPr="007477B3" w:rsidRDefault="000C033E" w:rsidP="000C033E">
            <w:pPr>
              <w:jc w:val="left"/>
            </w:pPr>
            <w:r w:rsidRPr="007477B3">
              <w:rPr>
                <w:rFonts w:hint="eastAsia"/>
              </w:rPr>
              <w:t>归属于上市公司股东的净资产（元）</w:t>
            </w:r>
          </w:p>
        </w:tc>
        <w:tc>
          <w:tcPr>
            <w:tcW w:w="1716" w:type="dxa"/>
            <w:tcBorders>
              <w:top w:val="single" w:sz="4" w:space="0" w:color="auto"/>
              <w:left w:val="nil"/>
              <w:bottom w:val="single" w:sz="4" w:space="0" w:color="auto"/>
              <w:right w:val="single" w:sz="4" w:space="0" w:color="auto"/>
            </w:tcBorders>
            <w:shd w:val="clear" w:color="000000" w:fill="auto"/>
            <w:vAlign w:val="center"/>
            <w:hideMark/>
          </w:tcPr>
          <w:p w:rsidR="000C033E" w:rsidRPr="007477B3" w:rsidRDefault="00D23F54" w:rsidP="00764591">
            <w:pPr>
              <w:widowControl/>
              <w:spacing w:before="0" w:after="0"/>
              <w:jc w:val="right"/>
              <w:rPr>
                <w:color w:val="000000"/>
                <w:kern w:val="0"/>
              </w:rPr>
            </w:pPr>
            <w:r w:rsidRPr="00D23F54">
              <w:rPr>
                <w:color w:val="000000"/>
                <w:kern w:val="0"/>
              </w:rPr>
              <w:t>43,573,812,403.87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33E" w:rsidRPr="007477B3" w:rsidRDefault="000C033E" w:rsidP="00764591">
            <w:pPr>
              <w:widowControl/>
              <w:spacing w:before="0" w:after="0"/>
              <w:jc w:val="right"/>
              <w:rPr>
                <w:color w:val="000000"/>
                <w:kern w:val="0"/>
              </w:rPr>
            </w:pPr>
            <w:r w:rsidRPr="007477B3">
              <w:rPr>
                <w:color w:val="000000"/>
                <w:kern w:val="0"/>
              </w:rPr>
              <w:t>34,385,189,070.36</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033E" w:rsidRPr="007477B3" w:rsidRDefault="000C033E" w:rsidP="009D7B7B">
            <w:pPr>
              <w:widowControl/>
              <w:spacing w:before="0" w:after="0"/>
              <w:jc w:val="right"/>
              <w:rPr>
                <w:color w:val="000000"/>
                <w:kern w:val="0"/>
              </w:rPr>
            </w:pPr>
            <w:r w:rsidRPr="007477B3">
              <w:rPr>
                <w:color w:val="000000"/>
                <w:kern w:val="0"/>
              </w:rPr>
              <w:t>26.7</w:t>
            </w:r>
            <w:r w:rsidR="009D7B7B">
              <w:rPr>
                <w:color w:val="000000"/>
                <w:kern w:val="0"/>
              </w:rPr>
              <w:t>2</w:t>
            </w:r>
            <w:r w:rsidRPr="007477B3">
              <w:rPr>
                <w:color w:val="000000"/>
                <w:kern w:val="0"/>
              </w:rPr>
              <w:t>%</w:t>
            </w:r>
          </w:p>
        </w:tc>
        <w:tc>
          <w:tcPr>
            <w:tcW w:w="1984" w:type="dxa"/>
            <w:tcBorders>
              <w:left w:val="single" w:sz="4" w:space="0" w:color="auto"/>
            </w:tcBorders>
            <w:shd w:val="clear" w:color="auto" w:fill="auto"/>
            <w:vAlign w:val="center"/>
          </w:tcPr>
          <w:p w:rsidR="000C033E" w:rsidRPr="007477B3" w:rsidRDefault="000C033E" w:rsidP="000C033E">
            <w:pPr>
              <w:widowControl/>
              <w:spacing w:before="0" w:after="0"/>
              <w:jc w:val="right"/>
              <w:rPr>
                <w:color w:val="000000"/>
                <w:kern w:val="0"/>
              </w:rPr>
            </w:pPr>
            <w:r w:rsidRPr="007477B3">
              <w:rPr>
                <w:color w:val="000000"/>
                <w:kern w:val="0"/>
              </w:rPr>
              <w:t>25,637,298,549.80</w:t>
            </w:r>
          </w:p>
        </w:tc>
      </w:tr>
    </w:tbl>
    <w:p w:rsidR="004B547B" w:rsidRPr="007477B3" w:rsidRDefault="004D2F2D" w:rsidP="004B547B">
      <w:pPr>
        <w:pStyle w:val="Chapter"/>
        <w:outlineLvl w:val="1"/>
      </w:pPr>
      <w:r w:rsidRPr="007477B3">
        <w:rPr>
          <w:rFonts w:hint="eastAsia"/>
        </w:rPr>
        <w:t>七</w:t>
      </w:r>
      <w:r w:rsidR="004B547B" w:rsidRPr="007477B3">
        <w:t>、境内外会计准则下会计数据差异</w:t>
      </w:r>
    </w:p>
    <w:p w:rsidR="004B547B" w:rsidRPr="007477B3" w:rsidRDefault="004B547B" w:rsidP="004B547B">
      <w:pPr>
        <w:pStyle w:val="Section"/>
        <w:outlineLvl w:val="2"/>
      </w:pPr>
      <w:r w:rsidRPr="007477B3">
        <w:t>1</w:t>
      </w:r>
      <w:r w:rsidRPr="007477B3">
        <w:t>、同时按照国际会计准则与按照中国会计准则披露的财务报告中净利润和净资产差异情况</w:t>
      </w:r>
    </w:p>
    <w:p w:rsidR="004B547B" w:rsidRPr="007477B3" w:rsidRDefault="004B547B" w:rsidP="004B547B">
      <w:pPr>
        <w:jc w:val="left"/>
      </w:pPr>
      <w:r w:rsidRPr="007477B3">
        <w:t xml:space="preserve">□ </w:t>
      </w:r>
      <w:r w:rsidRPr="007477B3">
        <w:t>适用</w:t>
      </w:r>
      <w:r w:rsidRPr="007477B3">
        <w:t xml:space="preserve"> √ </w:t>
      </w:r>
      <w:r w:rsidRPr="007477B3">
        <w:t>不适用</w:t>
      </w:r>
    </w:p>
    <w:p w:rsidR="004B547B" w:rsidRPr="007477B3" w:rsidRDefault="004B547B" w:rsidP="004B547B">
      <w:pPr>
        <w:jc w:val="left"/>
      </w:pPr>
      <w:r w:rsidRPr="007477B3">
        <w:t>公司报告期不存在按照国际会计准则与按照中国会计准则披露的财务报告中净利润和净资产差异情况。</w:t>
      </w:r>
    </w:p>
    <w:p w:rsidR="004B547B" w:rsidRPr="007477B3" w:rsidRDefault="004B547B" w:rsidP="004B547B">
      <w:pPr>
        <w:pStyle w:val="Section"/>
        <w:outlineLvl w:val="2"/>
      </w:pPr>
      <w:r w:rsidRPr="007477B3">
        <w:t>2</w:t>
      </w:r>
      <w:r w:rsidRPr="007477B3">
        <w:t>、同时按照境外会计准则与按照中国会计准则披露的财务报告中净利润和净资产差异情况</w:t>
      </w:r>
    </w:p>
    <w:p w:rsidR="004B547B" w:rsidRPr="007477B3" w:rsidRDefault="004B547B" w:rsidP="004B547B">
      <w:pPr>
        <w:jc w:val="left"/>
      </w:pPr>
      <w:r w:rsidRPr="007477B3">
        <w:t xml:space="preserve">□ </w:t>
      </w:r>
      <w:r w:rsidRPr="007477B3">
        <w:t>适用</w:t>
      </w:r>
      <w:r w:rsidRPr="007477B3">
        <w:t xml:space="preserve"> √ </w:t>
      </w:r>
      <w:r w:rsidRPr="007477B3">
        <w:t>不适用</w:t>
      </w:r>
    </w:p>
    <w:p w:rsidR="00653D64" w:rsidRPr="007477B3" w:rsidRDefault="004B547B" w:rsidP="004B547B">
      <w:pPr>
        <w:jc w:val="left"/>
      </w:pPr>
      <w:r w:rsidRPr="007477B3">
        <w:t>公司报告期不存在按照境外会计准则与按照中国会计准则披露的财务报告中净利润和净资产差异情况。</w:t>
      </w:r>
    </w:p>
    <w:p w:rsidR="00653D64" w:rsidRPr="007477B3" w:rsidRDefault="004D2F2D" w:rsidP="00653D64">
      <w:pPr>
        <w:pStyle w:val="Chapter"/>
        <w:outlineLvl w:val="1"/>
      </w:pPr>
      <w:r w:rsidRPr="007477B3">
        <w:rPr>
          <w:rFonts w:hint="eastAsia"/>
        </w:rPr>
        <w:t>八</w:t>
      </w:r>
      <w:r w:rsidR="00653D64" w:rsidRPr="007477B3">
        <w:t>、</w:t>
      </w:r>
      <w:r w:rsidR="00653D64" w:rsidRPr="007477B3">
        <w:rPr>
          <w:rFonts w:hint="eastAsia"/>
        </w:rPr>
        <w:t>分季度主要财务指标</w:t>
      </w:r>
    </w:p>
    <w:p w:rsidR="00151A9A" w:rsidRPr="007477B3" w:rsidRDefault="00151A9A" w:rsidP="00151A9A">
      <w:pPr>
        <w:ind w:right="360"/>
        <w:jc w:val="right"/>
      </w:pPr>
      <w:r w:rsidRPr="007477B3">
        <w:rPr>
          <w:rFonts w:hint="eastAsia"/>
        </w:rPr>
        <w:t>单位：元</w:t>
      </w:r>
    </w:p>
    <w:tbl>
      <w:tblPr>
        <w:tblW w:w="9356" w:type="dxa"/>
        <w:tblInd w:w="28" w:type="dxa"/>
        <w:tblLayout w:type="fixed"/>
        <w:tblCellMar>
          <w:left w:w="28" w:type="dxa"/>
          <w:right w:w="28" w:type="dxa"/>
        </w:tblCellMar>
        <w:tblLook w:val="04A0"/>
      </w:tblPr>
      <w:tblGrid>
        <w:gridCol w:w="3969"/>
        <w:gridCol w:w="1418"/>
        <w:gridCol w:w="1417"/>
        <w:gridCol w:w="1276"/>
        <w:gridCol w:w="1276"/>
      </w:tblGrid>
      <w:tr w:rsidR="00653D64" w:rsidRPr="007477B3" w:rsidTr="00232C58">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7477B3" w:rsidRDefault="00653D64" w:rsidP="004D7C99">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7477B3" w:rsidRDefault="00653D64" w:rsidP="004D7C99">
            <w:pPr>
              <w:jc w:val="center"/>
            </w:pPr>
            <w:r w:rsidRPr="007477B3">
              <w:rPr>
                <w:rFonts w:hint="eastAsia"/>
              </w:rPr>
              <w:t>第一季度</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7477B3" w:rsidRDefault="00653D64" w:rsidP="004D7C99">
            <w:pPr>
              <w:jc w:val="center"/>
            </w:pPr>
            <w:r w:rsidRPr="007477B3">
              <w:rPr>
                <w:rFonts w:hint="eastAsia"/>
              </w:rPr>
              <w:t>第二季度</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653D64" w:rsidRPr="007477B3" w:rsidRDefault="00653D64" w:rsidP="004D7C99">
            <w:pPr>
              <w:jc w:val="center"/>
            </w:pPr>
            <w:r w:rsidRPr="007477B3">
              <w:rPr>
                <w:rFonts w:hint="eastAsia"/>
              </w:rPr>
              <w:t>第三季度</w:t>
            </w:r>
          </w:p>
        </w:tc>
        <w:tc>
          <w:tcPr>
            <w:tcW w:w="1276" w:type="dxa"/>
            <w:tcBorders>
              <w:top w:val="single" w:sz="4" w:space="0" w:color="auto"/>
              <w:left w:val="single" w:sz="4" w:space="0" w:color="auto"/>
              <w:bottom w:val="single" w:sz="4" w:space="0" w:color="auto"/>
              <w:right w:val="single" w:sz="4" w:space="0" w:color="auto"/>
            </w:tcBorders>
            <w:shd w:val="clear" w:color="auto" w:fill="D3D3D3"/>
          </w:tcPr>
          <w:p w:rsidR="00653D64" w:rsidRPr="007477B3" w:rsidRDefault="00653D64" w:rsidP="004D7C99">
            <w:pPr>
              <w:jc w:val="center"/>
            </w:pPr>
            <w:r w:rsidRPr="007477B3">
              <w:rPr>
                <w:rFonts w:hint="eastAsia"/>
              </w:rPr>
              <w:t>第四季度</w:t>
            </w:r>
          </w:p>
        </w:tc>
      </w:tr>
      <w:tr w:rsidR="00181B8E" w:rsidRPr="007477B3" w:rsidTr="00232C58">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181B8E" w:rsidRPr="007477B3" w:rsidRDefault="00181B8E" w:rsidP="00181B8E">
            <w:pPr>
              <w:jc w:val="left"/>
            </w:pPr>
            <w:r w:rsidRPr="007477B3">
              <w:rPr>
                <w:rFonts w:hint="eastAsia"/>
              </w:rPr>
              <w:t>营业收入</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19,337,756,565.65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16,464,006,355.60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17,805,233,132.26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rFonts w:hint="eastAsia"/>
                <w:color w:val="000000"/>
                <w:sz w:val="16"/>
                <w:szCs w:val="16"/>
              </w:rPr>
              <w:t xml:space="preserve">24,935,445,703.68 </w:t>
            </w:r>
          </w:p>
        </w:tc>
      </w:tr>
      <w:tr w:rsidR="00181B8E" w:rsidRPr="007477B3" w:rsidTr="00232C58">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181B8E" w:rsidRPr="007477B3" w:rsidRDefault="00181B8E" w:rsidP="00181B8E">
            <w:pPr>
              <w:jc w:val="left"/>
            </w:pPr>
            <w:r w:rsidRPr="007477B3">
              <w:rPr>
                <w:rFonts w:hint="eastAsia"/>
              </w:rPr>
              <w:t>归属上市公司股东的净利润</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2,673,017,139.39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2,817,971,442.93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2,248,359,745.89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rFonts w:hint="eastAsia"/>
                <w:color w:val="000000"/>
                <w:sz w:val="16"/>
                <w:szCs w:val="16"/>
              </w:rPr>
              <w:t xml:space="preserve">2,545,935,792.36 </w:t>
            </w:r>
          </w:p>
        </w:tc>
      </w:tr>
      <w:tr w:rsidR="00181B8E" w:rsidRPr="007477B3" w:rsidTr="00232C58">
        <w:trPr>
          <w:trHeight w:val="616"/>
        </w:trPr>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181B8E" w:rsidRPr="007477B3" w:rsidRDefault="00181B8E" w:rsidP="00181B8E">
            <w:pPr>
              <w:jc w:val="left"/>
            </w:pPr>
            <w:r w:rsidRPr="007477B3">
              <w:rPr>
                <w:rFonts w:hint="eastAsia"/>
              </w:rPr>
              <w:t>归属上市公司股东的扣除非经常性损益的净利润</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2,529,388,182.32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2,521,923,269.60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2,224,467,585.50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456D24" w:rsidP="006431D9">
            <w:pPr>
              <w:jc w:val="center"/>
              <w:rPr>
                <w:rFonts w:ascii="Arial" w:hAnsi="Arial" w:cs="Arial"/>
                <w:color w:val="000000"/>
              </w:rPr>
            </w:pPr>
            <w:r>
              <w:rPr>
                <w:color w:val="000000"/>
                <w:sz w:val="16"/>
                <w:szCs w:val="16"/>
              </w:rPr>
              <w:t>2,</w:t>
            </w:r>
            <w:r>
              <w:rPr>
                <w:rFonts w:hint="eastAsia"/>
                <w:color w:val="000000"/>
                <w:sz w:val="16"/>
                <w:szCs w:val="16"/>
              </w:rPr>
              <w:t>172</w:t>
            </w:r>
            <w:r>
              <w:rPr>
                <w:color w:val="000000"/>
                <w:sz w:val="16"/>
                <w:szCs w:val="16"/>
              </w:rPr>
              <w:t>,</w:t>
            </w:r>
            <w:r>
              <w:rPr>
                <w:rFonts w:hint="eastAsia"/>
                <w:color w:val="000000"/>
                <w:sz w:val="16"/>
                <w:szCs w:val="16"/>
              </w:rPr>
              <w:t>944</w:t>
            </w:r>
            <w:r>
              <w:rPr>
                <w:color w:val="000000"/>
                <w:sz w:val="16"/>
                <w:szCs w:val="16"/>
              </w:rPr>
              <w:t>,</w:t>
            </w:r>
            <w:r>
              <w:rPr>
                <w:rFonts w:hint="eastAsia"/>
                <w:color w:val="000000"/>
                <w:sz w:val="16"/>
                <w:szCs w:val="16"/>
              </w:rPr>
              <w:t>606</w:t>
            </w:r>
            <w:r w:rsidR="00642A05" w:rsidRPr="007477B3">
              <w:rPr>
                <w:color w:val="000000"/>
                <w:sz w:val="16"/>
                <w:szCs w:val="16"/>
              </w:rPr>
              <w:t>.</w:t>
            </w:r>
            <w:r>
              <w:rPr>
                <w:rFonts w:hint="eastAsia"/>
                <w:color w:val="000000"/>
                <w:sz w:val="16"/>
                <w:szCs w:val="16"/>
              </w:rPr>
              <w:t>75</w:t>
            </w:r>
          </w:p>
        </w:tc>
      </w:tr>
      <w:tr w:rsidR="00181B8E" w:rsidRPr="007477B3" w:rsidTr="00232C58">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181B8E" w:rsidRPr="007477B3" w:rsidRDefault="00181B8E" w:rsidP="00181B8E">
            <w:pPr>
              <w:jc w:val="left"/>
            </w:pPr>
            <w:r w:rsidRPr="007477B3">
              <w:rPr>
                <w:rFonts w:hint="eastAsia"/>
              </w:rPr>
              <w:t>经营活动产生的现金流量净额</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1,615,418,932.11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3,005,368,295.96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181B8E" w:rsidP="00181B8E">
            <w:pPr>
              <w:jc w:val="right"/>
              <w:rPr>
                <w:rFonts w:ascii="宋体" w:hAnsi="宋体" w:cs="宋体"/>
                <w:color w:val="000000"/>
                <w:sz w:val="16"/>
                <w:szCs w:val="22"/>
              </w:rPr>
            </w:pPr>
            <w:r w:rsidRPr="007477B3">
              <w:rPr>
                <w:color w:val="000000"/>
                <w:sz w:val="16"/>
                <w:szCs w:val="16"/>
              </w:rPr>
              <w:t>1,871,807,733.81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B8E" w:rsidRPr="007477B3" w:rsidRDefault="00D6144F" w:rsidP="00181B8E">
            <w:pPr>
              <w:jc w:val="right"/>
              <w:rPr>
                <w:rFonts w:ascii="宋体" w:hAnsi="宋体" w:cs="宋体"/>
                <w:color w:val="000000"/>
                <w:sz w:val="16"/>
                <w:szCs w:val="22"/>
              </w:rPr>
            </w:pPr>
            <w:r w:rsidRPr="00D6144F">
              <w:rPr>
                <w:color w:val="000000"/>
                <w:sz w:val="16"/>
                <w:szCs w:val="16"/>
              </w:rPr>
              <w:t xml:space="preserve">-4,206,043,656.68 </w:t>
            </w:r>
            <w:r w:rsidR="00181B8E" w:rsidRPr="007477B3">
              <w:rPr>
                <w:rFonts w:hint="eastAsia"/>
                <w:color w:val="000000"/>
                <w:sz w:val="16"/>
                <w:szCs w:val="16"/>
              </w:rPr>
              <w:t xml:space="preserve"> </w:t>
            </w:r>
          </w:p>
        </w:tc>
      </w:tr>
    </w:tbl>
    <w:p w:rsidR="00653D64" w:rsidRPr="007477B3" w:rsidRDefault="00653D64" w:rsidP="00653D64">
      <w:r w:rsidRPr="007477B3">
        <w:rPr>
          <w:rFonts w:hint="eastAsia"/>
        </w:rPr>
        <w:t>上述财务指标或其加总数是否与公司已披露季度报告、半年度报告相关财务指标存在重大差异</w:t>
      </w:r>
    </w:p>
    <w:p w:rsidR="00653D64" w:rsidRPr="007477B3" w:rsidRDefault="00653D64" w:rsidP="00653D64">
      <w:pPr>
        <w:jc w:val="left"/>
      </w:pPr>
      <w:r w:rsidRPr="007477B3">
        <w:t xml:space="preserve">□ </w:t>
      </w:r>
      <w:r w:rsidRPr="007477B3">
        <w:rPr>
          <w:rFonts w:hint="eastAsia"/>
        </w:rPr>
        <w:t>是</w:t>
      </w:r>
      <w:r w:rsidRPr="007477B3">
        <w:t xml:space="preserve"> √ </w:t>
      </w:r>
      <w:r w:rsidRPr="007477B3">
        <w:rPr>
          <w:rFonts w:hint="eastAsia"/>
        </w:rPr>
        <w:t>否</w:t>
      </w:r>
    </w:p>
    <w:p w:rsidR="004B547B" w:rsidRPr="007477B3" w:rsidRDefault="004D2F2D" w:rsidP="004B547B">
      <w:pPr>
        <w:pStyle w:val="Chapter"/>
        <w:spacing w:before="240" w:after="240"/>
        <w:outlineLvl w:val="1"/>
      </w:pPr>
      <w:r w:rsidRPr="007477B3">
        <w:rPr>
          <w:rFonts w:hint="eastAsia"/>
        </w:rPr>
        <w:t>九</w:t>
      </w:r>
      <w:r w:rsidR="004B547B" w:rsidRPr="007477B3">
        <w:rPr>
          <w:rFonts w:hint="eastAsia"/>
        </w:rPr>
        <w:t>、非经常性损益项目及金额</w:t>
      </w:r>
    </w:p>
    <w:p w:rsidR="00432FBB" w:rsidRPr="007477B3" w:rsidRDefault="00653D64" w:rsidP="00432FBB">
      <w:pPr>
        <w:jc w:val="left"/>
      </w:pPr>
      <w:r w:rsidRPr="007477B3">
        <w:t>√</w:t>
      </w:r>
      <w:r w:rsidR="00432FBB" w:rsidRPr="007477B3">
        <w:t>适用</w:t>
      </w:r>
      <w:r w:rsidRPr="007477B3">
        <w:t>□</w:t>
      </w:r>
      <w:r w:rsidR="00432FBB" w:rsidRPr="007477B3">
        <w:t>不适用</w:t>
      </w:r>
    </w:p>
    <w:p w:rsidR="004B547B" w:rsidRPr="007477B3" w:rsidRDefault="004B547B" w:rsidP="004B547B">
      <w:pPr>
        <w:ind w:right="180"/>
        <w:jc w:val="right"/>
      </w:pPr>
      <w:r w:rsidRPr="007477B3">
        <w:rPr>
          <w:rFonts w:hint="eastAsia"/>
        </w:rPr>
        <w:t>单位：元</w:t>
      </w:r>
    </w:p>
    <w:tbl>
      <w:tblPr>
        <w:tblW w:w="9214" w:type="dxa"/>
        <w:tblInd w:w="28" w:type="dxa"/>
        <w:tblLayout w:type="fixed"/>
        <w:tblCellMar>
          <w:left w:w="28" w:type="dxa"/>
          <w:right w:w="28" w:type="dxa"/>
        </w:tblCellMar>
        <w:tblLook w:val="04A0"/>
      </w:tblPr>
      <w:tblGrid>
        <w:gridCol w:w="4962"/>
        <w:gridCol w:w="1417"/>
        <w:gridCol w:w="1417"/>
        <w:gridCol w:w="1418"/>
      </w:tblGrid>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center"/>
            </w:pPr>
            <w:r w:rsidRPr="007477B3">
              <w:rPr>
                <w:rFonts w:hint="eastAsia"/>
              </w:rPr>
              <w:lastRenderedPageBreak/>
              <w:t>项目</w:t>
            </w:r>
          </w:p>
        </w:tc>
        <w:tc>
          <w:tcPr>
            <w:tcW w:w="1417" w:type="dxa"/>
            <w:tcBorders>
              <w:top w:val="single" w:sz="4" w:space="0" w:color="auto"/>
              <w:left w:val="single" w:sz="4" w:space="0" w:color="auto"/>
              <w:bottom w:val="single" w:sz="4" w:space="0" w:color="auto"/>
              <w:right w:val="single" w:sz="4" w:space="0" w:color="auto"/>
            </w:tcBorders>
            <w:shd w:val="clear" w:color="auto" w:fill="D3D3D3"/>
          </w:tcPr>
          <w:p w:rsidR="00ED27BF" w:rsidRPr="007477B3" w:rsidRDefault="00ED27BF" w:rsidP="00ED27BF">
            <w:pPr>
              <w:jc w:val="center"/>
            </w:pPr>
            <w:r w:rsidRPr="007477B3">
              <w:t>2016</w:t>
            </w:r>
            <w:r w:rsidRPr="007477B3">
              <w:rPr>
                <w:rFonts w:hint="eastAsia"/>
              </w:rPr>
              <w:t>年金额</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center"/>
            </w:pPr>
            <w:r w:rsidRPr="007477B3">
              <w:t>201</w:t>
            </w:r>
            <w:r w:rsidRPr="007477B3">
              <w:rPr>
                <w:rFonts w:hint="eastAsia"/>
              </w:rPr>
              <w:t>5</w:t>
            </w:r>
            <w:r w:rsidRPr="007477B3">
              <w:rPr>
                <w:rFonts w:hint="eastAsia"/>
              </w:rPr>
              <w:t>年金额</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center"/>
            </w:pPr>
            <w:r w:rsidRPr="007477B3">
              <w:t>201</w:t>
            </w:r>
            <w:r w:rsidRPr="007477B3">
              <w:rPr>
                <w:rFonts w:hint="eastAsia"/>
              </w:rPr>
              <w:t>4</w:t>
            </w:r>
            <w:r w:rsidRPr="007477B3">
              <w:rPr>
                <w:rFonts w:hint="eastAsia"/>
              </w:rPr>
              <w:t>年金额</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非流动资产处置损益（包括已计提资产减值准备的冲销部分）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6431D9" w:rsidP="004D7C99">
            <w:pPr>
              <w:jc w:val="right"/>
            </w:pPr>
            <w:r w:rsidRPr="007477B3">
              <w:rPr>
                <w:rFonts w:hint="eastAsia"/>
              </w:rPr>
              <w:t>-</w:t>
            </w:r>
            <w:r w:rsidRPr="007477B3">
              <w:t>26,176,073.44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w:t>
            </w:r>
            <w:r w:rsidRPr="007477B3">
              <w:t>34,314,067.34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w:t>
            </w:r>
            <w:r w:rsidRPr="007477B3">
              <w:t>17,293,198.19</w:t>
            </w:r>
          </w:p>
        </w:tc>
      </w:tr>
      <w:tr w:rsidR="00ED27BF" w:rsidRPr="007477B3" w:rsidTr="006431D9">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计入当期损益的政府补助（与企业业务密切相关，按照国家统一标准定额或定量享受的政府补助除外）</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6431D9" w:rsidP="00802252">
            <w:pPr>
              <w:jc w:val="right"/>
            </w:pPr>
            <w:r w:rsidRPr="007477B3">
              <w:t>864,258,952.35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t>441,926,607.20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339,001,795.70</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同一控制下企业合并产生的子公司期初至合并日的当期净损益</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6431D9" w:rsidP="004D7C99">
            <w:pPr>
              <w:jc w:val="right"/>
            </w:pPr>
            <w:r w:rsidRPr="007477B3">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-43,390,581.51</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431D9" w:rsidRPr="007477B3" w:rsidRDefault="006431D9" w:rsidP="004D7C99">
            <w:pPr>
              <w:jc w:val="right"/>
            </w:pPr>
          </w:p>
          <w:p w:rsidR="00ED27BF" w:rsidRPr="007477B3" w:rsidRDefault="006431D9" w:rsidP="004D7C99">
            <w:pPr>
              <w:jc w:val="right"/>
            </w:pPr>
            <w:r w:rsidRPr="007477B3">
              <w:rPr>
                <w:rFonts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rPr>
                <w:rFonts w:hint="eastAsia"/>
              </w:rPr>
              <w:t>-</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除上述各项之外的其他营业外收入和支出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6431D9" w:rsidP="00E45773">
            <w:pPr>
              <w:jc w:val="right"/>
            </w:pPr>
            <w:r w:rsidRPr="007477B3">
              <w:t>53,570,410.7</w:t>
            </w:r>
            <w:r w:rsidR="00456D24">
              <w:rPr>
                <w:rFonts w:hint="eastAsia"/>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t>16,816,296.11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D27BF" w:rsidRPr="007477B3" w:rsidRDefault="00ED27BF" w:rsidP="004D7C99">
            <w:pPr>
              <w:jc w:val="right"/>
            </w:pPr>
            <w:r w:rsidRPr="007477B3">
              <w:t>40,605,150.13</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对非金融企业收取的资金延期付款利息</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ED3B80" w:rsidP="004D7C99">
            <w:pPr>
              <w:jc w:val="right"/>
            </w:pPr>
            <w:r w:rsidRPr="007477B3">
              <w:t>41,300,590.86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t>38,457,111.56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rPr>
                <w:rFonts w:hint="eastAsia"/>
              </w:rPr>
              <w:t>36,729,835.74</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减：所得税影响额</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456D24" w:rsidP="004D7C99">
            <w:pPr>
              <w:jc w:val="right"/>
            </w:pPr>
            <w:r>
              <w:rPr>
                <w:rFonts w:hint="eastAsia"/>
              </w:rPr>
              <w:t>94</w:t>
            </w:r>
            <w:r>
              <w:t>,</w:t>
            </w:r>
            <w:r>
              <w:rPr>
                <w:rFonts w:hint="eastAsia"/>
              </w:rPr>
              <w:t>404</w:t>
            </w:r>
            <w:r>
              <w:t>,</w:t>
            </w:r>
            <w:r>
              <w:rPr>
                <w:rFonts w:hint="eastAsia"/>
              </w:rPr>
              <w:t>693</w:t>
            </w:r>
            <w:r w:rsidR="00ED3B80" w:rsidRPr="007477B3">
              <w:t>.</w:t>
            </w:r>
            <w:r>
              <w:rPr>
                <w:rFonts w:hint="eastAsia"/>
              </w:rPr>
              <w:t>21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t>65,174,314.56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rPr>
                <w:rFonts w:hint="eastAsia"/>
              </w:rPr>
              <w:t>66,584,968.46</w:t>
            </w:r>
          </w:p>
        </w:tc>
      </w:tr>
      <w:tr w:rsidR="00ED27BF" w:rsidRPr="007477B3" w:rsidTr="00ED27BF">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ind w:firstLineChars="200" w:firstLine="360"/>
              <w:jc w:val="left"/>
            </w:pPr>
            <w:r w:rsidRPr="007477B3">
              <w:rPr>
                <w:rFonts w:hint="eastAsia"/>
              </w:rPr>
              <w:t>少数股东权益影响额（税后）</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6431D9" w:rsidP="004D7C99">
            <w:pPr>
              <w:jc w:val="right"/>
            </w:pPr>
            <w:r w:rsidRPr="007477B3">
              <w:t>1,988,710.92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t>5,010,753.72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rPr>
                <w:rFonts w:hint="eastAsia"/>
              </w:rPr>
              <w:t>6,995,127.07</w:t>
            </w:r>
          </w:p>
        </w:tc>
      </w:tr>
      <w:tr w:rsidR="00ED27BF" w:rsidRPr="007477B3" w:rsidTr="00ED27BF">
        <w:trPr>
          <w:trHeight w:val="376"/>
        </w:trPr>
        <w:tc>
          <w:tcPr>
            <w:tcW w:w="4962" w:type="dxa"/>
            <w:tcBorders>
              <w:top w:val="single" w:sz="4" w:space="0" w:color="auto"/>
              <w:left w:val="single" w:sz="4" w:space="0" w:color="auto"/>
              <w:bottom w:val="single" w:sz="4" w:space="0" w:color="auto"/>
              <w:right w:val="single" w:sz="4" w:space="0" w:color="auto"/>
            </w:tcBorders>
            <w:shd w:val="clear" w:color="auto" w:fill="D3D3D3"/>
            <w:vAlign w:val="center"/>
          </w:tcPr>
          <w:p w:rsidR="00ED27BF" w:rsidRPr="007477B3" w:rsidRDefault="00ED27BF" w:rsidP="004D7C99">
            <w:pPr>
              <w:jc w:val="left"/>
            </w:pPr>
            <w:r w:rsidRPr="007477B3">
              <w:rPr>
                <w:rFonts w:hint="eastAsia"/>
              </w:rPr>
              <w:t>合计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D27BF" w:rsidRPr="007477B3" w:rsidRDefault="00456D24" w:rsidP="004D7C99">
            <w:pPr>
              <w:jc w:val="right"/>
            </w:pPr>
            <w:r>
              <w:rPr>
                <w:rFonts w:hint="eastAsia"/>
              </w:rPr>
              <w:t>836</w:t>
            </w:r>
            <w:r>
              <w:t>,</w:t>
            </w:r>
            <w:r>
              <w:rPr>
                <w:rFonts w:hint="eastAsia"/>
              </w:rPr>
              <w:t>560</w:t>
            </w:r>
            <w:r>
              <w:t>,</w:t>
            </w:r>
            <w:r>
              <w:rPr>
                <w:rFonts w:hint="eastAsia"/>
              </w:rPr>
              <w:t>476</w:t>
            </w:r>
            <w:r w:rsidR="00ED3B80" w:rsidRPr="007477B3">
              <w:t>.</w:t>
            </w:r>
            <w:r>
              <w:rPr>
                <w:rFonts w:hint="eastAsia"/>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t>392,700,879.25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ED27BF" w:rsidRPr="007477B3" w:rsidRDefault="00ED27BF" w:rsidP="004D7C99">
            <w:pPr>
              <w:jc w:val="right"/>
            </w:pPr>
            <w:r w:rsidRPr="007477B3">
              <w:rPr>
                <w:rFonts w:hint="eastAsia"/>
              </w:rPr>
              <w:t>282,072,906.34</w:t>
            </w:r>
          </w:p>
        </w:tc>
      </w:tr>
    </w:tbl>
    <w:p w:rsidR="004B547B" w:rsidRPr="007477B3" w:rsidRDefault="004B547B" w:rsidP="004B547B">
      <w:pPr>
        <w:jc w:val="left"/>
      </w:pPr>
      <w:r w:rsidRPr="007477B3">
        <w:t>对公司根据《公开发行证券的公司信息披露解释性公告第</w:t>
      </w:r>
      <w:r w:rsidRPr="007477B3">
        <w:t>1</w:t>
      </w:r>
      <w:r w:rsidRPr="007477B3">
        <w:t>号</w:t>
      </w:r>
      <w:r w:rsidRPr="007477B3">
        <w:t>——</w:t>
      </w:r>
      <w:r w:rsidRPr="007477B3">
        <w:t>非经常性损益》定义界定的非经常性损益项目，以及把《公开发行证券的公司信息披露解释性公告第</w:t>
      </w:r>
      <w:r w:rsidRPr="007477B3">
        <w:t>1</w:t>
      </w:r>
      <w:r w:rsidRPr="007477B3">
        <w:t>号</w:t>
      </w:r>
      <w:r w:rsidRPr="007477B3">
        <w:t>——</w:t>
      </w:r>
      <w:r w:rsidRPr="007477B3">
        <w:t>非经常性损益》中列举的非经常性损益项目界定为经常性损益的项目，应说明原因</w:t>
      </w:r>
    </w:p>
    <w:p w:rsidR="004B547B" w:rsidRPr="007477B3" w:rsidRDefault="004B547B" w:rsidP="004B547B">
      <w:pPr>
        <w:jc w:val="left"/>
      </w:pPr>
      <w:r w:rsidRPr="007477B3">
        <w:t xml:space="preserve">□ </w:t>
      </w:r>
      <w:r w:rsidRPr="007477B3">
        <w:t>适用</w:t>
      </w:r>
      <w:r w:rsidRPr="007477B3">
        <w:t xml:space="preserve"> √ </w:t>
      </w:r>
      <w:r w:rsidRPr="007477B3">
        <w:t>不适用</w:t>
      </w:r>
    </w:p>
    <w:p w:rsidR="004B547B" w:rsidRPr="007477B3" w:rsidRDefault="004B547B" w:rsidP="004B547B">
      <w:pPr>
        <w:jc w:val="left"/>
      </w:pPr>
      <w:r w:rsidRPr="007477B3">
        <w:t>公司报告期不存在将根据《公开发行证券的公司信息披露解释性公告第</w:t>
      </w:r>
      <w:r w:rsidRPr="007477B3">
        <w:t>1</w:t>
      </w:r>
      <w:r w:rsidRPr="007477B3">
        <w:t>号</w:t>
      </w:r>
      <w:r w:rsidRPr="007477B3">
        <w:t>——</w:t>
      </w:r>
      <w:r w:rsidRPr="007477B3">
        <w:t>非经常性损益》定义、列举的非经常性损益项目界定为经常性损益的项目的情形。</w:t>
      </w:r>
    </w:p>
    <w:p w:rsidR="00AB7610" w:rsidRPr="007477B3" w:rsidRDefault="00AB7610"/>
    <w:p w:rsidR="00AB7610" w:rsidRPr="007477B3" w:rsidRDefault="00AB7610"/>
    <w:p w:rsidR="00AB7610" w:rsidRPr="007477B3" w:rsidRDefault="00AB7610"/>
    <w:p w:rsidR="00AB7610" w:rsidRPr="007477B3" w:rsidRDefault="00AB7610"/>
    <w:p w:rsidR="00AB7610" w:rsidRPr="007477B3" w:rsidRDefault="00AB7610"/>
    <w:p w:rsidR="0080253D" w:rsidRPr="007477B3" w:rsidRDefault="0080253D"/>
    <w:p w:rsidR="00653D64" w:rsidRPr="007477B3" w:rsidRDefault="00653D64"/>
    <w:p w:rsidR="00653D64" w:rsidRPr="007477B3" w:rsidRDefault="00653D64"/>
    <w:p w:rsidR="00653D64" w:rsidRPr="007477B3" w:rsidRDefault="00653D64"/>
    <w:p w:rsidR="0080253D" w:rsidRPr="007477B3" w:rsidRDefault="0080253D"/>
    <w:p w:rsidR="0080253D" w:rsidRPr="007477B3" w:rsidRDefault="0080253D"/>
    <w:p w:rsidR="0080253D" w:rsidRPr="007477B3" w:rsidRDefault="0080253D"/>
    <w:p w:rsidR="0080253D" w:rsidRPr="007477B3" w:rsidRDefault="0080253D"/>
    <w:p w:rsidR="0080253D" w:rsidRPr="007477B3" w:rsidRDefault="0080253D"/>
    <w:p w:rsidR="00144652" w:rsidRPr="007477B3" w:rsidRDefault="00144652"/>
    <w:p w:rsidR="00144652" w:rsidRPr="007477B3" w:rsidRDefault="00144652"/>
    <w:p w:rsidR="00144652" w:rsidRPr="007477B3" w:rsidRDefault="00144652"/>
    <w:p w:rsidR="00144652" w:rsidRPr="007477B3" w:rsidRDefault="00144652"/>
    <w:p w:rsidR="00AB7610" w:rsidRPr="007477B3" w:rsidRDefault="007D1406" w:rsidP="002E1554">
      <w:pPr>
        <w:pStyle w:val="af7"/>
        <w:spacing w:before="120" w:after="120"/>
        <w:ind w:left="2100" w:firstLineChars="350" w:firstLine="1124"/>
        <w:jc w:val="both"/>
        <w:outlineLvl w:val="0"/>
      </w:pPr>
      <w:bookmarkStart w:id="5" w:name="_Toc478572945"/>
      <w:r w:rsidRPr="007477B3">
        <w:rPr>
          <w:rFonts w:hint="eastAsia"/>
          <w:color w:val="000000"/>
          <w:szCs w:val="24"/>
        </w:rPr>
        <w:lastRenderedPageBreak/>
        <w:t>第三节</w:t>
      </w:r>
      <w:r w:rsidR="00F37937" w:rsidRPr="007477B3">
        <w:rPr>
          <w:rFonts w:hint="eastAsia"/>
          <w:color w:val="000000"/>
          <w:szCs w:val="24"/>
        </w:rPr>
        <w:t xml:space="preserve"> </w:t>
      </w:r>
      <w:r w:rsidR="002E1554" w:rsidRPr="007477B3">
        <w:rPr>
          <w:rFonts w:hint="eastAsia"/>
        </w:rPr>
        <w:t>公司业务概要</w:t>
      </w:r>
      <w:bookmarkEnd w:id="5"/>
    </w:p>
    <w:p w:rsidR="00081902" w:rsidRPr="007477B3" w:rsidRDefault="00432FBB" w:rsidP="00081902">
      <w:pPr>
        <w:pStyle w:val="Chapter"/>
        <w:numPr>
          <w:ilvl w:val="0"/>
          <w:numId w:val="1"/>
        </w:numPr>
        <w:spacing w:after="240"/>
        <w:outlineLvl w:val="1"/>
      </w:pPr>
      <w:r w:rsidRPr="007477B3">
        <w:rPr>
          <w:rFonts w:hint="eastAsia"/>
        </w:rPr>
        <w:t>报告期内公司从事的主要业务</w:t>
      </w:r>
    </w:p>
    <w:p w:rsidR="00F17D39" w:rsidRPr="007477B3" w:rsidRDefault="00F17D39" w:rsidP="00F17D39">
      <w:r w:rsidRPr="007477B3">
        <w:rPr>
          <w:rFonts w:hint="eastAsia"/>
        </w:rPr>
        <w:t>公司是否需要遵守特殊行业的披露要求</w:t>
      </w:r>
    </w:p>
    <w:p w:rsidR="00F17D39" w:rsidRPr="007477B3" w:rsidRDefault="00F17D39" w:rsidP="00F17D39">
      <w:r w:rsidRPr="007477B3">
        <w:rPr>
          <w:rFonts w:hint="eastAsia"/>
        </w:rPr>
        <w:t>□是</w:t>
      </w:r>
      <w:r w:rsidR="00E135D9">
        <w:rPr>
          <w:rFonts w:hint="eastAsia"/>
        </w:rPr>
        <w:t xml:space="preserve"> </w:t>
      </w:r>
      <w:r w:rsidRPr="007477B3">
        <w:rPr>
          <w:rFonts w:hint="eastAsia"/>
        </w:rPr>
        <w:t>√否</w:t>
      </w:r>
    </w:p>
    <w:p w:rsidR="002E52F2" w:rsidRPr="007477B3" w:rsidRDefault="00510FAB" w:rsidP="00EB73DB">
      <w:pPr>
        <w:ind w:firstLineChars="200" w:firstLine="360"/>
        <w:rPr>
          <w:szCs w:val="24"/>
        </w:rPr>
      </w:pPr>
      <w:r w:rsidRPr="007477B3">
        <w:rPr>
          <w:rFonts w:hint="eastAsia"/>
          <w:szCs w:val="24"/>
        </w:rPr>
        <w:t>报告期内公司的主要业务是制造和销售汽车（含轿车）、制造汽车发动机系列产品。主要产品包括</w:t>
      </w:r>
      <w:r w:rsidRPr="007477B3">
        <w:rPr>
          <w:rFonts w:hint="eastAsia"/>
          <w:szCs w:val="24"/>
        </w:rPr>
        <w:t>CS</w:t>
      </w:r>
      <w:r w:rsidRPr="007477B3">
        <w:rPr>
          <w:rFonts w:hint="eastAsia"/>
          <w:szCs w:val="24"/>
        </w:rPr>
        <w:t>系列</w:t>
      </w:r>
      <w:r w:rsidRPr="007477B3">
        <w:rPr>
          <w:rFonts w:hint="eastAsia"/>
          <w:szCs w:val="24"/>
        </w:rPr>
        <w:t>SUV</w:t>
      </w:r>
      <w:r w:rsidRPr="007477B3">
        <w:rPr>
          <w:rFonts w:hint="eastAsia"/>
          <w:szCs w:val="24"/>
        </w:rPr>
        <w:t>，睿骋</w:t>
      </w:r>
      <w:r>
        <w:rPr>
          <w:rFonts w:hint="eastAsia"/>
          <w:szCs w:val="24"/>
        </w:rPr>
        <w:t>、</w:t>
      </w:r>
      <w:r w:rsidRPr="007477B3">
        <w:rPr>
          <w:rFonts w:hint="eastAsia"/>
          <w:szCs w:val="24"/>
        </w:rPr>
        <w:t>逸动系列、悦翔系列</w:t>
      </w:r>
      <w:r>
        <w:rPr>
          <w:rFonts w:hint="eastAsia"/>
          <w:szCs w:val="24"/>
        </w:rPr>
        <w:t>轿车，</w:t>
      </w:r>
      <w:r w:rsidRPr="007477B3">
        <w:rPr>
          <w:rFonts w:hint="eastAsia"/>
          <w:szCs w:val="24"/>
        </w:rPr>
        <w:t>欧尚</w:t>
      </w:r>
      <w:r>
        <w:rPr>
          <w:rFonts w:hint="eastAsia"/>
          <w:szCs w:val="24"/>
        </w:rPr>
        <w:t>、欧诺、欧力威系列</w:t>
      </w:r>
      <w:r w:rsidRPr="00AB096A">
        <w:rPr>
          <w:rFonts w:hint="eastAsia"/>
          <w:szCs w:val="24"/>
        </w:rPr>
        <w:t>等</w:t>
      </w:r>
      <w:r w:rsidRPr="00AB096A">
        <w:rPr>
          <w:rFonts w:hint="eastAsia"/>
          <w:szCs w:val="24"/>
        </w:rPr>
        <w:t>MPV</w:t>
      </w:r>
      <w:r w:rsidRPr="007477B3">
        <w:rPr>
          <w:rFonts w:hint="eastAsia"/>
          <w:szCs w:val="24"/>
        </w:rPr>
        <w:t>。</w:t>
      </w:r>
    </w:p>
    <w:p w:rsidR="00711519" w:rsidRPr="007477B3" w:rsidRDefault="00AA5433" w:rsidP="00EB73DB">
      <w:pPr>
        <w:ind w:firstLineChars="200" w:firstLine="360"/>
        <w:rPr>
          <w:szCs w:val="24"/>
        </w:rPr>
      </w:pPr>
      <w:r w:rsidRPr="007477B3">
        <w:rPr>
          <w:rFonts w:hint="eastAsia"/>
          <w:szCs w:val="24"/>
        </w:rPr>
        <w:t>长安汽车为中国汽车行业第一阵营、第一自主品牌、第一研发实力企业，多年来位居全国工业企业</w:t>
      </w:r>
      <w:r w:rsidRPr="007477B3">
        <w:rPr>
          <w:rFonts w:hint="eastAsia"/>
          <w:szCs w:val="24"/>
        </w:rPr>
        <w:t>500</w:t>
      </w:r>
      <w:r w:rsidRPr="007477B3">
        <w:rPr>
          <w:rFonts w:hint="eastAsia"/>
          <w:szCs w:val="24"/>
        </w:rPr>
        <w:t>强、中国制造业</w:t>
      </w:r>
      <w:r w:rsidRPr="007477B3">
        <w:rPr>
          <w:rFonts w:hint="eastAsia"/>
          <w:szCs w:val="24"/>
        </w:rPr>
        <w:t>100</w:t>
      </w:r>
      <w:r w:rsidRPr="007477B3">
        <w:rPr>
          <w:rFonts w:hint="eastAsia"/>
          <w:szCs w:val="24"/>
        </w:rPr>
        <w:t>强、重庆上市公司前</w:t>
      </w:r>
      <w:r w:rsidRPr="007477B3">
        <w:rPr>
          <w:rFonts w:hint="eastAsia"/>
          <w:szCs w:val="24"/>
        </w:rPr>
        <w:t>10</w:t>
      </w:r>
      <w:r w:rsidRPr="007477B3">
        <w:rPr>
          <w:rFonts w:hint="eastAsia"/>
          <w:szCs w:val="24"/>
        </w:rPr>
        <w:t>强之列。</w:t>
      </w:r>
    </w:p>
    <w:p w:rsidR="002E52F2" w:rsidRPr="007477B3" w:rsidRDefault="002E52F2" w:rsidP="00EB73DB">
      <w:pPr>
        <w:ind w:firstLineChars="200" w:firstLine="360"/>
        <w:rPr>
          <w:szCs w:val="24"/>
        </w:rPr>
      </w:pPr>
      <w:r w:rsidRPr="007477B3">
        <w:rPr>
          <w:rFonts w:hint="eastAsia"/>
          <w:szCs w:val="24"/>
        </w:rPr>
        <w:t>长安汽车始终坚持“科技创新，关爱永恒”的核心价值，以“美誉天下，创造价值”为品牌理念，致力于用科技创新引领汽车文明，努力为客户提供令人惊喜和感动的产品和服务。经过多年发展，现已形成轿车、微车、客车、卡车、</w:t>
      </w:r>
      <w:r w:rsidRPr="007477B3">
        <w:rPr>
          <w:rFonts w:hint="eastAsia"/>
          <w:szCs w:val="24"/>
        </w:rPr>
        <w:t>SUV</w:t>
      </w:r>
      <w:r w:rsidRPr="007477B3">
        <w:rPr>
          <w:rFonts w:hint="eastAsia"/>
          <w:szCs w:val="24"/>
        </w:rPr>
        <w:t>、</w:t>
      </w:r>
      <w:r w:rsidRPr="007477B3">
        <w:rPr>
          <w:rFonts w:hint="eastAsia"/>
          <w:szCs w:val="24"/>
        </w:rPr>
        <w:t>MPV</w:t>
      </w:r>
      <w:r w:rsidRPr="007477B3">
        <w:rPr>
          <w:rFonts w:hint="eastAsia"/>
          <w:szCs w:val="24"/>
        </w:rPr>
        <w:t>等低中高档、宽系列、多品种的产品谱系，拥有排量从</w:t>
      </w:r>
      <w:r w:rsidRPr="007477B3">
        <w:rPr>
          <w:rFonts w:hint="eastAsia"/>
          <w:szCs w:val="24"/>
        </w:rPr>
        <w:t>1.0L</w:t>
      </w:r>
      <w:r w:rsidRPr="007477B3">
        <w:rPr>
          <w:rFonts w:hint="eastAsia"/>
          <w:szCs w:val="24"/>
        </w:rPr>
        <w:t>到</w:t>
      </w:r>
      <w:r w:rsidRPr="007477B3">
        <w:rPr>
          <w:rFonts w:hint="eastAsia"/>
          <w:szCs w:val="24"/>
        </w:rPr>
        <w:t>2.0L</w:t>
      </w:r>
      <w:r w:rsidRPr="007477B3">
        <w:rPr>
          <w:rFonts w:hint="eastAsia"/>
          <w:szCs w:val="24"/>
        </w:rPr>
        <w:t>的发动机平台。截至目前，已成功推出</w:t>
      </w:r>
      <w:r w:rsidR="00ED16F7" w:rsidRPr="007477B3">
        <w:rPr>
          <w:rFonts w:hint="eastAsia"/>
          <w:szCs w:val="24"/>
        </w:rPr>
        <w:t>逸动、逸动</w:t>
      </w:r>
      <w:r w:rsidRPr="007477B3">
        <w:rPr>
          <w:rFonts w:hint="eastAsia"/>
          <w:szCs w:val="24"/>
        </w:rPr>
        <w:t>XT</w:t>
      </w:r>
      <w:r w:rsidRPr="007477B3">
        <w:rPr>
          <w:rFonts w:hint="eastAsia"/>
          <w:szCs w:val="24"/>
        </w:rPr>
        <w:t>、</w:t>
      </w:r>
      <w:r w:rsidR="00ED16F7" w:rsidRPr="007477B3">
        <w:rPr>
          <w:rFonts w:hint="eastAsia"/>
          <w:szCs w:val="24"/>
        </w:rPr>
        <w:t>悦翔、</w:t>
      </w:r>
      <w:r w:rsidR="00ED16F7">
        <w:rPr>
          <w:rFonts w:hint="eastAsia"/>
          <w:szCs w:val="24"/>
        </w:rPr>
        <w:t>CS15</w:t>
      </w:r>
      <w:r w:rsidR="00ED16F7">
        <w:rPr>
          <w:rFonts w:hint="eastAsia"/>
          <w:szCs w:val="24"/>
        </w:rPr>
        <w:t>、</w:t>
      </w:r>
      <w:r w:rsidR="00ED16F7" w:rsidRPr="007477B3">
        <w:rPr>
          <w:rFonts w:hint="eastAsia"/>
          <w:szCs w:val="24"/>
        </w:rPr>
        <w:t>CS35</w:t>
      </w:r>
      <w:r w:rsidR="00ED16F7" w:rsidRPr="007477B3">
        <w:rPr>
          <w:rFonts w:hint="eastAsia"/>
          <w:szCs w:val="24"/>
        </w:rPr>
        <w:t>、</w:t>
      </w:r>
      <w:r w:rsidRPr="007477B3">
        <w:rPr>
          <w:rFonts w:hint="eastAsia"/>
          <w:szCs w:val="24"/>
        </w:rPr>
        <w:t>CS75</w:t>
      </w:r>
      <w:r w:rsidRPr="007477B3">
        <w:rPr>
          <w:rFonts w:hint="eastAsia"/>
          <w:szCs w:val="24"/>
        </w:rPr>
        <w:t>、</w:t>
      </w:r>
      <w:r w:rsidR="00ED16F7" w:rsidRPr="007477B3">
        <w:rPr>
          <w:rFonts w:hint="eastAsia"/>
          <w:szCs w:val="24"/>
        </w:rPr>
        <w:t>CX70</w:t>
      </w:r>
      <w:r w:rsidR="00ED16F7" w:rsidRPr="007477B3">
        <w:rPr>
          <w:rFonts w:hint="eastAsia"/>
          <w:szCs w:val="24"/>
        </w:rPr>
        <w:t>、</w:t>
      </w:r>
      <w:r w:rsidR="00ED16F7">
        <w:rPr>
          <w:rFonts w:hint="eastAsia"/>
          <w:szCs w:val="24"/>
        </w:rPr>
        <w:t>欧尚、欧诺</w:t>
      </w:r>
      <w:r w:rsidRPr="007477B3">
        <w:rPr>
          <w:rFonts w:hint="eastAsia"/>
          <w:szCs w:val="24"/>
        </w:rPr>
        <w:t>等一系列经典自主品牌车型，广受市场追捧和消费者的喜爱。</w:t>
      </w:r>
      <w:r w:rsidR="00ED16F7">
        <w:rPr>
          <w:rFonts w:hint="eastAsia"/>
          <w:szCs w:val="24"/>
        </w:rPr>
        <w:t xml:space="preserve"> </w:t>
      </w:r>
    </w:p>
    <w:p w:rsidR="00AB7610" w:rsidRPr="007477B3" w:rsidRDefault="00432FBB" w:rsidP="00653D64">
      <w:pPr>
        <w:pStyle w:val="Chapter"/>
        <w:numPr>
          <w:ilvl w:val="0"/>
          <w:numId w:val="1"/>
        </w:numPr>
        <w:spacing w:after="240"/>
        <w:outlineLvl w:val="1"/>
      </w:pPr>
      <w:r w:rsidRPr="007477B3">
        <w:rPr>
          <w:rFonts w:hint="eastAsia"/>
        </w:rPr>
        <w:t>主要资产重大变化情况</w:t>
      </w:r>
    </w:p>
    <w:p w:rsidR="00432FBB" w:rsidRPr="007477B3" w:rsidRDefault="00432FBB" w:rsidP="00A02B25">
      <w:pPr>
        <w:pStyle w:val="aff0"/>
        <w:numPr>
          <w:ilvl w:val="0"/>
          <w:numId w:val="2"/>
        </w:numPr>
        <w:spacing w:line="360" w:lineRule="auto"/>
        <w:rPr>
          <w:b/>
          <w:bCs/>
          <w:kern w:val="28"/>
          <w:sz w:val="21"/>
          <w:szCs w:val="21"/>
        </w:rPr>
      </w:pPr>
      <w:r w:rsidRPr="007477B3">
        <w:rPr>
          <w:rFonts w:hint="eastAsia"/>
          <w:b/>
          <w:bCs/>
          <w:kern w:val="28"/>
          <w:sz w:val="21"/>
          <w:szCs w:val="21"/>
        </w:rPr>
        <w:t>主要资产重大变化情况</w:t>
      </w:r>
    </w:p>
    <w:p w:rsidR="00653D64" w:rsidRPr="007477B3" w:rsidRDefault="007231DD" w:rsidP="007231DD">
      <w:pPr>
        <w:spacing w:line="360" w:lineRule="auto"/>
        <w:rPr>
          <w:b/>
          <w:bCs/>
          <w:kern w:val="28"/>
        </w:rPr>
      </w:pPr>
      <w:r w:rsidRPr="007477B3">
        <w:rPr>
          <w:rFonts w:hint="eastAsia"/>
          <w:color w:val="000000"/>
          <w:kern w:val="0"/>
          <w:szCs w:val="24"/>
          <w:lang w:val="zh-CN"/>
        </w:rPr>
        <w:t>公司报告期内主要资产无重大变化。</w:t>
      </w:r>
    </w:p>
    <w:p w:rsidR="007231DD" w:rsidRPr="007477B3" w:rsidRDefault="007231DD" w:rsidP="00A02B25">
      <w:pPr>
        <w:pStyle w:val="aff0"/>
        <w:numPr>
          <w:ilvl w:val="0"/>
          <w:numId w:val="2"/>
        </w:numPr>
        <w:spacing w:line="360" w:lineRule="auto"/>
        <w:rPr>
          <w:b/>
          <w:bCs/>
          <w:kern w:val="28"/>
          <w:sz w:val="21"/>
          <w:szCs w:val="21"/>
        </w:rPr>
      </w:pPr>
      <w:r w:rsidRPr="007477B3">
        <w:rPr>
          <w:rFonts w:hint="eastAsia"/>
          <w:b/>
          <w:bCs/>
          <w:kern w:val="28"/>
          <w:sz w:val="21"/>
          <w:szCs w:val="21"/>
        </w:rPr>
        <w:t>主要境外资产情况</w:t>
      </w:r>
    </w:p>
    <w:p w:rsidR="007231DD" w:rsidRPr="00ED16F7" w:rsidRDefault="007231DD" w:rsidP="00ED16F7">
      <w:pPr>
        <w:spacing w:line="360" w:lineRule="auto"/>
        <w:rPr>
          <w:color w:val="000000"/>
          <w:kern w:val="0"/>
          <w:szCs w:val="24"/>
          <w:lang w:val="zh-CN"/>
        </w:rPr>
      </w:pPr>
      <w:r w:rsidRPr="00ED16F7">
        <w:rPr>
          <w:color w:val="000000"/>
          <w:kern w:val="0"/>
          <w:szCs w:val="24"/>
          <w:lang w:val="zh-CN"/>
        </w:rPr>
        <w:t xml:space="preserve">□ </w:t>
      </w:r>
      <w:r w:rsidRPr="00ED16F7">
        <w:rPr>
          <w:color w:val="000000"/>
          <w:kern w:val="0"/>
          <w:szCs w:val="24"/>
          <w:lang w:val="zh-CN"/>
        </w:rPr>
        <w:t>适用</w:t>
      </w:r>
      <w:r w:rsidRPr="00ED16F7">
        <w:rPr>
          <w:color w:val="000000"/>
          <w:kern w:val="0"/>
          <w:szCs w:val="24"/>
          <w:lang w:val="zh-CN"/>
        </w:rPr>
        <w:t xml:space="preserve"> √ </w:t>
      </w:r>
      <w:r w:rsidRPr="00ED16F7">
        <w:rPr>
          <w:color w:val="000000"/>
          <w:kern w:val="0"/>
          <w:szCs w:val="24"/>
          <w:lang w:val="zh-CN"/>
        </w:rPr>
        <w:t>不适用</w:t>
      </w:r>
    </w:p>
    <w:p w:rsidR="007231DD" w:rsidRPr="007477B3" w:rsidRDefault="007231DD" w:rsidP="007231DD">
      <w:pPr>
        <w:pStyle w:val="Chapter"/>
        <w:numPr>
          <w:ilvl w:val="0"/>
          <w:numId w:val="1"/>
        </w:numPr>
        <w:spacing w:after="240"/>
        <w:outlineLvl w:val="1"/>
      </w:pPr>
      <w:r w:rsidRPr="007477B3">
        <w:rPr>
          <w:rFonts w:hint="eastAsia"/>
        </w:rPr>
        <w:t>核心竞争力分析</w:t>
      </w:r>
    </w:p>
    <w:p w:rsidR="000C3B32" w:rsidRPr="007477B3" w:rsidRDefault="000C3B32" w:rsidP="000C3B32">
      <w:pPr>
        <w:ind w:firstLineChars="200" w:firstLine="360"/>
        <w:rPr>
          <w:szCs w:val="24"/>
        </w:rPr>
      </w:pPr>
      <w:r w:rsidRPr="007477B3">
        <w:rPr>
          <w:rFonts w:hint="eastAsia"/>
          <w:szCs w:val="24"/>
        </w:rPr>
        <w:t>2016</w:t>
      </w:r>
      <w:r w:rsidRPr="007477B3">
        <w:rPr>
          <w:rFonts w:hint="eastAsia"/>
          <w:szCs w:val="24"/>
        </w:rPr>
        <w:t>年通过对研发体系建设和组织机构的调整变革来适应发展要求，提升了技术和产品研发能力。聚焦时尚、智能、绿色三大技术标签，全年研发投入</w:t>
      </w:r>
      <w:r w:rsidR="00C803D8" w:rsidRPr="007477B3">
        <w:rPr>
          <w:rFonts w:hint="eastAsia"/>
          <w:szCs w:val="24"/>
        </w:rPr>
        <w:t>32.03</w:t>
      </w:r>
      <w:r w:rsidRPr="007477B3">
        <w:rPr>
          <w:rFonts w:hint="eastAsia"/>
          <w:szCs w:val="24"/>
        </w:rPr>
        <w:t>亿元，拉动全公司开展科研项目</w:t>
      </w:r>
      <w:r w:rsidRPr="007477B3">
        <w:rPr>
          <w:rFonts w:hint="eastAsia"/>
          <w:szCs w:val="24"/>
        </w:rPr>
        <w:t>360</w:t>
      </w:r>
      <w:r w:rsidRPr="007477B3">
        <w:rPr>
          <w:rFonts w:hint="eastAsia"/>
          <w:szCs w:val="24"/>
        </w:rPr>
        <w:t>项、开展涉及节能、安全、时尚、智能化、环保、动力传动、制造工艺等领域的技术研究，取得较大进展。实现奔奔</w:t>
      </w:r>
      <w:r w:rsidRPr="007477B3">
        <w:rPr>
          <w:rFonts w:hint="eastAsia"/>
          <w:szCs w:val="24"/>
        </w:rPr>
        <w:t>-</w:t>
      </w:r>
      <w:r w:rsidRPr="007477B3">
        <w:rPr>
          <w:rFonts w:hint="eastAsia"/>
          <w:szCs w:val="24"/>
        </w:rPr>
        <w:t>纯电动、</w:t>
      </w:r>
      <w:r w:rsidRPr="007477B3">
        <w:rPr>
          <w:rFonts w:hint="eastAsia"/>
          <w:szCs w:val="24"/>
        </w:rPr>
        <w:t>CS15</w:t>
      </w:r>
      <w:r w:rsidRPr="007477B3">
        <w:rPr>
          <w:rFonts w:hint="eastAsia"/>
          <w:szCs w:val="24"/>
        </w:rPr>
        <w:t>、</w:t>
      </w:r>
      <w:r w:rsidRPr="007477B3">
        <w:rPr>
          <w:rFonts w:hint="eastAsia"/>
          <w:szCs w:val="24"/>
        </w:rPr>
        <w:t>CX70</w:t>
      </w:r>
      <w:r w:rsidRPr="007477B3">
        <w:rPr>
          <w:rFonts w:hint="eastAsia"/>
          <w:szCs w:val="24"/>
        </w:rPr>
        <w:t>等</w:t>
      </w:r>
      <w:r w:rsidR="00D12AD0">
        <w:rPr>
          <w:rFonts w:hint="eastAsia"/>
          <w:szCs w:val="24"/>
        </w:rPr>
        <w:t>经典</w:t>
      </w:r>
      <w:r w:rsidRPr="007477B3">
        <w:rPr>
          <w:rFonts w:hint="eastAsia"/>
          <w:szCs w:val="24"/>
        </w:rPr>
        <w:t>车型成功上市。</w:t>
      </w:r>
    </w:p>
    <w:p w:rsidR="000C3B32" w:rsidRPr="007477B3" w:rsidRDefault="000C3B32" w:rsidP="000C3B32">
      <w:pPr>
        <w:rPr>
          <w:b/>
          <w:szCs w:val="24"/>
        </w:rPr>
      </w:pPr>
      <w:r w:rsidRPr="007477B3">
        <w:rPr>
          <w:rFonts w:hint="eastAsia"/>
          <w:b/>
          <w:szCs w:val="24"/>
        </w:rPr>
        <w:t>1</w:t>
      </w:r>
      <w:r w:rsidRPr="007477B3">
        <w:rPr>
          <w:rFonts w:hint="eastAsia"/>
          <w:b/>
          <w:szCs w:val="24"/>
        </w:rPr>
        <w:t>、研发流程与体系变革适应发展需求</w:t>
      </w:r>
    </w:p>
    <w:p w:rsidR="000C3B32" w:rsidRPr="007477B3" w:rsidRDefault="000C3B32" w:rsidP="000C3B32">
      <w:pPr>
        <w:ind w:firstLineChars="200" w:firstLine="360"/>
        <w:rPr>
          <w:szCs w:val="24"/>
        </w:rPr>
      </w:pPr>
      <w:r w:rsidRPr="007477B3">
        <w:rPr>
          <w:rFonts w:hint="eastAsia"/>
          <w:szCs w:val="24"/>
        </w:rPr>
        <w:t>发布</w:t>
      </w:r>
      <w:r w:rsidR="00EF3D8F" w:rsidRPr="007477B3">
        <w:rPr>
          <w:rFonts w:hint="eastAsia"/>
          <w:szCs w:val="24"/>
        </w:rPr>
        <w:t>公司产品</w:t>
      </w:r>
      <w:r w:rsidR="00EF3D8F" w:rsidRPr="007477B3">
        <w:rPr>
          <w:szCs w:val="24"/>
        </w:rPr>
        <w:t>开发</w:t>
      </w:r>
      <w:r w:rsidRPr="007477B3">
        <w:rPr>
          <w:rFonts w:hint="eastAsia"/>
          <w:szCs w:val="24"/>
        </w:rPr>
        <w:t>流程，对研发流程运行中发现的问题进行优化，加强流程的操作性和实用性，提高研发效率。</w:t>
      </w:r>
    </w:p>
    <w:p w:rsidR="000C3B32" w:rsidRPr="007477B3" w:rsidRDefault="000C3B32" w:rsidP="000C3B32">
      <w:pPr>
        <w:ind w:firstLineChars="200" w:firstLine="360"/>
        <w:rPr>
          <w:szCs w:val="24"/>
        </w:rPr>
      </w:pPr>
      <w:r w:rsidRPr="007477B3">
        <w:rPr>
          <w:rFonts w:hint="eastAsia"/>
          <w:szCs w:val="24"/>
        </w:rPr>
        <w:t>优化全球研发布局，对组织机构适应性调整，保证研发与生产的高效联动。上海研究院整体搬迁至合肥长安，成立合肥研究院，使得研发与生产地域“</w:t>
      </w:r>
      <w:r w:rsidRPr="007477B3">
        <w:rPr>
          <w:rFonts w:hint="eastAsia"/>
          <w:szCs w:val="24"/>
        </w:rPr>
        <w:t>0</w:t>
      </w:r>
      <w:r w:rsidRPr="007477B3">
        <w:rPr>
          <w:rFonts w:hint="eastAsia"/>
          <w:szCs w:val="24"/>
        </w:rPr>
        <w:t>”距离，快速高效联动，解决问题。为适应智能化战略的打造，成立智能化开发中心，专职从事智能化研发；与美国硅谷最大规模科技孵化器</w:t>
      </w:r>
      <w:r w:rsidRPr="007477B3">
        <w:rPr>
          <w:rFonts w:hint="eastAsia"/>
          <w:szCs w:val="24"/>
        </w:rPr>
        <w:t>PlugandPlay</w:t>
      </w:r>
      <w:r w:rsidRPr="007477B3">
        <w:rPr>
          <w:rFonts w:hint="eastAsia"/>
          <w:szCs w:val="24"/>
        </w:rPr>
        <w:t>签约，正式入住硅谷。</w:t>
      </w:r>
    </w:p>
    <w:p w:rsidR="000C3B32" w:rsidRPr="007477B3" w:rsidRDefault="000C3B32" w:rsidP="000C3B32">
      <w:pPr>
        <w:rPr>
          <w:b/>
          <w:szCs w:val="24"/>
        </w:rPr>
      </w:pPr>
      <w:r w:rsidRPr="007477B3">
        <w:rPr>
          <w:rFonts w:hint="eastAsia"/>
          <w:b/>
          <w:szCs w:val="24"/>
        </w:rPr>
        <w:t>2</w:t>
      </w:r>
      <w:r w:rsidRPr="007477B3">
        <w:rPr>
          <w:rFonts w:hint="eastAsia"/>
          <w:b/>
          <w:szCs w:val="24"/>
        </w:rPr>
        <w:t>、聚焦“时尚、智能、绿色”三大技术领域提升</w:t>
      </w:r>
    </w:p>
    <w:p w:rsidR="000C3B32" w:rsidRPr="007477B3" w:rsidRDefault="000C3B32" w:rsidP="000C3B32">
      <w:pPr>
        <w:ind w:firstLineChars="200" w:firstLine="360"/>
        <w:rPr>
          <w:szCs w:val="24"/>
        </w:rPr>
      </w:pPr>
      <w:r w:rsidRPr="007477B3">
        <w:rPr>
          <w:rFonts w:hint="eastAsia"/>
          <w:szCs w:val="24"/>
        </w:rPr>
        <w:t>一是在时尚领域，造型家族化风格正在形成。在第三代产品上的造型家族化成果开始显现。二是智能化领域的突破。实现智能化</w:t>
      </w:r>
      <w:r w:rsidRPr="007477B3">
        <w:rPr>
          <w:rFonts w:hint="eastAsia"/>
          <w:szCs w:val="24"/>
        </w:rPr>
        <w:t>0</w:t>
      </w:r>
      <w:r w:rsidRPr="007477B3">
        <w:rPr>
          <w:rFonts w:hint="eastAsia"/>
          <w:szCs w:val="24"/>
        </w:rPr>
        <w:t>级</w:t>
      </w:r>
      <w:r w:rsidR="00EF3D8F" w:rsidRPr="007477B3">
        <w:rPr>
          <w:rFonts w:hint="eastAsia"/>
          <w:szCs w:val="24"/>
        </w:rPr>
        <w:t>、</w:t>
      </w:r>
      <w:r w:rsidR="00EF3D8F" w:rsidRPr="007477B3">
        <w:rPr>
          <w:rFonts w:hint="eastAsia"/>
          <w:szCs w:val="24"/>
        </w:rPr>
        <w:t>1</w:t>
      </w:r>
      <w:r w:rsidR="00EF3D8F" w:rsidRPr="007477B3">
        <w:rPr>
          <w:rFonts w:hint="eastAsia"/>
          <w:szCs w:val="24"/>
        </w:rPr>
        <w:t>级</w:t>
      </w:r>
      <w:r w:rsidRPr="007477B3">
        <w:rPr>
          <w:rFonts w:hint="eastAsia"/>
          <w:szCs w:val="24"/>
        </w:rPr>
        <w:t>技术国内首发、智能互联系列产品</w:t>
      </w:r>
      <w:r w:rsidRPr="007477B3">
        <w:rPr>
          <w:rFonts w:hint="eastAsia"/>
          <w:szCs w:val="24"/>
        </w:rPr>
        <w:t>incall2.0/3.0+</w:t>
      </w:r>
      <w:r w:rsidR="009D7CE5" w:rsidRPr="007477B3">
        <w:rPr>
          <w:rFonts w:hint="eastAsia"/>
          <w:szCs w:val="24"/>
        </w:rPr>
        <w:t>实现全部车型推广搭载、</w:t>
      </w:r>
      <w:r w:rsidRPr="007477B3">
        <w:rPr>
          <w:rFonts w:hint="eastAsia"/>
          <w:szCs w:val="24"/>
        </w:rPr>
        <w:t>在线地图功能国内首发</w:t>
      </w:r>
      <w:r w:rsidR="003E159F" w:rsidRPr="007477B3">
        <w:rPr>
          <w:rFonts w:hint="eastAsia"/>
          <w:szCs w:val="24"/>
        </w:rPr>
        <w:t>，</w:t>
      </w:r>
      <w:r w:rsidRPr="007477B3">
        <w:rPr>
          <w:rFonts w:hint="eastAsia"/>
          <w:szCs w:val="24"/>
        </w:rPr>
        <w:t>在国内首次完成</w:t>
      </w:r>
      <w:r w:rsidR="00660441" w:rsidRPr="007477B3">
        <w:rPr>
          <w:rFonts w:hint="eastAsia"/>
          <w:szCs w:val="24"/>
        </w:rPr>
        <w:t>2000</w:t>
      </w:r>
      <w:r w:rsidR="00660441" w:rsidRPr="007477B3">
        <w:rPr>
          <w:rFonts w:hint="eastAsia"/>
          <w:szCs w:val="24"/>
        </w:rPr>
        <w:t>公里</w:t>
      </w:r>
      <w:r w:rsidRPr="007477B3">
        <w:rPr>
          <w:rFonts w:hint="eastAsia"/>
          <w:szCs w:val="24"/>
        </w:rPr>
        <w:t>长距离自动驾驶实路测试。三是</w:t>
      </w:r>
      <w:r w:rsidR="009D7CE5" w:rsidRPr="007477B3">
        <w:rPr>
          <w:rFonts w:hint="eastAsia"/>
          <w:szCs w:val="24"/>
        </w:rPr>
        <w:t>掌握</w:t>
      </w:r>
      <w:r w:rsidRPr="007477B3">
        <w:rPr>
          <w:rFonts w:hint="eastAsia"/>
          <w:szCs w:val="24"/>
        </w:rPr>
        <w:t>绿色节能核心技术。动力总成产品在先进技术应用、系统集成匹配方面完成</w:t>
      </w:r>
      <w:r w:rsidR="009D7CE5" w:rsidRPr="007477B3">
        <w:rPr>
          <w:rFonts w:hint="eastAsia"/>
          <w:szCs w:val="24"/>
        </w:rPr>
        <w:t>48</w:t>
      </w:r>
      <w:r w:rsidR="009D7CE5" w:rsidRPr="007477B3">
        <w:rPr>
          <w:szCs w:val="24"/>
        </w:rPr>
        <w:t>V</w:t>
      </w:r>
      <w:r w:rsidRPr="007477B3">
        <w:rPr>
          <w:rFonts w:hint="eastAsia"/>
          <w:szCs w:val="24"/>
        </w:rPr>
        <w:t>混动技术，</w:t>
      </w:r>
      <w:r w:rsidRPr="007477B3">
        <w:rPr>
          <w:rFonts w:hint="eastAsia"/>
          <w:szCs w:val="24"/>
        </w:rPr>
        <w:t xml:space="preserve"> D20TGDI</w:t>
      </w:r>
      <w:r w:rsidRPr="007477B3">
        <w:rPr>
          <w:rFonts w:hint="eastAsia"/>
          <w:szCs w:val="24"/>
        </w:rPr>
        <w:t>、</w:t>
      </w:r>
      <w:r w:rsidRPr="007477B3">
        <w:rPr>
          <w:rFonts w:hint="eastAsia"/>
          <w:szCs w:val="24"/>
        </w:rPr>
        <w:t>S10TGDI</w:t>
      </w:r>
      <w:r w:rsidRPr="007477B3">
        <w:rPr>
          <w:rFonts w:hint="eastAsia"/>
          <w:szCs w:val="24"/>
        </w:rPr>
        <w:t>节能高性能发动机开发并搭载车型首发，部分性能指标达到国际先进水平。掌握新能源五大核心技术，通过</w:t>
      </w:r>
      <w:r w:rsidRPr="007477B3">
        <w:rPr>
          <w:rFonts w:hint="eastAsia"/>
          <w:szCs w:val="24"/>
        </w:rPr>
        <w:t>ISO26262</w:t>
      </w:r>
      <w:r w:rsidRPr="007477B3">
        <w:rPr>
          <w:rFonts w:hint="eastAsia"/>
          <w:szCs w:val="24"/>
        </w:rPr>
        <w:t>功能安全认证，取得国内行业三个第一。成功获批国家重点研发计划“新能源汽车”重点专项——轻量化纯电动轿车集成开发技术；</w:t>
      </w:r>
      <w:r w:rsidR="00510044" w:rsidRPr="007477B3">
        <w:rPr>
          <w:rFonts w:hint="eastAsia"/>
          <w:szCs w:val="24"/>
        </w:rPr>
        <w:t>顺利通过验收</w:t>
      </w:r>
      <w:r w:rsidRPr="007477B3">
        <w:rPr>
          <w:rFonts w:hint="eastAsia"/>
          <w:szCs w:val="24"/>
        </w:rPr>
        <w:t>国家科技支撑计划“长安汽车插电式混合动力轿车开发与产业化”项目。</w:t>
      </w:r>
    </w:p>
    <w:p w:rsidR="000C3B32" w:rsidRPr="007477B3" w:rsidRDefault="000C3B32" w:rsidP="000C3B32">
      <w:pPr>
        <w:rPr>
          <w:b/>
          <w:szCs w:val="24"/>
        </w:rPr>
      </w:pPr>
      <w:r w:rsidRPr="007477B3">
        <w:rPr>
          <w:rFonts w:hint="eastAsia"/>
          <w:b/>
          <w:szCs w:val="24"/>
        </w:rPr>
        <w:lastRenderedPageBreak/>
        <w:t>3</w:t>
      </w:r>
      <w:r w:rsidRPr="007477B3">
        <w:rPr>
          <w:rFonts w:hint="eastAsia"/>
          <w:b/>
          <w:szCs w:val="24"/>
        </w:rPr>
        <w:t>、推出了一系列畅销产品</w:t>
      </w:r>
    </w:p>
    <w:p w:rsidR="000C3B32" w:rsidRPr="007477B3" w:rsidRDefault="000C3B32" w:rsidP="000C3B32">
      <w:pPr>
        <w:ind w:firstLineChars="200" w:firstLine="360"/>
        <w:rPr>
          <w:szCs w:val="24"/>
        </w:rPr>
      </w:pPr>
      <w:r w:rsidRPr="007477B3">
        <w:rPr>
          <w:rFonts w:hint="eastAsia"/>
          <w:szCs w:val="24"/>
        </w:rPr>
        <w:t>全年完成</w:t>
      </w:r>
      <w:r w:rsidRPr="007477B3">
        <w:rPr>
          <w:rFonts w:hint="eastAsia"/>
          <w:szCs w:val="24"/>
        </w:rPr>
        <w:t>19</w:t>
      </w:r>
      <w:r w:rsidRPr="007477B3">
        <w:rPr>
          <w:rFonts w:hint="eastAsia"/>
          <w:szCs w:val="24"/>
        </w:rPr>
        <w:t>款车型研发，成功上市，其中有奔奔</w:t>
      </w:r>
      <w:r w:rsidRPr="007477B3">
        <w:rPr>
          <w:rFonts w:hint="eastAsia"/>
          <w:szCs w:val="24"/>
        </w:rPr>
        <w:t>-</w:t>
      </w:r>
      <w:r w:rsidRPr="007477B3">
        <w:rPr>
          <w:rFonts w:hint="eastAsia"/>
          <w:szCs w:val="24"/>
        </w:rPr>
        <w:t>纯电动、新逸动、</w:t>
      </w:r>
      <w:r w:rsidRPr="007477B3">
        <w:rPr>
          <w:rFonts w:hint="eastAsia"/>
          <w:szCs w:val="24"/>
        </w:rPr>
        <w:t>CS15</w:t>
      </w:r>
      <w:r w:rsidRPr="007477B3">
        <w:rPr>
          <w:rFonts w:hint="eastAsia"/>
          <w:szCs w:val="24"/>
        </w:rPr>
        <w:t>、</w:t>
      </w:r>
      <w:r w:rsidRPr="007477B3">
        <w:rPr>
          <w:rFonts w:hint="eastAsia"/>
          <w:szCs w:val="24"/>
        </w:rPr>
        <w:t>CX70</w:t>
      </w:r>
      <w:r w:rsidRPr="007477B3">
        <w:rPr>
          <w:rFonts w:hint="eastAsia"/>
          <w:szCs w:val="24"/>
        </w:rPr>
        <w:t>等</w:t>
      </w:r>
      <w:r w:rsidR="00DD6F6A">
        <w:rPr>
          <w:rFonts w:hint="eastAsia"/>
          <w:szCs w:val="24"/>
        </w:rPr>
        <w:t>经典</w:t>
      </w:r>
      <w:r w:rsidRPr="007477B3">
        <w:rPr>
          <w:rFonts w:hint="eastAsia"/>
          <w:szCs w:val="24"/>
        </w:rPr>
        <w:t>车型。</w:t>
      </w:r>
      <w:r w:rsidRPr="007477B3">
        <w:rPr>
          <w:rFonts w:hint="eastAsia"/>
          <w:szCs w:val="24"/>
        </w:rPr>
        <w:t>CS15</w:t>
      </w:r>
      <w:r w:rsidRPr="007477B3">
        <w:rPr>
          <w:rFonts w:hint="eastAsia"/>
          <w:szCs w:val="24"/>
        </w:rPr>
        <w:t>、</w:t>
      </w:r>
      <w:r w:rsidRPr="007477B3">
        <w:rPr>
          <w:rFonts w:hint="eastAsia"/>
          <w:szCs w:val="24"/>
        </w:rPr>
        <w:t>CX70</w:t>
      </w:r>
      <w:r w:rsidRPr="007477B3">
        <w:rPr>
          <w:rFonts w:hint="eastAsia"/>
          <w:szCs w:val="24"/>
        </w:rPr>
        <w:t>两款车型均月销突破万量。</w:t>
      </w:r>
    </w:p>
    <w:p w:rsidR="000C3B32" w:rsidRPr="007477B3" w:rsidRDefault="000C3B32" w:rsidP="000C3B32">
      <w:pPr>
        <w:ind w:firstLineChars="200" w:firstLine="360"/>
        <w:rPr>
          <w:szCs w:val="24"/>
        </w:rPr>
      </w:pPr>
      <w:r w:rsidRPr="007477B3">
        <w:rPr>
          <w:rFonts w:hint="eastAsia"/>
          <w:szCs w:val="24"/>
        </w:rPr>
        <w:t>在新逸动蓝动版实现搭载</w:t>
      </w:r>
      <w:r w:rsidRPr="007477B3">
        <w:rPr>
          <w:rFonts w:hint="eastAsia"/>
          <w:szCs w:val="24"/>
        </w:rPr>
        <w:t>48V</w:t>
      </w:r>
      <w:r w:rsidRPr="007477B3">
        <w:rPr>
          <w:rFonts w:hint="eastAsia"/>
          <w:szCs w:val="24"/>
        </w:rPr>
        <w:t>混动技术全球首发；被媒体誉为蓝鲸发动机的</w:t>
      </w:r>
      <w:r w:rsidRPr="007477B3">
        <w:rPr>
          <w:rFonts w:hint="eastAsia"/>
          <w:szCs w:val="24"/>
        </w:rPr>
        <w:t>D20TGDI</w:t>
      </w:r>
      <w:r w:rsidRPr="007477B3">
        <w:rPr>
          <w:rFonts w:hint="eastAsia"/>
          <w:szCs w:val="24"/>
        </w:rPr>
        <w:t>发动机与</w:t>
      </w:r>
      <w:r w:rsidRPr="007477B3">
        <w:rPr>
          <w:rFonts w:hint="eastAsia"/>
          <w:szCs w:val="24"/>
        </w:rPr>
        <w:t>CS95</w:t>
      </w:r>
      <w:r w:rsidRPr="007477B3">
        <w:rPr>
          <w:rFonts w:hint="eastAsia"/>
          <w:szCs w:val="24"/>
        </w:rPr>
        <w:t>量产版车型完美匹配；国内首款三缸增压直喷发动机</w:t>
      </w:r>
      <w:r w:rsidRPr="007477B3">
        <w:rPr>
          <w:rFonts w:hint="eastAsia"/>
          <w:szCs w:val="24"/>
        </w:rPr>
        <w:t>S10TGDI</w:t>
      </w:r>
      <w:r w:rsidRPr="007477B3">
        <w:rPr>
          <w:rFonts w:hint="eastAsia"/>
          <w:szCs w:val="24"/>
        </w:rPr>
        <w:t>发动机及</w:t>
      </w:r>
      <w:r w:rsidRPr="007477B3">
        <w:rPr>
          <w:rFonts w:hint="eastAsia"/>
          <w:szCs w:val="24"/>
        </w:rPr>
        <w:t>DCT170</w:t>
      </w:r>
      <w:r w:rsidRPr="007477B3">
        <w:rPr>
          <w:rFonts w:hint="eastAsia"/>
          <w:szCs w:val="24"/>
        </w:rPr>
        <w:t>搭载悦翔</w:t>
      </w:r>
      <w:r w:rsidRPr="007477B3">
        <w:rPr>
          <w:rFonts w:hint="eastAsia"/>
          <w:szCs w:val="24"/>
        </w:rPr>
        <w:t>V7</w:t>
      </w:r>
      <w:r w:rsidRPr="007477B3">
        <w:rPr>
          <w:rFonts w:hint="eastAsia"/>
          <w:szCs w:val="24"/>
        </w:rPr>
        <w:t>车型在成都车展上市。</w:t>
      </w:r>
    </w:p>
    <w:p w:rsidR="000C3B32" w:rsidRPr="007477B3" w:rsidRDefault="000C3B32" w:rsidP="000C3B32">
      <w:pPr>
        <w:ind w:firstLineChars="200" w:firstLine="360"/>
        <w:rPr>
          <w:szCs w:val="24"/>
        </w:rPr>
      </w:pPr>
      <w:r w:rsidRPr="007477B3">
        <w:rPr>
          <w:rFonts w:hint="eastAsia"/>
          <w:szCs w:val="24"/>
        </w:rPr>
        <w:t>长安汽车研发实力稳步提升，并</w:t>
      </w:r>
      <w:r w:rsidR="000F211C" w:rsidRPr="007477B3">
        <w:rPr>
          <w:rFonts w:hint="eastAsia"/>
          <w:szCs w:val="24"/>
        </w:rPr>
        <w:t>得</w:t>
      </w:r>
      <w:r w:rsidRPr="007477B3">
        <w:rPr>
          <w:rFonts w:hint="eastAsia"/>
          <w:szCs w:val="24"/>
        </w:rPr>
        <w:t>到行业的认可。“汽车主被动安全关键技术研究与应用”和“汽车车身结构与声学包装轻量化设计方法研究与应用”项目荣获中国汽车工业科技奖一等奖，成为唯一获得</w:t>
      </w:r>
      <w:r w:rsidR="00AF6B6B" w:rsidRPr="007477B3">
        <w:rPr>
          <w:rFonts w:hint="eastAsia"/>
          <w:szCs w:val="24"/>
        </w:rPr>
        <w:t>两</w:t>
      </w:r>
      <w:r w:rsidRPr="007477B3">
        <w:rPr>
          <w:rFonts w:hint="eastAsia"/>
          <w:szCs w:val="24"/>
        </w:rPr>
        <w:t>个一等奖的企业。</w:t>
      </w:r>
    </w:p>
    <w:p w:rsidR="00B061A0" w:rsidRPr="007477B3" w:rsidRDefault="000C3B32" w:rsidP="000C3B32">
      <w:pPr>
        <w:rPr>
          <w:b/>
          <w:szCs w:val="24"/>
        </w:rPr>
      </w:pPr>
      <w:r w:rsidRPr="007477B3">
        <w:rPr>
          <w:b/>
          <w:szCs w:val="24"/>
        </w:rPr>
        <w:t>4</w:t>
      </w:r>
      <w:r w:rsidR="00B061A0" w:rsidRPr="007477B3">
        <w:rPr>
          <w:rFonts w:hint="eastAsia"/>
          <w:b/>
          <w:szCs w:val="24"/>
        </w:rPr>
        <w:t>、品牌成长</w:t>
      </w:r>
      <w:r w:rsidR="00DF57F5" w:rsidRPr="007477B3">
        <w:rPr>
          <w:rFonts w:hint="eastAsia"/>
          <w:b/>
          <w:szCs w:val="24"/>
        </w:rPr>
        <w:t>加快</w:t>
      </w:r>
      <w:r w:rsidR="00B061A0" w:rsidRPr="007477B3">
        <w:rPr>
          <w:rFonts w:hint="eastAsia"/>
          <w:b/>
          <w:szCs w:val="24"/>
        </w:rPr>
        <w:t>，品牌地位提升</w:t>
      </w:r>
    </w:p>
    <w:p w:rsidR="00AB7610" w:rsidRPr="007477B3" w:rsidRDefault="00B061A0" w:rsidP="00B061A0">
      <w:pPr>
        <w:ind w:firstLineChars="200" w:firstLine="360"/>
        <w:rPr>
          <w:rFonts w:ascii="Cambria" w:hAnsi="Cambria"/>
          <w:b/>
          <w:bCs/>
          <w:kern w:val="0"/>
          <w:sz w:val="32"/>
          <w:szCs w:val="32"/>
        </w:rPr>
      </w:pPr>
      <w:r w:rsidRPr="007477B3">
        <w:rPr>
          <w:rFonts w:hint="eastAsia"/>
          <w:szCs w:val="24"/>
        </w:rPr>
        <w:t>2016</w:t>
      </w:r>
      <w:r w:rsidRPr="007477B3">
        <w:rPr>
          <w:rFonts w:hint="eastAsia"/>
          <w:szCs w:val="24"/>
        </w:rPr>
        <w:t>年，长安汽车首次创造了年销量突破</w:t>
      </w:r>
      <w:r w:rsidRPr="007477B3">
        <w:rPr>
          <w:rFonts w:hint="eastAsia"/>
          <w:szCs w:val="24"/>
        </w:rPr>
        <w:t>300</w:t>
      </w:r>
      <w:r w:rsidRPr="007477B3">
        <w:rPr>
          <w:rFonts w:hint="eastAsia"/>
          <w:szCs w:val="24"/>
        </w:rPr>
        <w:t>万辆的佳绩，同时连续</w:t>
      </w:r>
      <w:r w:rsidR="00AF6B6B" w:rsidRPr="007477B3">
        <w:rPr>
          <w:rFonts w:hint="eastAsia"/>
          <w:szCs w:val="24"/>
        </w:rPr>
        <w:t>两</w:t>
      </w:r>
      <w:r w:rsidRPr="007477B3">
        <w:rPr>
          <w:rFonts w:hint="eastAsia"/>
          <w:szCs w:val="24"/>
        </w:rPr>
        <w:t>年实现中国品牌乘用车销售</w:t>
      </w:r>
      <w:r w:rsidR="00D97234">
        <w:rPr>
          <w:rFonts w:hint="eastAsia"/>
          <w:szCs w:val="24"/>
        </w:rPr>
        <w:t>超过</w:t>
      </w:r>
      <w:r w:rsidRPr="007477B3">
        <w:rPr>
          <w:rFonts w:hint="eastAsia"/>
          <w:szCs w:val="24"/>
        </w:rPr>
        <w:t>100</w:t>
      </w:r>
      <w:r w:rsidRPr="007477B3">
        <w:rPr>
          <w:rFonts w:hint="eastAsia"/>
          <w:szCs w:val="24"/>
        </w:rPr>
        <w:t>万辆，保持中国品牌领导者地位。长安汽车用户已突破</w:t>
      </w:r>
      <w:r w:rsidRPr="007477B3">
        <w:rPr>
          <w:rFonts w:hint="eastAsia"/>
          <w:szCs w:val="24"/>
        </w:rPr>
        <w:t>1400</w:t>
      </w:r>
      <w:r w:rsidRPr="007477B3">
        <w:rPr>
          <w:rFonts w:hint="eastAsia"/>
          <w:szCs w:val="24"/>
        </w:rPr>
        <w:t>万，拥有中国品牌最大的用户群。经典产品初显雏形，</w:t>
      </w:r>
      <w:r w:rsidRPr="007477B3">
        <w:rPr>
          <w:rFonts w:hint="eastAsia"/>
          <w:szCs w:val="24"/>
        </w:rPr>
        <w:t>8</w:t>
      </w:r>
      <w:r w:rsidRPr="007477B3">
        <w:rPr>
          <w:rFonts w:hint="eastAsia"/>
          <w:szCs w:val="24"/>
        </w:rPr>
        <w:t>款产品月销量破万辆，其中</w:t>
      </w:r>
      <w:r w:rsidRPr="007477B3">
        <w:rPr>
          <w:rFonts w:hint="eastAsia"/>
          <w:szCs w:val="24"/>
        </w:rPr>
        <w:t>CS75</w:t>
      </w:r>
      <w:r w:rsidR="00DF57F5" w:rsidRPr="007477B3">
        <w:rPr>
          <w:rFonts w:hint="eastAsia"/>
          <w:szCs w:val="24"/>
        </w:rPr>
        <w:t>最高</w:t>
      </w:r>
      <w:r w:rsidR="007B172D" w:rsidRPr="007477B3">
        <w:rPr>
          <w:rFonts w:hint="eastAsia"/>
          <w:szCs w:val="24"/>
        </w:rPr>
        <w:t>月</w:t>
      </w:r>
      <w:r w:rsidRPr="007477B3">
        <w:rPr>
          <w:rFonts w:hint="eastAsia"/>
          <w:szCs w:val="24"/>
        </w:rPr>
        <w:t>实销</w:t>
      </w:r>
      <w:r w:rsidRPr="007477B3">
        <w:rPr>
          <w:rFonts w:hint="eastAsia"/>
          <w:szCs w:val="24"/>
        </w:rPr>
        <w:t>3.92</w:t>
      </w:r>
      <w:r w:rsidRPr="007477B3">
        <w:rPr>
          <w:rFonts w:hint="eastAsia"/>
          <w:szCs w:val="24"/>
        </w:rPr>
        <w:t>万台。长安新逸动荣获</w:t>
      </w:r>
      <w:r w:rsidRPr="007477B3">
        <w:rPr>
          <w:rFonts w:hint="eastAsia"/>
          <w:szCs w:val="24"/>
        </w:rPr>
        <w:t>2016</w:t>
      </w:r>
      <w:bookmarkStart w:id="6" w:name="OLE_LINK15"/>
      <w:bookmarkStart w:id="7" w:name="OLE_LINK16"/>
      <w:r w:rsidRPr="007477B3">
        <w:rPr>
          <w:rFonts w:hint="eastAsia"/>
          <w:szCs w:val="24"/>
        </w:rPr>
        <w:t>CCPC</w:t>
      </w:r>
      <w:bookmarkEnd w:id="6"/>
      <w:bookmarkEnd w:id="7"/>
      <w:r w:rsidR="00C55678" w:rsidRPr="007477B3">
        <w:rPr>
          <w:rFonts w:hint="eastAsia"/>
          <w:szCs w:val="24"/>
        </w:rPr>
        <w:t>（中国</w:t>
      </w:r>
      <w:r w:rsidR="00C55678" w:rsidRPr="007477B3">
        <w:rPr>
          <w:szCs w:val="24"/>
        </w:rPr>
        <w:t>量产车性能大赛</w:t>
      </w:r>
      <w:r w:rsidR="00C55678" w:rsidRPr="007477B3">
        <w:rPr>
          <w:rFonts w:hint="eastAsia"/>
          <w:szCs w:val="24"/>
        </w:rPr>
        <w:t>）</w:t>
      </w:r>
      <w:r w:rsidRPr="007477B3">
        <w:rPr>
          <w:rFonts w:hint="eastAsia"/>
          <w:szCs w:val="24"/>
        </w:rPr>
        <w:t>操控稳定性能金奖及卓越性能奖。在</w:t>
      </w:r>
      <w:r w:rsidRPr="007477B3">
        <w:rPr>
          <w:rFonts w:hint="eastAsia"/>
          <w:szCs w:val="24"/>
        </w:rPr>
        <w:t>2016</w:t>
      </w:r>
      <w:r w:rsidRPr="007477B3">
        <w:rPr>
          <w:rFonts w:hint="eastAsia"/>
          <w:szCs w:val="24"/>
        </w:rPr>
        <w:t>中国汽车年度盛典上，长安汽车获得高度认可，荣膺年度企业大奖，长安</w:t>
      </w:r>
      <w:r w:rsidRPr="007477B3">
        <w:rPr>
          <w:rFonts w:hint="eastAsia"/>
          <w:szCs w:val="24"/>
        </w:rPr>
        <w:t>CS15</w:t>
      </w:r>
      <w:r w:rsidRPr="007477B3">
        <w:rPr>
          <w:rFonts w:hint="eastAsia"/>
          <w:szCs w:val="24"/>
        </w:rPr>
        <w:t>荣获</w:t>
      </w:r>
      <w:r w:rsidRPr="007477B3">
        <w:rPr>
          <w:rFonts w:hint="eastAsia"/>
          <w:szCs w:val="24"/>
        </w:rPr>
        <w:t>2016</w:t>
      </w:r>
      <w:r w:rsidRPr="007477B3">
        <w:rPr>
          <w:rFonts w:hint="eastAsia"/>
          <w:szCs w:val="24"/>
        </w:rPr>
        <w:t>年度小型</w:t>
      </w:r>
      <w:r w:rsidRPr="007477B3">
        <w:rPr>
          <w:rFonts w:hint="eastAsia"/>
          <w:szCs w:val="24"/>
        </w:rPr>
        <w:t>SUV</w:t>
      </w:r>
      <w:r w:rsidRPr="007477B3">
        <w:rPr>
          <w:rFonts w:hint="eastAsia"/>
          <w:szCs w:val="24"/>
        </w:rPr>
        <w:t>。在人民日报社主办的中国品牌论坛中，长安汽车荣获中国品牌创新奖。创新开展无人驾驶第一试，以最高</w:t>
      </w:r>
      <w:r w:rsidRPr="007477B3">
        <w:rPr>
          <w:rFonts w:hint="eastAsia"/>
          <w:szCs w:val="24"/>
        </w:rPr>
        <w:t>120</w:t>
      </w:r>
      <w:r w:rsidR="009B39B0" w:rsidRPr="007477B3">
        <w:rPr>
          <w:rFonts w:hint="eastAsia"/>
          <w:szCs w:val="24"/>
        </w:rPr>
        <w:t>公里</w:t>
      </w:r>
      <w:r w:rsidR="009B39B0" w:rsidRPr="007477B3">
        <w:rPr>
          <w:rFonts w:hint="eastAsia"/>
          <w:szCs w:val="24"/>
        </w:rPr>
        <w:t>/</w:t>
      </w:r>
      <w:r w:rsidR="009B39B0" w:rsidRPr="007477B3">
        <w:rPr>
          <w:rFonts w:hint="eastAsia"/>
          <w:szCs w:val="24"/>
        </w:rPr>
        <w:t>小时的车速，行驶</w:t>
      </w:r>
      <w:r w:rsidRPr="007477B3">
        <w:rPr>
          <w:rFonts w:hint="eastAsia"/>
          <w:szCs w:val="24"/>
        </w:rPr>
        <w:t>两千公里，创造中国整车企业行程最长的无人驾驶测试记录。入选“</w:t>
      </w:r>
      <w:r w:rsidRPr="007477B3">
        <w:rPr>
          <w:rFonts w:hint="eastAsia"/>
          <w:szCs w:val="24"/>
        </w:rPr>
        <w:t>2017</w:t>
      </w:r>
      <w:r w:rsidRPr="007477B3">
        <w:rPr>
          <w:rFonts w:hint="eastAsia"/>
          <w:szCs w:val="24"/>
        </w:rPr>
        <w:t>国家品牌计划”，成为中国汽车行业中，向创新中国、品质中国、品牌中国转变的优秀代表。根据</w:t>
      </w:r>
      <w:r w:rsidRPr="007477B3">
        <w:rPr>
          <w:rFonts w:hint="eastAsia"/>
          <w:szCs w:val="24"/>
        </w:rPr>
        <w:t>IPSOS</w:t>
      </w:r>
      <w:r w:rsidRPr="007477B3">
        <w:rPr>
          <w:rFonts w:hint="eastAsia"/>
          <w:szCs w:val="24"/>
        </w:rPr>
        <w:t>品牌监测报告显示</w:t>
      </w:r>
      <w:r w:rsidRPr="007477B3">
        <w:rPr>
          <w:rFonts w:hint="eastAsia"/>
          <w:szCs w:val="24"/>
        </w:rPr>
        <w:t>,</w:t>
      </w:r>
      <w:r w:rsidRPr="007477B3">
        <w:rPr>
          <w:rFonts w:hint="eastAsia"/>
          <w:szCs w:val="24"/>
        </w:rPr>
        <w:t>长安汽车品牌具有“高质量产品提供者”的新形象、长安汽车产品具有“高品质感”和“质量可靠性高”</w:t>
      </w:r>
      <w:r w:rsidR="00FD4931" w:rsidRPr="007477B3">
        <w:rPr>
          <w:rFonts w:hint="eastAsia"/>
          <w:szCs w:val="24"/>
        </w:rPr>
        <w:t>的形象；长安汽车</w:t>
      </w:r>
      <w:r w:rsidRPr="007477B3">
        <w:rPr>
          <w:rFonts w:hint="eastAsia"/>
          <w:szCs w:val="24"/>
        </w:rPr>
        <w:t>是行业的领导者，是能代表中国的自主品牌，是一家快速成长的企业。</w:t>
      </w:r>
    </w:p>
    <w:p w:rsidR="00AB7610" w:rsidRPr="007477B3" w:rsidRDefault="00AB7610">
      <w:pPr>
        <w:rPr>
          <w:rFonts w:ascii="Cambria" w:hAnsi="Cambria"/>
          <w:b/>
          <w:bCs/>
          <w:kern w:val="0"/>
          <w:sz w:val="32"/>
          <w:szCs w:val="32"/>
        </w:rPr>
      </w:pPr>
    </w:p>
    <w:p w:rsidR="00AB7610" w:rsidRPr="007477B3" w:rsidRDefault="00AB7610">
      <w:pPr>
        <w:rPr>
          <w:rFonts w:ascii="Cambria" w:hAnsi="Cambria"/>
          <w:b/>
          <w:bCs/>
          <w:kern w:val="0"/>
          <w:sz w:val="32"/>
          <w:szCs w:val="32"/>
        </w:rPr>
      </w:pPr>
    </w:p>
    <w:p w:rsidR="00AB7610" w:rsidRPr="007477B3" w:rsidRDefault="00AB7610">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7231DD" w:rsidRPr="007477B3" w:rsidRDefault="007231DD">
      <w:pPr>
        <w:rPr>
          <w:rFonts w:ascii="Cambria" w:hAnsi="Cambria"/>
          <w:b/>
          <w:bCs/>
          <w:kern w:val="0"/>
          <w:sz w:val="32"/>
          <w:szCs w:val="32"/>
        </w:rPr>
      </w:pPr>
    </w:p>
    <w:p w:rsidR="00AB7610" w:rsidRPr="007477B3" w:rsidRDefault="007D1406" w:rsidP="002E1554">
      <w:pPr>
        <w:pStyle w:val="af7"/>
      </w:pPr>
      <w:bookmarkStart w:id="8" w:name="_Toc478572946"/>
      <w:r w:rsidRPr="007477B3">
        <w:rPr>
          <w:rFonts w:hint="eastAsia"/>
        </w:rPr>
        <w:lastRenderedPageBreak/>
        <w:t>第四节</w:t>
      </w:r>
      <w:r w:rsidR="00C44454" w:rsidRPr="007477B3">
        <w:rPr>
          <w:rFonts w:hint="eastAsia"/>
        </w:rPr>
        <w:t xml:space="preserve"> </w:t>
      </w:r>
      <w:r w:rsidR="00387AE0" w:rsidRPr="007477B3">
        <w:rPr>
          <w:rFonts w:hint="eastAsia"/>
        </w:rPr>
        <w:t>经营</w:t>
      </w:r>
      <w:r w:rsidR="00387AE0" w:rsidRPr="007477B3">
        <w:t>情况</w:t>
      </w:r>
      <w:r w:rsidR="002E1554" w:rsidRPr="007477B3">
        <w:rPr>
          <w:rFonts w:hint="eastAsia"/>
        </w:rPr>
        <w:t>讨论与分析</w:t>
      </w:r>
      <w:bookmarkEnd w:id="8"/>
    </w:p>
    <w:p w:rsidR="00337035" w:rsidRPr="007477B3" w:rsidRDefault="007D1406" w:rsidP="00337035">
      <w:pPr>
        <w:pStyle w:val="Chapter"/>
        <w:outlineLvl w:val="1"/>
        <w:rPr>
          <w:color w:val="000000"/>
        </w:rPr>
      </w:pPr>
      <w:r w:rsidRPr="007477B3">
        <w:rPr>
          <w:rFonts w:hint="eastAsia"/>
          <w:color w:val="000000"/>
        </w:rPr>
        <w:t>一、概述</w:t>
      </w:r>
    </w:p>
    <w:p w:rsidR="007A22FA" w:rsidRDefault="007A22FA" w:rsidP="008467EB">
      <w:pPr>
        <w:autoSpaceDE w:val="0"/>
        <w:autoSpaceDN w:val="0"/>
        <w:adjustRightInd w:val="0"/>
        <w:spacing w:before="0" w:after="0"/>
        <w:ind w:firstLine="345"/>
        <w:rPr>
          <w:color w:val="000000"/>
          <w:kern w:val="0"/>
          <w:szCs w:val="24"/>
          <w:lang w:val="zh-CN"/>
        </w:rPr>
      </w:pPr>
      <w:r>
        <w:rPr>
          <w:color w:val="000000"/>
          <w:kern w:val="0"/>
          <w:szCs w:val="24"/>
          <w:lang w:val="zh-CN"/>
        </w:rPr>
        <w:t>2016</w:t>
      </w:r>
      <w:r>
        <w:rPr>
          <w:rFonts w:hint="eastAsia"/>
          <w:color w:val="000000"/>
          <w:kern w:val="0"/>
          <w:szCs w:val="24"/>
          <w:lang w:val="zh-CN"/>
        </w:rPr>
        <w:t>年，中国汽车市场产销规模再攀新高，全年累计产销双超</w:t>
      </w:r>
      <w:r>
        <w:rPr>
          <w:color w:val="000000"/>
          <w:kern w:val="0"/>
          <w:szCs w:val="24"/>
          <w:lang w:val="zh-CN"/>
        </w:rPr>
        <w:t>2800</w:t>
      </w:r>
      <w:r>
        <w:rPr>
          <w:rFonts w:hint="eastAsia"/>
          <w:color w:val="000000"/>
          <w:kern w:val="0"/>
          <w:szCs w:val="24"/>
          <w:lang w:val="zh-CN"/>
        </w:rPr>
        <w:t>万辆，同比增长分别为</w:t>
      </w:r>
      <w:r>
        <w:rPr>
          <w:color w:val="000000"/>
          <w:kern w:val="0"/>
          <w:szCs w:val="24"/>
          <w:lang w:val="zh-CN"/>
        </w:rPr>
        <w:t>14.5%</w:t>
      </w:r>
      <w:r>
        <w:rPr>
          <w:rFonts w:hint="eastAsia"/>
          <w:color w:val="000000"/>
          <w:kern w:val="0"/>
          <w:szCs w:val="24"/>
          <w:lang w:val="zh-CN"/>
        </w:rPr>
        <w:t>和</w:t>
      </w:r>
      <w:r>
        <w:rPr>
          <w:color w:val="000000"/>
          <w:kern w:val="0"/>
          <w:szCs w:val="24"/>
          <w:lang w:val="zh-CN"/>
        </w:rPr>
        <w:t>13.7%</w:t>
      </w:r>
      <w:r>
        <w:rPr>
          <w:rFonts w:hint="eastAsia"/>
          <w:color w:val="000000"/>
          <w:kern w:val="0"/>
          <w:szCs w:val="24"/>
          <w:lang w:val="zh-CN"/>
        </w:rPr>
        <w:t>，并再次刷新全球单一市场的历史纪录，连续八年稳居全球第一大汽车市场；在全球市场所占比重已由四分之一强向接近三分之一迈进</w:t>
      </w:r>
      <w:r>
        <w:rPr>
          <w:color w:val="000000"/>
          <w:kern w:val="0"/>
          <w:szCs w:val="24"/>
          <w:lang w:val="zh-CN"/>
        </w:rPr>
        <w:t>,</w:t>
      </w:r>
      <w:r>
        <w:rPr>
          <w:rFonts w:hint="eastAsia"/>
          <w:color w:val="000000"/>
          <w:kern w:val="0"/>
          <w:szCs w:val="24"/>
          <w:lang w:val="zh-CN"/>
        </w:rPr>
        <w:t>一个</w:t>
      </w:r>
      <w:r>
        <w:rPr>
          <w:color w:val="000000"/>
          <w:kern w:val="0"/>
          <w:szCs w:val="24"/>
          <w:lang w:val="zh-CN"/>
        </w:rPr>
        <w:t>3000</w:t>
      </w:r>
      <w:r>
        <w:rPr>
          <w:rFonts w:hint="eastAsia"/>
          <w:color w:val="000000"/>
          <w:kern w:val="0"/>
          <w:szCs w:val="24"/>
          <w:lang w:val="zh-CN"/>
        </w:rPr>
        <w:t>万辆级的汽车市场已经成型。</w:t>
      </w:r>
      <w:r>
        <w:rPr>
          <w:color w:val="000000"/>
          <w:kern w:val="0"/>
          <w:szCs w:val="24"/>
          <w:lang w:val="zh-CN"/>
        </w:rPr>
        <w:t>2016</w:t>
      </w:r>
      <w:r>
        <w:rPr>
          <w:rFonts w:hint="eastAsia"/>
          <w:color w:val="000000"/>
          <w:kern w:val="0"/>
          <w:szCs w:val="24"/>
          <w:lang w:val="zh-CN"/>
        </w:rPr>
        <w:t>年，乘用车产销继续保持平稳增长态势，分别完成</w:t>
      </w:r>
      <w:r>
        <w:rPr>
          <w:color w:val="000000"/>
          <w:kern w:val="0"/>
          <w:szCs w:val="24"/>
          <w:lang w:val="zh-CN"/>
        </w:rPr>
        <w:t>2</w:t>
      </w:r>
      <w:r w:rsidRPr="00510FAB">
        <w:rPr>
          <w:color w:val="000000"/>
          <w:kern w:val="0"/>
          <w:szCs w:val="24"/>
          <w:lang w:val="zh-CN"/>
        </w:rPr>
        <w:t>442.1</w:t>
      </w:r>
      <w:r w:rsidR="00510FAB" w:rsidRPr="00510FAB">
        <w:rPr>
          <w:rFonts w:hint="eastAsia"/>
          <w:color w:val="000000"/>
          <w:kern w:val="0"/>
          <w:szCs w:val="24"/>
          <w:lang w:val="zh-CN"/>
        </w:rPr>
        <w:t>万</w:t>
      </w:r>
      <w:r w:rsidRPr="00510FAB">
        <w:rPr>
          <w:rFonts w:hint="eastAsia"/>
          <w:color w:val="000000"/>
          <w:kern w:val="0"/>
          <w:szCs w:val="24"/>
          <w:lang w:val="zh-CN"/>
        </w:rPr>
        <w:t>辆</w:t>
      </w:r>
      <w:r>
        <w:rPr>
          <w:rFonts w:hint="eastAsia"/>
          <w:color w:val="000000"/>
          <w:kern w:val="0"/>
          <w:szCs w:val="24"/>
          <w:lang w:val="zh-CN"/>
        </w:rPr>
        <w:t>和</w:t>
      </w:r>
      <w:r>
        <w:rPr>
          <w:color w:val="000000"/>
          <w:kern w:val="0"/>
          <w:szCs w:val="24"/>
          <w:lang w:val="zh-CN"/>
        </w:rPr>
        <w:t>2437.7</w:t>
      </w:r>
      <w:r>
        <w:rPr>
          <w:rFonts w:hint="eastAsia"/>
          <w:color w:val="000000"/>
          <w:kern w:val="0"/>
          <w:szCs w:val="24"/>
          <w:lang w:val="zh-CN"/>
        </w:rPr>
        <w:t>万辆，比上年同期分别增长</w:t>
      </w:r>
      <w:r>
        <w:rPr>
          <w:color w:val="000000"/>
          <w:kern w:val="0"/>
          <w:szCs w:val="24"/>
          <w:lang w:val="zh-CN"/>
        </w:rPr>
        <w:t>15.5%</w:t>
      </w:r>
      <w:r>
        <w:rPr>
          <w:rFonts w:hint="eastAsia"/>
          <w:color w:val="000000"/>
          <w:kern w:val="0"/>
          <w:szCs w:val="24"/>
          <w:lang w:val="zh-CN"/>
        </w:rPr>
        <w:t>和</w:t>
      </w:r>
      <w:r>
        <w:rPr>
          <w:color w:val="000000"/>
          <w:kern w:val="0"/>
          <w:szCs w:val="24"/>
          <w:lang w:val="zh-CN"/>
        </w:rPr>
        <w:t>14.9%</w:t>
      </w:r>
      <w:r>
        <w:rPr>
          <w:rFonts w:hint="eastAsia"/>
          <w:color w:val="000000"/>
          <w:kern w:val="0"/>
          <w:szCs w:val="24"/>
          <w:lang w:val="zh-CN"/>
        </w:rPr>
        <w:t>。</w:t>
      </w:r>
    </w:p>
    <w:p w:rsidR="00337035" w:rsidRPr="007477B3" w:rsidRDefault="00337035" w:rsidP="008467EB">
      <w:pPr>
        <w:autoSpaceDE w:val="0"/>
        <w:autoSpaceDN w:val="0"/>
        <w:adjustRightInd w:val="0"/>
        <w:spacing w:before="0" w:after="0"/>
        <w:ind w:firstLine="345"/>
        <w:rPr>
          <w:color w:val="000000"/>
          <w:kern w:val="0"/>
          <w:szCs w:val="24"/>
          <w:lang w:val="zh-CN"/>
        </w:rPr>
      </w:pPr>
      <w:r w:rsidRPr="007477B3">
        <w:rPr>
          <w:rFonts w:hint="eastAsia"/>
          <w:color w:val="000000"/>
          <w:kern w:val="0"/>
          <w:szCs w:val="24"/>
          <w:lang w:val="zh-CN"/>
        </w:rPr>
        <w:t>2016</w:t>
      </w:r>
      <w:r w:rsidRPr="007477B3">
        <w:rPr>
          <w:rFonts w:hint="eastAsia"/>
          <w:color w:val="000000"/>
          <w:kern w:val="0"/>
          <w:szCs w:val="24"/>
          <w:lang w:val="zh-CN"/>
        </w:rPr>
        <w:t>年是十三五开局之年，长安汽车创新战略管理，保持战略定力，坚持自主与合资“两条腿”走路，扎实实施事业领先计划，主要战略目标全面达成，汽车产销创历史新高，突破</w:t>
      </w:r>
      <w:r w:rsidRPr="007477B3">
        <w:rPr>
          <w:rFonts w:hint="eastAsia"/>
          <w:color w:val="000000"/>
          <w:kern w:val="0"/>
          <w:szCs w:val="24"/>
          <w:lang w:val="zh-CN"/>
        </w:rPr>
        <w:t>306</w:t>
      </w:r>
      <w:r w:rsidRPr="007477B3">
        <w:rPr>
          <w:rFonts w:hint="eastAsia"/>
          <w:color w:val="000000"/>
          <w:kern w:val="0"/>
          <w:szCs w:val="24"/>
          <w:lang w:val="zh-CN"/>
        </w:rPr>
        <w:t>万辆，市场份额</w:t>
      </w:r>
      <w:r w:rsidRPr="007477B3">
        <w:rPr>
          <w:rFonts w:hint="eastAsia"/>
          <w:color w:val="000000"/>
          <w:kern w:val="0"/>
          <w:szCs w:val="24"/>
          <w:lang w:val="zh-CN"/>
        </w:rPr>
        <w:t>10.9%</w:t>
      </w:r>
      <w:r w:rsidR="0083473E" w:rsidRPr="007477B3">
        <w:rPr>
          <w:rFonts w:hint="eastAsia"/>
          <w:color w:val="000000"/>
          <w:kern w:val="0"/>
          <w:szCs w:val="24"/>
          <w:lang w:val="zh-CN"/>
        </w:rPr>
        <w:t>，</w:t>
      </w:r>
      <w:r w:rsidRPr="007477B3">
        <w:rPr>
          <w:rFonts w:hint="eastAsia"/>
          <w:color w:val="000000"/>
          <w:kern w:val="0"/>
          <w:szCs w:val="24"/>
          <w:lang w:val="zh-CN"/>
        </w:rPr>
        <w:t>保持行业第四</w:t>
      </w:r>
      <w:r w:rsidR="0083473E" w:rsidRPr="007477B3">
        <w:rPr>
          <w:rFonts w:hint="eastAsia"/>
          <w:color w:val="000000"/>
          <w:kern w:val="0"/>
          <w:szCs w:val="24"/>
          <w:lang w:val="zh-CN"/>
        </w:rPr>
        <w:t>的地位，</w:t>
      </w:r>
      <w:r w:rsidRPr="007477B3">
        <w:rPr>
          <w:rFonts w:hint="eastAsia"/>
          <w:color w:val="000000"/>
          <w:kern w:val="0"/>
          <w:szCs w:val="24"/>
          <w:lang w:val="zh-CN"/>
        </w:rPr>
        <w:t>在全球拥有</w:t>
      </w:r>
      <w:r w:rsidR="00AA5433" w:rsidRPr="007477B3">
        <w:rPr>
          <w:rFonts w:hint="eastAsia"/>
          <w:color w:val="000000"/>
          <w:kern w:val="0"/>
          <w:szCs w:val="24"/>
          <w:lang w:val="zh-CN"/>
        </w:rPr>
        <w:t>超过</w:t>
      </w:r>
      <w:r w:rsidR="002F4141" w:rsidRPr="007477B3">
        <w:rPr>
          <w:rFonts w:hint="eastAsia"/>
          <w:color w:val="000000"/>
          <w:kern w:val="0"/>
          <w:szCs w:val="24"/>
          <w:lang w:val="zh-CN"/>
        </w:rPr>
        <w:t>14</w:t>
      </w:r>
      <w:r w:rsidRPr="007477B3">
        <w:rPr>
          <w:rFonts w:hint="eastAsia"/>
          <w:color w:val="000000"/>
          <w:kern w:val="0"/>
          <w:szCs w:val="24"/>
          <w:lang w:val="zh-CN"/>
        </w:rPr>
        <w:t>00</w:t>
      </w:r>
      <w:r w:rsidRPr="007477B3">
        <w:rPr>
          <w:rFonts w:hint="eastAsia"/>
          <w:color w:val="000000"/>
          <w:kern w:val="0"/>
          <w:szCs w:val="24"/>
          <w:lang w:val="zh-CN"/>
        </w:rPr>
        <w:t>万用户。同时自主乘用车的品牌、产品与技术和体系力不断增强，为长安汽车的未来发展奠定了坚实的基础，坚定了长安汽车打造世界一流汽车企业的信心和决心。</w:t>
      </w:r>
    </w:p>
    <w:p w:rsidR="00337035" w:rsidRPr="007477B3" w:rsidRDefault="00337035" w:rsidP="008467EB">
      <w:pPr>
        <w:autoSpaceDE w:val="0"/>
        <w:autoSpaceDN w:val="0"/>
        <w:adjustRightInd w:val="0"/>
        <w:spacing w:before="0" w:after="0"/>
        <w:ind w:firstLine="345"/>
        <w:rPr>
          <w:color w:val="000000"/>
          <w:kern w:val="0"/>
          <w:szCs w:val="24"/>
          <w:lang w:val="zh-CN"/>
        </w:rPr>
      </w:pPr>
      <w:r w:rsidRPr="007477B3">
        <w:rPr>
          <w:rFonts w:hint="eastAsia"/>
          <w:color w:val="000000"/>
          <w:kern w:val="0"/>
          <w:szCs w:val="24"/>
          <w:lang w:val="zh-CN"/>
        </w:rPr>
        <w:t>长安汽车实施事业领先计划，努力打造世界一流汽车企业。抓住未来十年关键的战略机遇期，特别是抓住未来</w:t>
      </w:r>
      <w:r w:rsidRPr="007477B3">
        <w:rPr>
          <w:rFonts w:hint="eastAsia"/>
          <w:color w:val="000000"/>
          <w:kern w:val="0"/>
          <w:szCs w:val="24"/>
          <w:lang w:val="zh-CN"/>
        </w:rPr>
        <w:t>3-5</w:t>
      </w:r>
      <w:r w:rsidRPr="007477B3">
        <w:rPr>
          <w:rFonts w:hint="eastAsia"/>
          <w:color w:val="000000"/>
          <w:kern w:val="0"/>
          <w:szCs w:val="24"/>
          <w:lang w:val="zh-CN"/>
        </w:rPr>
        <w:t>年，实现快速、健康和可持续发展。坚持自主与合资“两条腿”协同发展，加快自主板块发展，努力打造世界一流企业的根基，同时进一步加强合资合作，创新合资合作发展道路。坚持以中国市场为主体，积极、稳健开拓海外市场。以新能源技术等为突破口，以信息化技术创新为手段，加快长安</w:t>
      </w:r>
      <w:r w:rsidR="001F045B" w:rsidRPr="007477B3">
        <w:rPr>
          <w:rFonts w:hint="eastAsia"/>
          <w:color w:val="000000"/>
          <w:kern w:val="0"/>
          <w:szCs w:val="24"/>
          <w:lang w:val="zh-CN"/>
        </w:rPr>
        <w:t>汽车</w:t>
      </w:r>
      <w:r w:rsidRPr="007477B3">
        <w:rPr>
          <w:rFonts w:hint="eastAsia"/>
          <w:color w:val="000000"/>
          <w:kern w:val="0"/>
          <w:szCs w:val="24"/>
          <w:lang w:val="zh-CN"/>
        </w:rPr>
        <w:t>从传统制造企业向现代制造服务型企业转型。</w:t>
      </w:r>
    </w:p>
    <w:p w:rsidR="00AB7610" w:rsidRPr="007477B3" w:rsidRDefault="007D1406">
      <w:pPr>
        <w:pStyle w:val="Chapter"/>
        <w:outlineLvl w:val="1"/>
        <w:rPr>
          <w:color w:val="000000"/>
        </w:rPr>
      </w:pPr>
      <w:r w:rsidRPr="007477B3">
        <w:rPr>
          <w:rFonts w:hint="eastAsia"/>
          <w:color w:val="000000"/>
        </w:rPr>
        <w:t>二、主营业务分析</w:t>
      </w:r>
    </w:p>
    <w:p w:rsidR="00AB7610" w:rsidRPr="007477B3" w:rsidRDefault="007D1406">
      <w:pPr>
        <w:pStyle w:val="Section"/>
        <w:outlineLvl w:val="2"/>
        <w:rPr>
          <w:color w:val="000000"/>
        </w:rPr>
      </w:pPr>
      <w:r w:rsidRPr="007477B3">
        <w:rPr>
          <w:color w:val="000000"/>
        </w:rPr>
        <w:t>1</w:t>
      </w:r>
      <w:r w:rsidRPr="007477B3">
        <w:rPr>
          <w:color w:val="000000"/>
        </w:rPr>
        <w:t>、概述</w:t>
      </w:r>
    </w:p>
    <w:p w:rsidR="00AB7610" w:rsidRPr="007477B3" w:rsidRDefault="005C4854" w:rsidP="005C4854">
      <w:pPr>
        <w:autoSpaceDE w:val="0"/>
        <w:autoSpaceDN w:val="0"/>
        <w:adjustRightInd w:val="0"/>
        <w:ind w:firstLine="360"/>
        <w:rPr>
          <w:rFonts w:ascii="宋体" w:hAnsi="宋体" w:cs="宋体"/>
          <w:color w:val="000000"/>
          <w:kern w:val="0"/>
          <w:lang w:val="zh-CN"/>
        </w:rPr>
      </w:pPr>
      <w:bookmarkStart w:id="9" w:name="OLE_LINK13"/>
      <w:bookmarkStart w:id="10" w:name="OLE_LINK14"/>
      <w:r w:rsidRPr="007477B3">
        <w:rPr>
          <w:rFonts w:hint="eastAsia"/>
          <w:color w:val="000000"/>
          <w:kern w:val="0"/>
          <w:szCs w:val="24"/>
          <w:lang w:val="zh-CN"/>
        </w:rPr>
        <w:t>201</w:t>
      </w:r>
      <w:r w:rsidR="00EC79FA" w:rsidRPr="007477B3">
        <w:rPr>
          <w:color w:val="000000"/>
          <w:kern w:val="0"/>
          <w:szCs w:val="24"/>
          <w:lang w:val="zh-CN"/>
        </w:rPr>
        <w:t>6</w:t>
      </w:r>
      <w:r w:rsidRPr="007477B3">
        <w:rPr>
          <w:rFonts w:hint="eastAsia"/>
          <w:color w:val="000000"/>
          <w:kern w:val="0"/>
          <w:szCs w:val="24"/>
          <w:lang w:val="zh-CN"/>
        </w:rPr>
        <w:t>年</w:t>
      </w:r>
      <w:r w:rsidR="007D1406" w:rsidRPr="007477B3">
        <w:rPr>
          <w:rFonts w:hint="eastAsia"/>
          <w:color w:val="000000"/>
          <w:kern w:val="0"/>
          <w:szCs w:val="24"/>
          <w:lang w:val="zh-CN"/>
        </w:rPr>
        <w:t>，公司经营质量不断提升</w:t>
      </w:r>
      <w:r w:rsidR="003C26EB" w:rsidRPr="007477B3">
        <w:rPr>
          <w:rFonts w:hint="eastAsia"/>
          <w:color w:val="000000"/>
          <w:kern w:val="0"/>
          <w:szCs w:val="24"/>
          <w:lang w:val="zh-CN"/>
        </w:rPr>
        <w:t>，</w:t>
      </w:r>
      <w:r w:rsidR="007D1406" w:rsidRPr="007477B3">
        <w:rPr>
          <w:rFonts w:hint="eastAsia"/>
          <w:color w:val="000000"/>
          <w:kern w:val="0"/>
          <w:szCs w:val="24"/>
          <w:lang w:val="zh-CN"/>
        </w:rPr>
        <w:t>完成了董事会年初下达的经营指标，其中销售汽车</w:t>
      </w:r>
      <w:r w:rsidR="001B7287" w:rsidRPr="007477B3">
        <w:rPr>
          <w:color w:val="000000"/>
          <w:kern w:val="0"/>
          <w:szCs w:val="24"/>
          <w:lang w:val="zh-CN"/>
        </w:rPr>
        <w:t>306.34</w:t>
      </w:r>
      <w:r w:rsidR="007D1406" w:rsidRPr="007477B3">
        <w:rPr>
          <w:rFonts w:hint="eastAsia"/>
          <w:color w:val="000000"/>
          <w:kern w:val="0"/>
          <w:szCs w:val="24"/>
          <w:lang w:val="zh-CN"/>
        </w:rPr>
        <w:t>万辆，完成全年经营计划目标的</w:t>
      </w:r>
      <w:r w:rsidR="0076355F" w:rsidRPr="007477B3">
        <w:rPr>
          <w:color w:val="000000"/>
          <w:kern w:val="0"/>
          <w:szCs w:val="24"/>
          <w:lang w:val="zh-CN"/>
        </w:rPr>
        <w:t>103.84</w:t>
      </w:r>
      <w:r w:rsidR="007D1406" w:rsidRPr="007477B3">
        <w:rPr>
          <w:rFonts w:hint="eastAsia"/>
          <w:color w:val="000000"/>
          <w:kern w:val="0"/>
          <w:szCs w:val="24"/>
          <w:lang w:val="zh-CN"/>
        </w:rPr>
        <w:t>%</w:t>
      </w:r>
      <w:r w:rsidR="007D1406" w:rsidRPr="007477B3">
        <w:rPr>
          <w:rFonts w:hint="eastAsia"/>
          <w:color w:val="000000"/>
          <w:kern w:val="0"/>
          <w:szCs w:val="24"/>
          <w:lang w:val="zh-CN"/>
        </w:rPr>
        <w:t>；</w:t>
      </w:r>
      <w:bookmarkStart w:id="11" w:name="OLE_LINK5"/>
      <w:bookmarkStart w:id="12" w:name="OLE_LINK6"/>
      <w:r w:rsidR="007D1406" w:rsidRPr="007477B3">
        <w:rPr>
          <w:rFonts w:hint="eastAsia"/>
          <w:color w:val="000000"/>
          <w:kern w:val="0"/>
          <w:szCs w:val="24"/>
          <w:lang w:val="zh-CN"/>
        </w:rPr>
        <w:t>统计口径销售收入</w:t>
      </w:r>
      <w:r w:rsidR="001A3047" w:rsidRPr="007477B3">
        <w:rPr>
          <w:color w:val="000000"/>
          <w:kern w:val="0"/>
          <w:szCs w:val="24"/>
          <w:lang w:val="zh-CN"/>
        </w:rPr>
        <w:t>2660.</w:t>
      </w:r>
      <w:r w:rsidR="00F37937" w:rsidRPr="007477B3">
        <w:rPr>
          <w:color w:val="000000"/>
          <w:kern w:val="0"/>
          <w:szCs w:val="24"/>
          <w:lang w:val="zh-CN"/>
        </w:rPr>
        <w:t>31</w:t>
      </w:r>
      <w:r w:rsidR="007D1406" w:rsidRPr="007477B3">
        <w:rPr>
          <w:rFonts w:hint="eastAsia"/>
          <w:color w:val="000000"/>
          <w:kern w:val="0"/>
          <w:szCs w:val="24"/>
          <w:lang w:val="zh-CN"/>
        </w:rPr>
        <w:t>亿元（含合营企业</w:t>
      </w:r>
      <w:r w:rsidR="007D1406" w:rsidRPr="007477B3">
        <w:rPr>
          <w:rFonts w:hint="eastAsia"/>
          <w:color w:val="000000"/>
          <w:kern w:val="0"/>
          <w:szCs w:val="24"/>
          <w:lang w:val="zh-CN"/>
        </w:rPr>
        <w:t>100%</w:t>
      </w:r>
      <w:r w:rsidR="007D1406" w:rsidRPr="007477B3">
        <w:rPr>
          <w:rFonts w:hint="eastAsia"/>
          <w:color w:val="000000"/>
          <w:kern w:val="0"/>
          <w:szCs w:val="24"/>
          <w:lang w:val="zh-CN"/>
        </w:rPr>
        <w:t>收入）</w:t>
      </w:r>
      <w:bookmarkEnd w:id="11"/>
      <w:bookmarkEnd w:id="12"/>
      <w:r w:rsidR="007D1406" w:rsidRPr="007477B3">
        <w:rPr>
          <w:rFonts w:hint="eastAsia"/>
          <w:color w:val="000000"/>
          <w:kern w:val="0"/>
          <w:szCs w:val="24"/>
          <w:lang w:val="zh-CN"/>
        </w:rPr>
        <w:t>，完成全年经营计划目标的</w:t>
      </w:r>
      <w:r w:rsidR="001A3047" w:rsidRPr="007477B3">
        <w:rPr>
          <w:color w:val="000000"/>
          <w:kern w:val="0"/>
          <w:szCs w:val="24"/>
          <w:lang w:val="zh-CN"/>
        </w:rPr>
        <w:t>105.1</w:t>
      </w:r>
      <w:r w:rsidR="00F37937" w:rsidRPr="007477B3">
        <w:rPr>
          <w:color w:val="000000"/>
          <w:kern w:val="0"/>
          <w:szCs w:val="24"/>
          <w:lang w:val="zh-CN"/>
        </w:rPr>
        <w:t>5</w:t>
      </w:r>
      <w:r w:rsidR="007D1406" w:rsidRPr="007477B3">
        <w:rPr>
          <w:rFonts w:hint="eastAsia"/>
          <w:color w:val="000000"/>
          <w:kern w:val="0"/>
          <w:szCs w:val="24"/>
          <w:lang w:val="zh-CN"/>
        </w:rPr>
        <w:t>%</w:t>
      </w:r>
      <w:r w:rsidR="007D1406" w:rsidRPr="007477B3">
        <w:rPr>
          <w:rFonts w:hint="eastAsia"/>
          <w:color w:val="000000"/>
          <w:kern w:val="0"/>
          <w:szCs w:val="24"/>
          <w:lang w:val="zh-CN"/>
        </w:rPr>
        <w:t>，合并报表收入</w:t>
      </w:r>
      <w:r w:rsidR="0071789D" w:rsidRPr="007477B3">
        <w:rPr>
          <w:color w:val="000000"/>
          <w:kern w:val="0"/>
          <w:szCs w:val="24"/>
          <w:lang w:val="zh-CN"/>
        </w:rPr>
        <w:t>785</w:t>
      </w:r>
      <w:r w:rsidR="00FF04C9" w:rsidRPr="007477B3">
        <w:rPr>
          <w:color w:val="000000"/>
          <w:kern w:val="0"/>
          <w:szCs w:val="24"/>
          <w:lang w:val="zh-CN"/>
        </w:rPr>
        <w:t>.42</w:t>
      </w:r>
      <w:r w:rsidR="007D1406" w:rsidRPr="007477B3">
        <w:rPr>
          <w:rFonts w:hint="eastAsia"/>
          <w:color w:val="000000"/>
          <w:kern w:val="0"/>
          <w:szCs w:val="24"/>
          <w:lang w:val="zh-CN"/>
        </w:rPr>
        <w:t>亿元，完成全年经营目标的</w:t>
      </w:r>
      <w:r w:rsidR="00FF04C9" w:rsidRPr="007477B3">
        <w:rPr>
          <w:color w:val="000000"/>
          <w:kern w:val="0"/>
          <w:szCs w:val="24"/>
          <w:lang w:val="zh-CN"/>
        </w:rPr>
        <w:t>108.93</w:t>
      </w:r>
      <w:r w:rsidR="007D1406" w:rsidRPr="007477B3">
        <w:rPr>
          <w:rFonts w:hint="eastAsia"/>
          <w:color w:val="000000"/>
          <w:kern w:val="0"/>
          <w:szCs w:val="24"/>
          <w:lang w:val="zh-CN"/>
        </w:rPr>
        <w:t>%</w:t>
      </w:r>
      <w:r w:rsidR="007D1406" w:rsidRPr="007477B3">
        <w:rPr>
          <w:rFonts w:hint="eastAsia"/>
          <w:color w:val="000000"/>
          <w:kern w:val="0"/>
          <w:szCs w:val="24"/>
          <w:lang w:val="zh-CN"/>
        </w:rPr>
        <w:t>。</w:t>
      </w:r>
    </w:p>
    <w:bookmarkEnd w:id="9"/>
    <w:bookmarkEnd w:id="10"/>
    <w:p w:rsidR="00AB7610" w:rsidRPr="007477B3" w:rsidRDefault="007D1406">
      <w:pPr>
        <w:pStyle w:val="Section"/>
        <w:outlineLvl w:val="2"/>
        <w:rPr>
          <w:color w:val="000000"/>
        </w:rPr>
      </w:pPr>
      <w:r w:rsidRPr="007477B3">
        <w:rPr>
          <w:rFonts w:hint="eastAsia"/>
          <w:color w:val="000000"/>
        </w:rPr>
        <w:t>2</w:t>
      </w:r>
      <w:r w:rsidRPr="007477B3">
        <w:rPr>
          <w:rFonts w:hint="eastAsia"/>
          <w:color w:val="000000"/>
        </w:rPr>
        <w:t>、收入</w:t>
      </w:r>
      <w:r w:rsidR="00E5097D" w:rsidRPr="007477B3">
        <w:rPr>
          <w:rFonts w:hint="eastAsia"/>
          <w:color w:val="000000"/>
        </w:rPr>
        <w:t>与成本</w:t>
      </w:r>
    </w:p>
    <w:p w:rsidR="006E5E92" w:rsidRPr="007477B3" w:rsidRDefault="006E5E92" w:rsidP="006E5E92">
      <w:pPr>
        <w:rPr>
          <w:b/>
        </w:rPr>
      </w:pPr>
      <w:bookmarkStart w:id="13" w:name="OLE_LINK9"/>
      <w:r w:rsidRPr="007477B3">
        <w:rPr>
          <w:rFonts w:hint="eastAsia"/>
          <w:b/>
        </w:rPr>
        <w:t>（</w:t>
      </w:r>
      <w:r w:rsidRPr="007477B3">
        <w:rPr>
          <w:rFonts w:hint="eastAsia"/>
          <w:b/>
        </w:rPr>
        <w:t>1</w:t>
      </w:r>
      <w:r w:rsidRPr="007477B3">
        <w:rPr>
          <w:rFonts w:hint="eastAsia"/>
          <w:b/>
        </w:rPr>
        <w:t>）营业收入构成</w:t>
      </w:r>
    </w:p>
    <w:bookmarkEnd w:id="13"/>
    <w:p w:rsidR="00807955" w:rsidRPr="007477B3" w:rsidRDefault="00E5097D" w:rsidP="006E5E92">
      <w:pPr>
        <w:ind w:right="720" w:firstLineChars="4550" w:firstLine="8190"/>
        <w:rPr>
          <w:color w:val="000000"/>
        </w:rPr>
      </w:pPr>
      <w:r w:rsidRPr="007477B3">
        <w:rPr>
          <w:rFonts w:hint="eastAsia"/>
          <w:color w:val="000000"/>
        </w:rPr>
        <w:t>单位：</w:t>
      </w:r>
      <w:r w:rsidR="007D1406" w:rsidRPr="007477B3">
        <w:rPr>
          <w:rFonts w:hint="eastAsia"/>
          <w:color w:val="000000"/>
        </w:rPr>
        <w:t>元</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433"/>
        <w:gridCol w:w="10"/>
        <w:gridCol w:w="1266"/>
        <w:gridCol w:w="1701"/>
        <w:gridCol w:w="1275"/>
        <w:gridCol w:w="1560"/>
        <w:gridCol w:w="1701"/>
      </w:tblGrid>
      <w:tr w:rsidR="00CB64D8" w:rsidRPr="007477B3" w:rsidTr="00AF6CFC">
        <w:trPr>
          <w:trHeight w:val="315"/>
        </w:trPr>
        <w:tc>
          <w:tcPr>
            <w:tcW w:w="1433" w:type="dxa"/>
            <w:vMerge w:val="restart"/>
            <w:shd w:val="clear" w:color="auto" w:fill="DDDDDD"/>
          </w:tcPr>
          <w:p w:rsidR="00CB64D8" w:rsidRPr="007477B3" w:rsidRDefault="00CB64D8" w:rsidP="00A456A8">
            <w:pPr>
              <w:widowControl/>
              <w:spacing w:before="0" w:after="0"/>
              <w:jc w:val="center"/>
              <w:rPr>
                <w:rFonts w:ascii="宋体" w:hAnsi="宋体" w:cs="宋体"/>
                <w:color w:val="000000"/>
                <w:kern w:val="0"/>
              </w:rPr>
            </w:pPr>
            <w:bookmarkStart w:id="14" w:name="OLE_LINK10"/>
          </w:p>
        </w:tc>
        <w:tc>
          <w:tcPr>
            <w:tcW w:w="2977" w:type="dxa"/>
            <w:gridSpan w:val="3"/>
            <w:shd w:val="clear" w:color="auto" w:fill="DDDDDD"/>
            <w:vAlign w:val="bottom"/>
          </w:tcPr>
          <w:p w:rsidR="00CB64D8" w:rsidRPr="007477B3" w:rsidRDefault="00CB64D8" w:rsidP="0076355F">
            <w:pPr>
              <w:widowControl/>
              <w:spacing w:before="0" w:after="0"/>
              <w:jc w:val="center"/>
              <w:rPr>
                <w:color w:val="000000"/>
                <w:kern w:val="0"/>
              </w:rPr>
            </w:pPr>
            <w:r w:rsidRPr="007477B3">
              <w:rPr>
                <w:color w:val="000000"/>
                <w:kern w:val="0"/>
              </w:rPr>
              <w:t>201</w:t>
            </w:r>
            <w:r w:rsidR="0076355F" w:rsidRPr="007477B3">
              <w:rPr>
                <w:color w:val="000000"/>
                <w:kern w:val="0"/>
              </w:rPr>
              <w:t>6</w:t>
            </w:r>
            <w:r w:rsidRPr="007477B3">
              <w:rPr>
                <w:rFonts w:ascii="宋体" w:hAnsi="宋体" w:hint="eastAsia"/>
                <w:color w:val="000000"/>
                <w:kern w:val="0"/>
              </w:rPr>
              <w:t>年</w:t>
            </w:r>
          </w:p>
        </w:tc>
        <w:tc>
          <w:tcPr>
            <w:tcW w:w="2835" w:type="dxa"/>
            <w:gridSpan w:val="2"/>
            <w:shd w:val="clear" w:color="auto" w:fill="DDDDDD"/>
            <w:vAlign w:val="bottom"/>
          </w:tcPr>
          <w:p w:rsidR="00CB64D8" w:rsidRPr="007477B3" w:rsidRDefault="00CB64D8" w:rsidP="0076355F">
            <w:pPr>
              <w:widowControl/>
              <w:spacing w:before="0" w:after="0"/>
              <w:jc w:val="center"/>
              <w:rPr>
                <w:color w:val="000000"/>
                <w:kern w:val="0"/>
              </w:rPr>
            </w:pPr>
            <w:r w:rsidRPr="007477B3">
              <w:rPr>
                <w:color w:val="000000"/>
                <w:kern w:val="0"/>
              </w:rPr>
              <w:t>201</w:t>
            </w:r>
            <w:r w:rsidR="0076355F" w:rsidRPr="007477B3">
              <w:rPr>
                <w:color w:val="000000"/>
                <w:kern w:val="0"/>
              </w:rPr>
              <w:t>5</w:t>
            </w:r>
            <w:r w:rsidRPr="007477B3">
              <w:rPr>
                <w:rFonts w:ascii="宋体" w:hAnsi="宋体" w:hint="eastAsia"/>
                <w:color w:val="000000"/>
                <w:kern w:val="0"/>
              </w:rPr>
              <w:t xml:space="preserve">年 </w:t>
            </w:r>
          </w:p>
        </w:tc>
        <w:tc>
          <w:tcPr>
            <w:tcW w:w="1701" w:type="dxa"/>
            <w:vMerge w:val="restart"/>
            <w:shd w:val="clear" w:color="auto" w:fill="DDDDDD"/>
            <w:vAlign w:val="center"/>
          </w:tcPr>
          <w:p w:rsidR="00CB64D8" w:rsidRPr="007477B3" w:rsidRDefault="00CB64D8" w:rsidP="00A456A8">
            <w:pPr>
              <w:widowControl/>
              <w:spacing w:before="0" w:after="0"/>
              <w:jc w:val="center"/>
              <w:rPr>
                <w:rFonts w:ascii="宋体" w:cs="宋体"/>
                <w:color w:val="000000"/>
                <w:kern w:val="0"/>
              </w:rPr>
            </w:pPr>
            <w:r w:rsidRPr="007477B3">
              <w:rPr>
                <w:rFonts w:ascii="宋体" w:hAnsi="宋体" w:cs="宋体" w:hint="eastAsia"/>
                <w:color w:val="000000"/>
                <w:kern w:val="0"/>
              </w:rPr>
              <w:t>同比增减</w:t>
            </w:r>
            <w:r w:rsidRPr="007477B3">
              <w:rPr>
                <w:color w:val="000000"/>
                <w:kern w:val="0"/>
              </w:rPr>
              <w:t>(%)</w:t>
            </w:r>
          </w:p>
        </w:tc>
      </w:tr>
      <w:tr w:rsidR="00CB64D8" w:rsidRPr="007477B3" w:rsidTr="00AF6CFC">
        <w:trPr>
          <w:trHeight w:val="480"/>
        </w:trPr>
        <w:tc>
          <w:tcPr>
            <w:tcW w:w="1433" w:type="dxa"/>
            <w:vMerge/>
            <w:shd w:val="clear" w:color="auto" w:fill="DDDDDD"/>
          </w:tcPr>
          <w:p w:rsidR="00CB64D8" w:rsidRPr="007477B3" w:rsidRDefault="00CB64D8" w:rsidP="00A456A8">
            <w:pPr>
              <w:widowControl/>
              <w:spacing w:before="0" w:after="0"/>
              <w:jc w:val="left"/>
              <w:rPr>
                <w:rFonts w:ascii="宋体" w:cs="宋体"/>
                <w:color w:val="000000"/>
                <w:kern w:val="0"/>
              </w:rPr>
            </w:pPr>
          </w:p>
        </w:tc>
        <w:tc>
          <w:tcPr>
            <w:tcW w:w="1276" w:type="dxa"/>
            <w:gridSpan w:val="2"/>
            <w:shd w:val="clear" w:color="auto" w:fill="DDDDDD"/>
            <w:vAlign w:val="center"/>
          </w:tcPr>
          <w:p w:rsidR="00CB64D8" w:rsidRPr="007477B3" w:rsidRDefault="00CB64D8" w:rsidP="00A456A8">
            <w:pPr>
              <w:widowControl/>
              <w:spacing w:before="0" w:after="0"/>
              <w:jc w:val="center"/>
              <w:rPr>
                <w:rFonts w:ascii="宋体" w:cs="宋体"/>
                <w:color w:val="000000"/>
                <w:kern w:val="0"/>
              </w:rPr>
            </w:pPr>
            <w:r w:rsidRPr="007477B3">
              <w:rPr>
                <w:rFonts w:ascii="宋体" w:hAnsi="宋体" w:cs="宋体" w:hint="eastAsia"/>
                <w:color w:val="000000"/>
                <w:kern w:val="0"/>
              </w:rPr>
              <w:t>金额</w:t>
            </w:r>
          </w:p>
        </w:tc>
        <w:tc>
          <w:tcPr>
            <w:tcW w:w="1701" w:type="dxa"/>
            <w:shd w:val="clear" w:color="auto" w:fill="DDDDDD"/>
            <w:vAlign w:val="center"/>
          </w:tcPr>
          <w:p w:rsidR="00CB64D8" w:rsidRPr="007477B3" w:rsidRDefault="00CB64D8" w:rsidP="00A456A8">
            <w:pPr>
              <w:widowControl/>
              <w:spacing w:before="0" w:after="0"/>
              <w:jc w:val="center"/>
              <w:rPr>
                <w:rFonts w:ascii="宋体" w:cs="宋体"/>
                <w:color w:val="000000"/>
                <w:kern w:val="0"/>
              </w:rPr>
            </w:pPr>
            <w:r w:rsidRPr="007477B3">
              <w:rPr>
                <w:rFonts w:ascii="宋体" w:hAnsi="宋体" w:cs="宋体" w:hint="eastAsia"/>
                <w:color w:val="000000"/>
                <w:kern w:val="0"/>
              </w:rPr>
              <w:t>占营业收入比重（</w:t>
            </w:r>
            <w:r w:rsidRPr="007477B3">
              <w:rPr>
                <w:color w:val="000000"/>
                <w:kern w:val="0"/>
              </w:rPr>
              <w:t>%</w:t>
            </w:r>
            <w:r w:rsidRPr="007477B3">
              <w:rPr>
                <w:rFonts w:ascii="宋体" w:hAnsi="宋体" w:cs="宋体" w:hint="eastAsia"/>
                <w:color w:val="000000"/>
                <w:kern w:val="0"/>
              </w:rPr>
              <w:t>）</w:t>
            </w:r>
          </w:p>
        </w:tc>
        <w:tc>
          <w:tcPr>
            <w:tcW w:w="1275" w:type="dxa"/>
            <w:shd w:val="clear" w:color="auto" w:fill="DDDDDD"/>
            <w:vAlign w:val="center"/>
          </w:tcPr>
          <w:p w:rsidR="00CB64D8" w:rsidRPr="007477B3" w:rsidRDefault="00CB64D8" w:rsidP="00A456A8">
            <w:pPr>
              <w:widowControl/>
              <w:spacing w:before="0" w:after="0"/>
              <w:jc w:val="center"/>
              <w:rPr>
                <w:rFonts w:ascii="宋体" w:cs="宋体"/>
                <w:color w:val="000000"/>
                <w:kern w:val="0"/>
              </w:rPr>
            </w:pPr>
            <w:r w:rsidRPr="007477B3">
              <w:rPr>
                <w:rFonts w:ascii="宋体" w:hAnsi="宋体" w:cs="宋体" w:hint="eastAsia"/>
                <w:color w:val="000000"/>
                <w:kern w:val="0"/>
              </w:rPr>
              <w:t>金额</w:t>
            </w:r>
          </w:p>
        </w:tc>
        <w:tc>
          <w:tcPr>
            <w:tcW w:w="1560" w:type="dxa"/>
            <w:shd w:val="clear" w:color="auto" w:fill="DDDDDD"/>
            <w:vAlign w:val="center"/>
          </w:tcPr>
          <w:p w:rsidR="00CB64D8" w:rsidRPr="007477B3" w:rsidRDefault="00CB64D8" w:rsidP="00A456A8">
            <w:pPr>
              <w:widowControl/>
              <w:spacing w:before="0" w:after="0"/>
              <w:jc w:val="center"/>
              <w:rPr>
                <w:rFonts w:ascii="宋体" w:cs="宋体"/>
                <w:color w:val="000000"/>
                <w:kern w:val="0"/>
              </w:rPr>
            </w:pPr>
            <w:r w:rsidRPr="007477B3">
              <w:rPr>
                <w:rFonts w:ascii="宋体" w:hAnsi="宋体" w:cs="宋体" w:hint="eastAsia"/>
                <w:color w:val="000000"/>
                <w:kern w:val="0"/>
              </w:rPr>
              <w:t>占营业收入比重（</w:t>
            </w:r>
            <w:r w:rsidRPr="007477B3">
              <w:rPr>
                <w:color w:val="000000"/>
                <w:kern w:val="0"/>
              </w:rPr>
              <w:t>%</w:t>
            </w:r>
            <w:r w:rsidRPr="007477B3">
              <w:rPr>
                <w:rFonts w:ascii="宋体" w:hAnsi="宋体" w:cs="宋体" w:hint="eastAsia"/>
                <w:color w:val="000000"/>
                <w:kern w:val="0"/>
              </w:rPr>
              <w:t>）</w:t>
            </w:r>
          </w:p>
        </w:tc>
        <w:tc>
          <w:tcPr>
            <w:tcW w:w="1701" w:type="dxa"/>
            <w:vMerge/>
            <w:shd w:val="clear" w:color="auto" w:fill="DDDDDD"/>
            <w:vAlign w:val="center"/>
          </w:tcPr>
          <w:p w:rsidR="00CB64D8" w:rsidRPr="007477B3" w:rsidRDefault="00CB64D8" w:rsidP="00A456A8">
            <w:pPr>
              <w:widowControl/>
              <w:spacing w:before="0" w:after="0"/>
              <w:jc w:val="left"/>
              <w:rPr>
                <w:rFonts w:ascii="宋体" w:cs="宋体"/>
                <w:color w:val="000000"/>
                <w:kern w:val="0"/>
              </w:rPr>
            </w:pPr>
          </w:p>
        </w:tc>
      </w:tr>
      <w:tr w:rsidR="0076355F" w:rsidRPr="007477B3" w:rsidTr="00AF6CFC">
        <w:trPr>
          <w:trHeight w:val="480"/>
        </w:trPr>
        <w:tc>
          <w:tcPr>
            <w:tcW w:w="1433" w:type="dxa"/>
            <w:shd w:val="clear" w:color="auto" w:fill="FFFFFF"/>
            <w:vAlign w:val="center"/>
          </w:tcPr>
          <w:p w:rsidR="0076355F" w:rsidRPr="007477B3" w:rsidRDefault="0076355F" w:rsidP="0076355F">
            <w:pPr>
              <w:widowControl/>
              <w:spacing w:before="0" w:after="0"/>
              <w:rPr>
                <w:rFonts w:ascii="宋体" w:cs="宋体"/>
                <w:color w:val="000000"/>
                <w:kern w:val="0"/>
              </w:rPr>
            </w:pPr>
            <w:r w:rsidRPr="007477B3">
              <w:rPr>
                <w:rFonts w:ascii="宋体" w:cs="宋体" w:hint="eastAsia"/>
                <w:color w:val="000000"/>
                <w:kern w:val="0"/>
              </w:rPr>
              <w:t>营业收入合计</w:t>
            </w:r>
          </w:p>
        </w:tc>
        <w:tc>
          <w:tcPr>
            <w:tcW w:w="1276" w:type="dxa"/>
            <w:gridSpan w:val="2"/>
            <w:shd w:val="clear" w:color="auto" w:fill="FFFFFF"/>
            <w:vAlign w:val="center"/>
          </w:tcPr>
          <w:p w:rsidR="0076355F" w:rsidRPr="007477B3" w:rsidRDefault="00D27801" w:rsidP="0076355F">
            <w:pPr>
              <w:ind w:leftChars="-38" w:left="-68" w:rightChars="-10" w:right="-18"/>
              <w:jc w:val="right"/>
              <w:rPr>
                <w:szCs w:val="24"/>
              </w:rPr>
            </w:pPr>
            <w:r w:rsidRPr="007477B3">
              <w:rPr>
                <w:szCs w:val="24"/>
              </w:rPr>
              <w:t xml:space="preserve">78,542,441,757 </w:t>
            </w:r>
          </w:p>
        </w:tc>
        <w:tc>
          <w:tcPr>
            <w:tcW w:w="1701" w:type="dxa"/>
            <w:shd w:val="clear" w:color="auto" w:fill="FFFFFF"/>
            <w:vAlign w:val="center"/>
          </w:tcPr>
          <w:p w:rsidR="0076355F" w:rsidRPr="007477B3" w:rsidRDefault="0076355F" w:rsidP="0076355F">
            <w:pPr>
              <w:jc w:val="right"/>
              <w:rPr>
                <w:szCs w:val="24"/>
              </w:rPr>
            </w:pPr>
            <w:r w:rsidRPr="007477B3">
              <w:rPr>
                <w:rFonts w:hint="eastAsia"/>
                <w:szCs w:val="24"/>
              </w:rPr>
              <w:t>100.00%</w:t>
            </w:r>
          </w:p>
        </w:tc>
        <w:tc>
          <w:tcPr>
            <w:tcW w:w="1275" w:type="dxa"/>
            <w:shd w:val="clear" w:color="auto" w:fill="FFFFFF"/>
            <w:vAlign w:val="center"/>
          </w:tcPr>
          <w:p w:rsidR="0076355F" w:rsidRPr="007477B3" w:rsidRDefault="0076355F" w:rsidP="0076355F">
            <w:pPr>
              <w:ind w:leftChars="-38" w:left="-68" w:rightChars="-10" w:right="-18"/>
              <w:jc w:val="right"/>
              <w:rPr>
                <w:szCs w:val="24"/>
              </w:rPr>
            </w:pPr>
            <w:r w:rsidRPr="007477B3">
              <w:rPr>
                <w:szCs w:val="24"/>
              </w:rPr>
              <w:t>66,771,580,52</w:t>
            </w:r>
            <w:r w:rsidRPr="007477B3">
              <w:rPr>
                <w:rFonts w:hint="eastAsia"/>
                <w:szCs w:val="24"/>
              </w:rPr>
              <w:t>8</w:t>
            </w:r>
          </w:p>
        </w:tc>
        <w:tc>
          <w:tcPr>
            <w:tcW w:w="1560" w:type="dxa"/>
            <w:shd w:val="clear" w:color="auto" w:fill="FFFFFF"/>
            <w:vAlign w:val="center"/>
          </w:tcPr>
          <w:p w:rsidR="0076355F" w:rsidRPr="007477B3" w:rsidRDefault="0076355F" w:rsidP="0076355F">
            <w:pPr>
              <w:jc w:val="right"/>
              <w:rPr>
                <w:szCs w:val="24"/>
              </w:rPr>
            </w:pPr>
            <w:r w:rsidRPr="007477B3">
              <w:rPr>
                <w:rFonts w:hint="eastAsia"/>
                <w:szCs w:val="24"/>
              </w:rPr>
              <w:t>100.00%</w:t>
            </w:r>
          </w:p>
        </w:tc>
        <w:tc>
          <w:tcPr>
            <w:tcW w:w="1701" w:type="dxa"/>
            <w:shd w:val="clear" w:color="auto" w:fill="FFFFFF"/>
            <w:vAlign w:val="center"/>
          </w:tcPr>
          <w:p w:rsidR="0076355F" w:rsidRPr="007477B3" w:rsidRDefault="00D27801" w:rsidP="0076355F">
            <w:pPr>
              <w:jc w:val="right"/>
              <w:rPr>
                <w:szCs w:val="24"/>
              </w:rPr>
            </w:pPr>
            <w:r w:rsidRPr="007477B3">
              <w:rPr>
                <w:szCs w:val="24"/>
              </w:rPr>
              <w:t>17.63</w:t>
            </w:r>
            <w:r w:rsidR="0076355F" w:rsidRPr="007477B3">
              <w:rPr>
                <w:szCs w:val="24"/>
              </w:rPr>
              <w:t>%</w:t>
            </w:r>
          </w:p>
        </w:tc>
      </w:tr>
      <w:tr w:rsidR="00CB64D8" w:rsidRPr="007477B3" w:rsidTr="00AF6CFC">
        <w:trPr>
          <w:trHeight w:val="315"/>
        </w:trPr>
        <w:tc>
          <w:tcPr>
            <w:tcW w:w="8946" w:type="dxa"/>
            <w:gridSpan w:val="7"/>
            <w:shd w:val="clear" w:color="auto" w:fill="D4D4D2"/>
          </w:tcPr>
          <w:p w:rsidR="00CB64D8" w:rsidRPr="007477B3" w:rsidRDefault="00CB64D8" w:rsidP="00A456A8">
            <w:pPr>
              <w:jc w:val="left"/>
              <w:rPr>
                <w:szCs w:val="24"/>
              </w:rPr>
            </w:pPr>
            <w:r w:rsidRPr="007477B3">
              <w:rPr>
                <w:rFonts w:hint="eastAsia"/>
                <w:szCs w:val="24"/>
              </w:rPr>
              <w:t>分行业</w:t>
            </w:r>
          </w:p>
        </w:tc>
      </w:tr>
      <w:tr w:rsidR="00D27801" w:rsidRPr="007477B3" w:rsidTr="00AF6CFC">
        <w:trPr>
          <w:trHeight w:val="315"/>
        </w:trPr>
        <w:tc>
          <w:tcPr>
            <w:tcW w:w="1433" w:type="dxa"/>
            <w:shd w:val="clear" w:color="auto" w:fill="FFFFFF"/>
          </w:tcPr>
          <w:p w:rsidR="00D27801" w:rsidRPr="007477B3" w:rsidRDefault="00D27801" w:rsidP="00D27801">
            <w:pPr>
              <w:ind w:right="360"/>
              <w:rPr>
                <w:szCs w:val="24"/>
              </w:rPr>
            </w:pPr>
            <w:r w:rsidRPr="007477B3">
              <w:rPr>
                <w:rFonts w:hint="eastAsia"/>
                <w:szCs w:val="24"/>
              </w:rPr>
              <w:t>汽车</w:t>
            </w:r>
          </w:p>
        </w:tc>
        <w:tc>
          <w:tcPr>
            <w:tcW w:w="1276" w:type="dxa"/>
            <w:gridSpan w:val="2"/>
            <w:shd w:val="clear" w:color="auto" w:fill="FFFFFF"/>
            <w:vAlign w:val="center"/>
          </w:tcPr>
          <w:p w:rsidR="00D27801" w:rsidRPr="007477B3" w:rsidRDefault="00D27801" w:rsidP="00D27801">
            <w:pPr>
              <w:ind w:leftChars="-38" w:left="-68" w:rightChars="-10" w:right="-18"/>
              <w:jc w:val="right"/>
              <w:rPr>
                <w:szCs w:val="24"/>
              </w:rPr>
            </w:pPr>
            <w:r w:rsidRPr="007477B3">
              <w:rPr>
                <w:szCs w:val="24"/>
              </w:rPr>
              <w:t xml:space="preserve">78,542,441,757 </w:t>
            </w:r>
          </w:p>
        </w:tc>
        <w:tc>
          <w:tcPr>
            <w:tcW w:w="1701" w:type="dxa"/>
            <w:shd w:val="clear" w:color="auto" w:fill="FFFFFF"/>
            <w:vAlign w:val="bottom"/>
          </w:tcPr>
          <w:p w:rsidR="00D27801" w:rsidRPr="007477B3" w:rsidRDefault="00D27801" w:rsidP="00D27801">
            <w:pPr>
              <w:jc w:val="right"/>
              <w:rPr>
                <w:szCs w:val="24"/>
              </w:rPr>
            </w:pPr>
            <w:r w:rsidRPr="007477B3">
              <w:rPr>
                <w:rFonts w:hint="eastAsia"/>
                <w:szCs w:val="24"/>
              </w:rPr>
              <w:t>100.00%</w:t>
            </w:r>
          </w:p>
        </w:tc>
        <w:tc>
          <w:tcPr>
            <w:tcW w:w="1275" w:type="dxa"/>
            <w:shd w:val="clear" w:color="auto" w:fill="FFFFFF"/>
          </w:tcPr>
          <w:p w:rsidR="00D27801" w:rsidRPr="007477B3" w:rsidRDefault="00D27801" w:rsidP="00D27801">
            <w:pPr>
              <w:ind w:leftChars="-38" w:left="-68" w:rightChars="-10" w:right="-18"/>
              <w:jc w:val="right"/>
              <w:rPr>
                <w:szCs w:val="24"/>
              </w:rPr>
            </w:pPr>
            <w:r w:rsidRPr="007477B3">
              <w:rPr>
                <w:szCs w:val="24"/>
              </w:rPr>
              <w:t>66,771,580,528</w:t>
            </w:r>
          </w:p>
        </w:tc>
        <w:tc>
          <w:tcPr>
            <w:tcW w:w="1560" w:type="dxa"/>
            <w:shd w:val="clear" w:color="auto" w:fill="FFFFFF"/>
            <w:vAlign w:val="bottom"/>
          </w:tcPr>
          <w:p w:rsidR="00D27801" w:rsidRPr="007477B3" w:rsidRDefault="00D27801" w:rsidP="00D27801">
            <w:pPr>
              <w:jc w:val="right"/>
              <w:rPr>
                <w:szCs w:val="24"/>
              </w:rPr>
            </w:pPr>
            <w:r w:rsidRPr="007477B3">
              <w:rPr>
                <w:rFonts w:hint="eastAsia"/>
                <w:szCs w:val="24"/>
              </w:rPr>
              <w:t>100.00%</w:t>
            </w:r>
          </w:p>
        </w:tc>
        <w:tc>
          <w:tcPr>
            <w:tcW w:w="1701" w:type="dxa"/>
            <w:shd w:val="clear" w:color="auto" w:fill="FFFFFF"/>
            <w:vAlign w:val="bottom"/>
          </w:tcPr>
          <w:p w:rsidR="00D27801" w:rsidRPr="007477B3" w:rsidRDefault="00D27801" w:rsidP="00D27801">
            <w:pPr>
              <w:jc w:val="right"/>
              <w:rPr>
                <w:szCs w:val="24"/>
              </w:rPr>
            </w:pPr>
            <w:r w:rsidRPr="007477B3">
              <w:rPr>
                <w:szCs w:val="24"/>
              </w:rPr>
              <w:t>17.63%</w:t>
            </w:r>
          </w:p>
        </w:tc>
      </w:tr>
      <w:tr w:rsidR="00D27801" w:rsidRPr="007477B3" w:rsidTr="00AF6CFC">
        <w:trPr>
          <w:trHeight w:val="315"/>
        </w:trPr>
        <w:tc>
          <w:tcPr>
            <w:tcW w:w="8946" w:type="dxa"/>
            <w:gridSpan w:val="7"/>
            <w:shd w:val="clear" w:color="auto" w:fill="D4D4D2"/>
          </w:tcPr>
          <w:p w:rsidR="00D27801" w:rsidRPr="007477B3" w:rsidRDefault="00D27801" w:rsidP="00C803D8">
            <w:pPr>
              <w:ind w:right="360"/>
              <w:rPr>
                <w:szCs w:val="24"/>
              </w:rPr>
            </w:pPr>
            <w:r w:rsidRPr="007477B3">
              <w:rPr>
                <w:rFonts w:hint="eastAsia"/>
                <w:szCs w:val="24"/>
              </w:rPr>
              <w:t>分产品</w:t>
            </w:r>
          </w:p>
        </w:tc>
      </w:tr>
      <w:tr w:rsidR="00C803D8" w:rsidRPr="007477B3" w:rsidTr="00AF6CFC">
        <w:trPr>
          <w:trHeight w:val="315"/>
        </w:trPr>
        <w:tc>
          <w:tcPr>
            <w:tcW w:w="1443" w:type="dxa"/>
            <w:gridSpan w:val="2"/>
            <w:shd w:val="clear" w:color="auto" w:fill="auto"/>
          </w:tcPr>
          <w:p w:rsidR="00C803D8" w:rsidRPr="007477B3" w:rsidRDefault="00C803D8" w:rsidP="00D27801">
            <w:pPr>
              <w:ind w:right="360"/>
              <w:rPr>
                <w:szCs w:val="24"/>
              </w:rPr>
            </w:pPr>
            <w:r w:rsidRPr="007477B3">
              <w:rPr>
                <w:rFonts w:hint="eastAsia"/>
                <w:szCs w:val="24"/>
              </w:rPr>
              <w:t>销售商品</w:t>
            </w:r>
          </w:p>
        </w:tc>
        <w:tc>
          <w:tcPr>
            <w:tcW w:w="1266" w:type="dxa"/>
            <w:shd w:val="clear" w:color="auto" w:fill="auto"/>
          </w:tcPr>
          <w:p w:rsidR="00C803D8" w:rsidRPr="007477B3" w:rsidRDefault="00C803D8" w:rsidP="00C803D8">
            <w:pPr>
              <w:ind w:leftChars="-38" w:left="-68" w:rightChars="-10" w:right="-18"/>
              <w:jc w:val="right"/>
              <w:rPr>
                <w:szCs w:val="24"/>
              </w:rPr>
            </w:pPr>
            <w:r w:rsidRPr="007477B3">
              <w:rPr>
                <w:szCs w:val="24"/>
              </w:rPr>
              <w:t>78,506,025,51</w:t>
            </w:r>
            <w:r w:rsidRPr="007477B3">
              <w:rPr>
                <w:rFonts w:hint="eastAsia"/>
                <w:szCs w:val="24"/>
              </w:rPr>
              <w:t>7</w:t>
            </w:r>
          </w:p>
        </w:tc>
        <w:tc>
          <w:tcPr>
            <w:tcW w:w="1701" w:type="dxa"/>
            <w:shd w:val="clear" w:color="auto" w:fill="auto"/>
            <w:vAlign w:val="bottom"/>
          </w:tcPr>
          <w:p w:rsidR="00C803D8" w:rsidRPr="007477B3" w:rsidRDefault="00C803D8" w:rsidP="00F3065E">
            <w:pPr>
              <w:jc w:val="right"/>
              <w:rPr>
                <w:szCs w:val="24"/>
              </w:rPr>
            </w:pPr>
            <w:r w:rsidRPr="007477B3">
              <w:rPr>
                <w:szCs w:val="24"/>
              </w:rPr>
              <w:t>9</w:t>
            </w:r>
            <w:r w:rsidRPr="007477B3">
              <w:rPr>
                <w:rFonts w:hint="eastAsia"/>
                <w:szCs w:val="24"/>
              </w:rPr>
              <w:t>9.95</w:t>
            </w:r>
            <w:r w:rsidRPr="007477B3">
              <w:rPr>
                <w:szCs w:val="24"/>
              </w:rPr>
              <w:t>%</w:t>
            </w:r>
          </w:p>
        </w:tc>
        <w:tc>
          <w:tcPr>
            <w:tcW w:w="1275" w:type="dxa"/>
            <w:shd w:val="clear" w:color="auto" w:fill="auto"/>
          </w:tcPr>
          <w:p w:rsidR="00C803D8" w:rsidRPr="007477B3" w:rsidRDefault="00C803D8" w:rsidP="00D27801">
            <w:pPr>
              <w:ind w:leftChars="-38" w:left="-68" w:rightChars="-10" w:right="-18"/>
              <w:jc w:val="right"/>
              <w:rPr>
                <w:szCs w:val="24"/>
              </w:rPr>
            </w:pPr>
            <w:r w:rsidRPr="007477B3">
              <w:rPr>
                <w:rFonts w:hint="eastAsia"/>
                <w:szCs w:val="24"/>
              </w:rPr>
              <w:t>66,522,990,662</w:t>
            </w:r>
          </w:p>
        </w:tc>
        <w:tc>
          <w:tcPr>
            <w:tcW w:w="1560" w:type="dxa"/>
            <w:shd w:val="clear" w:color="auto" w:fill="auto"/>
            <w:vAlign w:val="bottom"/>
          </w:tcPr>
          <w:p w:rsidR="00C803D8" w:rsidRPr="007477B3" w:rsidRDefault="00C803D8" w:rsidP="00D27801">
            <w:pPr>
              <w:jc w:val="right"/>
              <w:rPr>
                <w:szCs w:val="24"/>
              </w:rPr>
            </w:pPr>
            <w:r w:rsidRPr="007477B3">
              <w:rPr>
                <w:szCs w:val="24"/>
              </w:rPr>
              <w:t>9</w:t>
            </w:r>
            <w:r w:rsidRPr="007477B3">
              <w:rPr>
                <w:rFonts w:hint="eastAsia"/>
                <w:szCs w:val="24"/>
              </w:rPr>
              <w:t>9.63</w:t>
            </w:r>
            <w:r w:rsidRPr="007477B3">
              <w:rPr>
                <w:szCs w:val="24"/>
              </w:rPr>
              <w:t>%</w:t>
            </w:r>
          </w:p>
        </w:tc>
        <w:tc>
          <w:tcPr>
            <w:tcW w:w="1701" w:type="dxa"/>
            <w:shd w:val="clear" w:color="auto" w:fill="auto"/>
            <w:vAlign w:val="bottom"/>
          </w:tcPr>
          <w:p w:rsidR="00C803D8" w:rsidRPr="007477B3" w:rsidRDefault="00C803D8" w:rsidP="00D27801">
            <w:pPr>
              <w:jc w:val="right"/>
              <w:rPr>
                <w:szCs w:val="24"/>
              </w:rPr>
            </w:pPr>
            <w:r w:rsidRPr="007477B3">
              <w:rPr>
                <w:rFonts w:hint="eastAsia"/>
                <w:szCs w:val="24"/>
              </w:rPr>
              <w:t>18.01</w:t>
            </w:r>
            <w:r w:rsidRPr="007477B3">
              <w:rPr>
                <w:szCs w:val="24"/>
              </w:rPr>
              <w:t>%</w:t>
            </w:r>
          </w:p>
        </w:tc>
      </w:tr>
      <w:tr w:rsidR="00C803D8" w:rsidRPr="007477B3" w:rsidTr="00AF6CFC">
        <w:trPr>
          <w:trHeight w:val="315"/>
        </w:trPr>
        <w:tc>
          <w:tcPr>
            <w:tcW w:w="1443" w:type="dxa"/>
            <w:gridSpan w:val="2"/>
            <w:shd w:val="clear" w:color="auto" w:fill="auto"/>
          </w:tcPr>
          <w:p w:rsidR="00C803D8" w:rsidRPr="007477B3" w:rsidRDefault="00C803D8" w:rsidP="00D27801">
            <w:pPr>
              <w:ind w:right="360"/>
              <w:rPr>
                <w:szCs w:val="24"/>
              </w:rPr>
            </w:pPr>
            <w:r w:rsidRPr="007477B3">
              <w:rPr>
                <w:rFonts w:hint="eastAsia"/>
                <w:szCs w:val="24"/>
              </w:rPr>
              <w:t>外协加工</w:t>
            </w:r>
          </w:p>
        </w:tc>
        <w:tc>
          <w:tcPr>
            <w:tcW w:w="1266" w:type="dxa"/>
            <w:shd w:val="clear" w:color="auto" w:fill="auto"/>
          </w:tcPr>
          <w:p w:rsidR="00C803D8" w:rsidRPr="007477B3" w:rsidRDefault="00C803D8" w:rsidP="00D27801">
            <w:pPr>
              <w:ind w:leftChars="-38" w:left="-68" w:rightChars="-10" w:right="-18"/>
              <w:jc w:val="right"/>
              <w:rPr>
                <w:szCs w:val="24"/>
              </w:rPr>
            </w:pPr>
            <w:r w:rsidRPr="007477B3">
              <w:rPr>
                <w:szCs w:val="24"/>
              </w:rPr>
              <w:t>36,416,240</w:t>
            </w:r>
          </w:p>
        </w:tc>
        <w:tc>
          <w:tcPr>
            <w:tcW w:w="1701" w:type="dxa"/>
            <w:shd w:val="clear" w:color="auto" w:fill="auto"/>
            <w:vAlign w:val="bottom"/>
          </w:tcPr>
          <w:p w:rsidR="00C803D8" w:rsidRPr="007477B3" w:rsidRDefault="00C803D8" w:rsidP="00F3065E">
            <w:pPr>
              <w:jc w:val="right"/>
              <w:rPr>
                <w:szCs w:val="24"/>
              </w:rPr>
            </w:pPr>
            <w:r w:rsidRPr="007477B3">
              <w:rPr>
                <w:rFonts w:hint="eastAsia"/>
                <w:szCs w:val="24"/>
              </w:rPr>
              <w:t>0.05</w:t>
            </w:r>
            <w:r w:rsidRPr="007477B3">
              <w:rPr>
                <w:szCs w:val="24"/>
              </w:rPr>
              <w:t>%</w:t>
            </w:r>
          </w:p>
        </w:tc>
        <w:tc>
          <w:tcPr>
            <w:tcW w:w="1275" w:type="dxa"/>
            <w:shd w:val="clear" w:color="auto" w:fill="auto"/>
          </w:tcPr>
          <w:p w:rsidR="00C803D8" w:rsidRPr="007477B3" w:rsidRDefault="00C803D8" w:rsidP="00D27801">
            <w:pPr>
              <w:jc w:val="right"/>
              <w:rPr>
                <w:szCs w:val="24"/>
              </w:rPr>
            </w:pPr>
            <w:r w:rsidRPr="007477B3">
              <w:rPr>
                <w:rFonts w:hint="eastAsia"/>
                <w:szCs w:val="24"/>
              </w:rPr>
              <w:t>248,589,866</w:t>
            </w:r>
          </w:p>
        </w:tc>
        <w:tc>
          <w:tcPr>
            <w:tcW w:w="1560" w:type="dxa"/>
            <w:shd w:val="clear" w:color="auto" w:fill="auto"/>
            <w:vAlign w:val="bottom"/>
          </w:tcPr>
          <w:p w:rsidR="00C803D8" w:rsidRPr="007477B3" w:rsidRDefault="00C803D8" w:rsidP="00D27801">
            <w:pPr>
              <w:jc w:val="right"/>
              <w:rPr>
                <w:szCs w:val="24"/>
              </w:rPr>
            </w:pPr>
            <w:r w:rsidRPr="007477B3">
              <w:rPr>
                <w:rFonts w:hint="eastAsia"/>
                <w:szCs w:val="24"/>
              </w:rPr>
              <w:t>0.37</w:t>
            </w:r>
            <w:r w:rsidRPr="007477B3">
              <w:rPr>
                <w:szCs w:val="24"/>
              </w:rPr>
              <w:t>%</w:t>
            </w:r>
          </w:p>
        </w:tc>
        <w:tc>
          <w:tcPr>
            <w:tcW w:w="1701" w:type="dxa"/>
            <w:shd w:val="clear" w:color="auto" w:fill="auto"/>
            <w:vAlign w:val="bottom"/>
          </w:tcPr>
          <w:p w:rsidR="00C803D8" w:rsidRPr="007477B3" w:rsidRDefault="00C803D8" w:rsidP="00D27801">
            <w:pPr>
              <w:jc w:val="right"/>
              <w:rPr>
                <w:szCs w:val="24"/>
              </w:rPr>
            </w:pPr>
            <w:r w:rsidRPr="007477B3">
              <w:rPr>
                <w:rFonts w:hint="eastAsia"/>
                <w:szCs w:val="24"/>
              </w:rPr>
              <w:t>-85.35</w:t>
            </w:r>
            <w:r w:rsidRPr="007477B3">
              <w:rPr>
                <w:szCs w:val="24"/>
              </w:rPr>
              <w:t>%</w:t>
            </w:r>
          </w:p>
        </w:tc>
      </w:tr>
      <w:tr w:rsidR="00D27801" w:rsidRPr="007477B3" w:rsidTr="00AF6CFC">
        <w:trPr>
          <w:trHeight w:val="315"/>
        </w:trPr>
        <w:tc>
          <w:tcPr>
            <w:tcW w:w="8946" w:type="dxa"/>
            <w:gridSpan w:val="7"/>
            <w:shd w:val="clear" w:color="auto" w:fill="D4D4D2"/>
          </w:tcPr>
          <w:p w:rsidR="00D27801" w:rsidRPr="007477B3" w:rsidRDefault="00D27801" w:rsidP="00C803D8">
            <w:pPr>
              <w:ind w:right="360"/>
              <w:rPr>
                <w:szCs w:val="24"/>
              </w:rPr>
            </w:pPr>
            <w:r w:rsidRPr="007477B3">
              <w:rPr>
                <w:rFonts w:hint="eastAsia"/>
                <w:szCs w:val="24"/>
              </w:rPr>
              <w:t>分地区</w:t>
            </w:r>
          </w:p>
        </w:tc>
      </w:tr>
      <w:tr w:rsidR="00D27801" w:rsidRPr="007477B3" w:rsidTr="00AF6CFC">
        <w:trPr>
          <w:trHeight w:val="315"/>
        </w:trPr>
        <w:tc>
          <w:tcPr>
            <w:tcW w:w="1433" w:type="dxa"/>
            <w:shd w:val="clear" w:color="auto" w:fill="auto"/>
          </w:tcPr>
          <w:p w:rsidR="00D27801" w:rsidRPr="007477B3" w:rsidRDefault="00D27801" w:rsidP="00D27801">
            <w:pPr>
              <w:ind w:right="360"/>
              <w:rPr>
                <w:szCs w:val="24"/>
              </w:rPr>
            </w:pPr>
            <w:r w:rsidRPr="007477B3">
              <w:rPr>
                <w:rFonts w:hint="eastAsia"/>
                <w:szCs w:val="24"/>
              </w:rPr>
              <w:t>中国</w:t>
            </w:r>
          </w:p>
        </w:tc>
        <w:tc>
          <w:tcPr>
            <w:tcW w:w="1276" w:type="dxa"/>
            <w:gridSpan w:val="2"/>
            <w:shd w:val="clear" w:color="auto" w:fill="auto"/>
          </w:tcPr>
          <w:p w:rsidR="00D27801" w:rsidRPr="007477B3" w:rsidRDefault="00C803D8" w:rsidP="00D27801">
            <w:pPr>
              <w:ind w:leftChars="-38" w:left="-68" w:rightChars="-10" w:right="-18"/>
              <w:jc w:val="right"/>
              <w:rPr>
                <w:szCs w:val="24"/>
              </w:rPr>
            </w:pPr>
            <w:r w:rsidRPr="007477B3">
              <w:rPr>
                <w:rFonts w:hint="eastAsia"/>
                <w:szCs w:val="24"/>
              </w:rPr>
              <w:t>77,516,026,598</w:t>
            </w:r>
          </w:p>
        </w:tc>
        <w:tc>
          <w:tcPr>
            <w:tcW w:w="1701" w:type="dxa"/>
            <w:shd w:val="clear" w:color="auto" w:fill="auto"/>
            <w:vAlign w:val="bottom"/>
          </w:tcPr>
          <w:p w:rsidR="00D27801" w:rsidRPr="007477B3" w:rsidRDefault="00C803D8" w:rsidP="00D27801">
            <w:pPr>
              <w:jc w:val="right"/>
              <w:rPr>
                <w:szCs w:val="24"/>
              </w:rPr>
            </w:pPr>
            <w:r w:rsidRPr="007477B3">
              <w:rPr>
                <w:rFonts w:hint="eastAsia"/>
                <w:szCs w:val="24"/>
              </w:rPr>
              <w:t>98.69</w:t>
            </w:r>
            <w:r w:rsidR="00D27801" w:rsidRPr="007477B3">
              <w:rPr>
                <w:rFonts w:hint="eastAsia"/>
                <w:szCs w:val="24"/>
              </w:rPr>
              <w:t>%</w:t>
            </w:r>
          </w:p>
        </w:tc>
        <w:tc>
          <w:tcPr>
            <w:tcW w:w="1275" w:type="dxa"/>
            <w:shd w:val="clear" w:color="auto" w:fill="auto"/>
          </w:tcPr>
          <w:p w:rsidR="00D27801" w:rsidRPr="007477B3" w:rsidRDefault="00D27801" w:rsidP="00D27801">
            <w:pPr>
              <w:ind w:leftChars="-38" w:left="-68" w:rightChars="-10" w:right="-18"/>
              <w:jc w:val="right"/>
              <w:rPr>
                <w:szCs w:val="24"/>
              </w:rPr>
            </w:pPr>
            <w:r w:rsidRPr="007477B3">
              <w:rPr>
                <w:szCs w:val="24"/>
              </w:rPr>
              <w:t>66,211,327,81</w:t>
            </w:r>
            <w:r w:rsidRPr="007477B3">
              <w:rPr>
                <w:rFonts w:hint="eastAsia"/>
                <w:szCs w:val="24"/>
              </w:rPr>
              <w:t>3</w:t>
            </w:r>
          </w:p>
        </w:tc>
        <w:tc>
          <w:tcPr>
            <w:tcW w:w="1560" w:type="dxa"/>
            <w:shd w:val="clear" w:color="auto" w:fill="auto"/>
            <w:vAlign w:val="bottom"/>
          </w:tcPr>
          <w:p w:rsidR="00D27801" w:rsidRPr="007477B3" w:rsidRDefault="00D27801" w:rsidP="00D27801">
            <w:pPr>
              <w:jc w:val="right"/>
              <w:rPr>
                <w:szCs w:val="24"/>
              </w:rPr>
            </w:pPr>
            <w:r w:rsidRPr="007477B3">
              <w:rPr>
                <w:rFonts w:hint="eastAsia"/>
                <w:szCs w:val="24"/>
              </w:rPr>
              <w:t>99.16%</w:t>
            </w:r>
          </w:p>
        </w:tc>
        <w:tc>
          <w:tcPr>
            <w:tcW w:w="1701" w:type="dxa"/>
            <w:shd w:val="clear" w:color="auto" w:fill="auto"/>
            <w:vAlign w:val="bottom"/>
          </w:tcPr>
          <w:p w:rsidR="00D27801" w:rsidRPr="007477B3" w:rsidRDefault="00C803D8" w:rsidP="00D27801">
            <w:pPr>
              <w:jc w:val="right"/>
              <w:rPr>
                <w:szCs w:val="24"/>
              </w:rPr>
            </w:pPr>
            <w:r w:rsidRPr="007477B3">
              <w:rPr>
                <w:rFonts w:hint="eastAsia"/>
                <w:szCs w:val="24"/>
              </w:rPr>
              <w:t>17.07</w:t>
            </w:r>
            <w:r w:rsidR="00D27801" w:rsidRPr="007477B3">
              <w:rPr>
                <w:szCs w:val="24"/>
              </w:rPr>
              <w:t>%</w:t>
            </w:r>
          </w:p>
        </w:tc>
      </w:tr>
      <w:tr w:rsidR="00D27801" w:rsidRPr="007477B3" w:rsidTr="00AF6CFC">
        <w:trPr>
          <w:trHeight w:val="315"/>
        </w:trPr>
        <w:tc>
          <w:tcPr>
            <w:tcW w:w="1433" w:type="dxa"/>
            <w:shd w:val="clear" w:color="auto" w:fill="auto"/>
          </w:tcPr>
          <w:p w:rsidR="00D27801" w:rsidRPr="007477B3" w:rsidRDefault="00D27801" w:rsidP="00D27801">
            <w:pPr>
              <w:ind w:right="360"/>
              <w:rPr>
                <w:szCs w:val="24"/>
              </w:rPr>
            </w:pPr>
            <w:r w:rsidRPr="007477B3">
              <w:rPr>
                <w:rFonts w:hint="eastAsia"/>
                <w:szCs w:val="24"/>
              </w:rPr>
              <w:lastRenderedPageBreak/>
              <w:t>境外</w:t>
            </w:r>
          </w:p>
        </w:tc>
        <w:tc>
          <w:tcPr>
            <w:tcW w:w="1276" w:type="dxa"/>
            <w:gridSpan w:val="2"/>
            <w:shd w:val="clear" w:color="auto" w:fill="auto"/>
          </w:tcPr>
          <w:p w:rsidR="00D27801" w:rsidRPr="007477B3" w:rsidRDefault="00C803D8" w:rsidP="00D27801">
            <w:pPr>
              <w:ind w:leftChars="-38" w:left="-68" w:rightChars="-10" w:right="-18"/>
              <w:jc w:val="right"/>
              <w:rPr>
                <w:szCs w:val="24"/>
              </w:rPr>
            </w:pPr>
            <w:r w:rsidRPr="007477B3">
              <w:rPr>
                <w:szCs w:val="24"/>
              </w:rPr>
              <w:t>1</w:t>
            </w:r>
            <w:r w:rsidRPr="007477B3">
              <w:rPr>
                <w:rFonts w:hint="eastAsia"/>
                <w:szCs w:val="24"/>
              </w:rPr>
              <w:t>,</w:t>
            </w:r>
            <w:r w:rsidRPr="007477B3">
              <w:rPr>
                <w:szCs w:val="24"/>
              </w:rPr>
              <w:t>026</w:t>
            </w:r>
            <w:r w:rsidRPr="007477B3">
              <w:rPr>
                <w:rFonts w:hint="eastAsia"/>
                <w:szCs w:val="24"/>
              </w:rPr>
              <w:t>,</w:t>
            </w:r>
            <w:r w:rsidRPr="007477B3">
              <w:rPr>
                <w:szCs w:val="24"/>
              </w:rPr>
              <w:t>415</w:t>
            </w:r>
            <w:r w:rsidRPr="007477B3">
              <w:rPr>
                <w:rFonts w:hint="eastAsia"/>
                <w:szCs w:val="24"/>
              </w:rPr>
              <w:t>,</w:t>
            </w:r>
            <w:r w:rsidRPr="007477B3">
              <w:rPr>
                <w:szCs w:val="24"/>
              </w:rPr>
              <w:t>159</w:t>
            </w:r>
          </w:p>
        </w:tc>
        <w:tc>
          <w:tcPr>
            <w:tcW w:w="1701" w:type="dxa"/>
            <w:shd w:val="clear" w:color="auto" w:fill="auto"/>
            <w:vAlign w:val="bottom"/>
          </w:tcPr>
          <w:p w:rsidR="00D27801" w:rsidRPr="007477B3" w:rsidRDefault="00C803D8" w:rsidP="00D27801">
            <w:pPr>
              <w:jc w:val="right"/>
              <w:rPr>
                <w:szCs w:val="24"/>
              </w:rPr>
            </w:pPr>
            <w:r w:rsidRPr="007477B3">
              <w:rPr>
                <w:rFonts w:hint="eastAsia"/>
                <w:szCs w:val="24"/>
              </w:rPr>
              <w:t>1.31</w:t>
            </w:r>
            <w:r w:rsidR="00D27801" w:rsidRPr="007477B3">
              <w:rPr>
                <w:rFonts w:hint="eastAsia"/>
                <w:szCs w:val="24"/>
              </w:rPr>
              <w:t>%</w:t>
            </w:r>
          </w:p>
        </w:tc>
        <w:tc>
          <w:tcPr>
            <w:tcW w:w="1275" w:type="dxa"/>
            <w:shd w:val="clear" w:color="auto" w:fill="auto"/>
          </w:tcPr>
          <w:p w:rsidR="00D27801" w:rsidRPr="007477B3" w:rsidRDefault="00D27801" w:rsidP="00D27801">
            <w:pPr>
              <w:jc w:val="right"/>
              <w:rPr>
                <w:szCs w:val="24"/>
              </w:rPr>
            </w:pPr>
            <w:r w:rsidRPr="007477B3">
              <w:rPr>
                <w:szCs w:val="24"/>
              </w:rPr>
              <w:t>560,252,715</w:t>
            </w:r>
          </w:p>
        </w:tc>
        <w:tc>
          <w:tcPr>
            <w:tcW w:w="1560" w:type="dxa"/>
            <w:shd w:val="clear" w:color="auto" w:fill="auto"/>
            <w:vAlign w:val="bottom"/>
          </w:tcPr>
          <w:p w:rsidR="00D27801" w:rsidRPr="007477B3" w:rsidRDefault="00D27801" w:rsidP="00D27801">
            <w:pPr>
              <w:jc w:val="right"/>
              <w:rPr>
                <w:szCs w:val="24"/>
              </w:rPr>
            </w:pPr>
            <w:r w:rsidRPr="007477B3">
              <w:rPr>
                <w:rFonts w:hint="eastAsia"/>
                <w:szCs w:val="24"/>
              </w:rPr>
              <w:t>0.84%</w:t>
            </w:r>
          </w:p>
        </w:tc>
        <w:tc>
          <w:tcPr>
            <w:tcW w:w="1701" w:type="dxa"/>
            <w:shd w:val="clear" w:color="auto" w:fill="auto"/>
            <w:vAlign w:val="bottom"/>
          </w:tcPr>
          <w:p w:rsidR="00D27801" w:rsidRPr="007477B3" w:rsidRDefault="00C803D8" w:rsidP="00D27801">
            <w:pPr>
              <w:jc w:val="right"/>
              <w:rPr>
                <w:szCs w:val="24"/>
              </w:rPr>
            </w:pPr>
            <w:r w:rsidRPr="007477B3">
              <w:rPr>
                <w:rFonts w:hint="eastAsia"/>
                <w:szCs w:val="24"/>
              </w:rPr>
              <w:t>83.21</w:t>
            </w:r>
            <w:r w:rsidR="00D27801" w:rsidRPr="007477B3">
              <w:rPr>
                <w:szCs w:val="24"/>
              </w:rPr>
              <w:t>%</w:t>
            </w:r>
          </w:p>
        </w:tc>
      </w:tr>
      <w:bookmarkEnd w:id="14"/>
    </w:tbl>
    <w:p w:rsidR="006E5E92" w:rsidRPr="007477B3" w:rsidRDefault="006E5E92" w:rsidP="006E5E92">
      <w:pPr>
        <w:rPr>
          <w:color w:val="000000"/>
        </w:rPr>
      </w:pPr>
    </w:p>
    <w:p w:rsidR="006E5E92" w:rsidRPr="007477B3" w:rsidRDefault="006E5E92" w:rsidP="006E5E92">
      <w:pPr>
        <w:rPr>
          <w:b/>
        </w:rPr>
      </w:pPr>
      <w:r w:rsidRPr="007477B3">
        <w:rPr>
          <w:rFonts w:hint="eastAsia"/>
          <w:b/>
        </w:rPr>
        <w:t>（</w:t>
      </w:r>
      <w:r w:rsidRPr="007477B3">
        <w:rPr>
          <w:rFonts w:hint="eastAsia"/>
          <w:b/>
        </w:rPr>
        <w:t>2</w:t>
      </w:r>
      <w:r w:rsidRPr="007477B3">
        <w:rPr>
          <w:rFonts w:hint="eastAsia"/>
          <w:b/>
        </w:rPr>
        <w:t>）占公司营业收入或营业利润</w:t>
      </w:r>
      <w:r w:rsidRPr="007477B3">
        <w:rPr>
          <w:rFonts w:hint="eastAsia"/>
          <w:b/>
        </w:rPr>
        <w:t>10%</w:t>
      </w:r>
      <w:r w:rsidRPr="007477B3">
        <w:rPr>
          <w:rFonts w:hint="eastAsia"/>
          <w:b/>
        </w:rPr>
        <w:t>以上的行业、产品或地区情况</w:t>
      </w:r>
    </w:p>
    <w:p w:rsidR="00942138" w:rsidRPr="007477B3" w:rsidRDefault="00942138" w:rsidP="00942138">
      <w:pPr>
        <w:jc w:val="left"/>
        <w:rPr>
          <w:szCs w:val="24"/>
        </w:rPr>
      </w:pPr>
      <w:r w:rsidRPr="007477B3">
        <w:rPr>
          <w:szCs w:val="24"/>
        </w:rPr>
        <w:t>√</w:t>
      </w:r>
      <w:r w:rsidRPr="007477B3">
        <w:rPr>
          <w:szCs w:val="24"/>
        </w:rPr>
        <w:t>适用</w:t>
      </w:r>
      <w:r w:rsidRPr="007477B3">
        <w:rPr>
          <w:szCs w:val="24"/>
        </w:rPr>
        <w:t xml:space="preserve"> □ </w:t>
      </w:r>
      <w:r w:rsidRPr="007477B3">
        <w:rPr>
          <w:szCs w:val="24"/>
        </w:rPr>
        <w:t>不适用</w:t>
      </w:r>
    </w:p>
    <w:p w:rsidR="002C5DB2" w:rsidRPr="007477B3" w:rsidRDefault="002C5DB2" w:rsidP="00047C3F">
      <w:pPr>
        <w:ind w:right="360"/>
        <w:jc w:val="right"/>
        <w:rPr>
          <w:szCs w:val="24"/>
        </w:rPr>
      </w:pPr>
      <w:r w:rsidRPr="007477B3">
        <w:rPr>
          <w:rFonts w:hint="eastAsia"/>
          <w:szCs w:val="24"/>
        </w:rPr>
        <w:t>单位</w:t>
      </w:r>
      <w:r w:rsidRPr="007477B3">
        <w:rPr>
          <w:szCs w:val="24"/>
        </w:rPr>
        <w:t>：元</w:t>
      </w:r>
    </w:p>
    <w:tbl>
      <w:tblPr>
        <w:tblW w:w="9639" w:type="dxa"/>
        <w:tblInd w:w="28" w:type="dxa"/>
        <w:tblLayout w:type="fixed"/>
        <w:tblCellMar>
          <w:left w:w="28" w:type="dxa"/>
          <w:right w:w="28" w:type="dxa"/>
        </w:tblCellMar>
        <w:tblLook w:val="0000"/>
      </w:tblPr>
      <w:tblGrid>
        <w:gridCol w:w="1367"/>
        <w:gridCol w:w="1366"/>
        <w:gridCol w:w="1366"/>
        <w:gridCol w:w="1367"/>
        <w:gridCol w:w="1367"/>
        <w:gridCol w:w="1105"/>
        <w:gridCol w:w="1701"/>
      </w:tblGrid>
      <w:tr w:rsidR="001C621A" w:rsidRPr="007477B3" w:rsidTr="000C4592">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center"/>
            </w:pP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center"/>
            </w:pPr>
            <w:r w:rsidRPr="007477B3">
              <w:t>营业收入</w:t>
            </w:r>
          </w:p>
        </w:tc>
        <w:tc>
          <w:tcPr>
            <w:tcW w:w="1366" w:type="dxa"/>
            <w:tcBorders>
              <w:top w:val="single" w:sz="4" w:space="0" w:color="auto"/>
              <w:left w:val="single" w:sz="4" w:space="0" w:color="auto"/>
              <w:bottom w:val="single" w:sz="4" w:space="0" w:color="auto"/>
              <w:right w:val="single" w:sz="4" w:space="0" w:color="auto"/>
            </w:tcBorders>
            <w:shd w:val="clear" w:color="auto" w:fill="D4D4D2"/>
            <w:vAlign w:val="center"/>
          </w:tcPr>
          <w:p w:rsidR="001C621A" w:rsidRPr="007477B3" w:rsidRDefault="001C621A" w:rsidP="00531C3C">
            <w:pPr>
              <w:jc w:val="center"/>
            </w:pPr>
            <w:r w:rsidRPr="007477B3">
              <w:t>营业成本</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center"/>
            </w:pPr>
            <w:r w:rsidRPr="007477B3">
              <w:t>毛利率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center"/>
            </w:pPr>
            <w:r w:rsidRPr="007477B3">
              <w:t>营业收入比上年同期增减</w:t>
            </w:r>
          </w:p>
        </w:tc>
        <w:tc>
          <w:tcPr>
            <w:tcW w:w="1105"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center"/>
            </w:pPr>
            <w:r w:rsidRPr="007477B3">
              <w:t>营业成本比上年同期增减</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center"/>
            </w:pPr>
            <w:r w:rsidRPr="007477B3">
              <w:t>毛利率比上年同期增减</w:t>
            </w:r>
          </w:p>
        </w:tc>
      </w:tr>
      <w:tr w:rsidR="001C621A" w:rsidRPr="007477B3" w:rsidTr="0030763F">
        <w:tc>
          <w:tcPr>
            <w:tcW w:w="9639"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1C621A" w:rsidRPr="007477B3" w:rsidRDefault="001C621A" w:rsidP="00531C3C">
            <w:pPr>
              <w:jc w:val="left"/>
            </w:pPr>
            <w:r w:rsidRPr="007477B3">
              <w:t>分行业</w:t>
            </w:r>
          </w:p>
        </w:tc>
      </w:tr>
      <w:tr w:rsidR="00D27801" w:rsidRPr="007477B3" w:rsidTr="0030763F">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D27801" w:rsidP="00D27801">
            <w:pPr>
              <w:jc w:val="left"/>
            </w:pPr>
            <w:r w:rsidRPr="007477B3">
              <w:t>汽车</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D27801" w:rsidRPr="007477B3" w:rsidRDefault="00D27801" w:rsidP="00D27801">
            <w:pPr>
              <w:jc w:val="right"/>
            </w:pPr>
            <w:r w:rsidRPr="007477B3">
              <w:rPr>
                <w:color w:val="000000"/>
              </w:rPr>
              <w:t>78,542,441,757</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tcPr>
          <w:p w:rsidR="00D27801" w:rsidRPr="007477B3" w:rsidRDefault="00D27801" w:rsidP="00D27801">
            <w:pPr>
              <w:jc w:val="right"/>
            </w:pPr>
            <w:r w:rsidRPr="007477B3">
              <w:rPr>
                <w:color w:val="000000"/>
              </w:rPr>
              <w:t>64,487,605,909</w:t>
            </w:r>
          </w:p>
        </w:tc>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tcPr>
          <w:p w:rsidR="00D27801" w:rsidRPr="007477B3" w:rsidRDefault="00D27801" w:rsidP="00D27801">
            <w:pPr>
              <w:jc w:val="right"/>
            </w:pPr>
            <w:r w:rsidRPr="007477B3">
              <w:rPr>
                <w:color w:val="000000"/>
              </w:rPr>
              <w:t>17.89%</w:t>
            </w:r>
          </w:p>
        </w:tc>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tcPr>
          <w:p w:rsidR="00D27801" w:rsidRPr="007477B3" w:rsidRDefault="00D27801" w:rsidP="00D27801">
            <w:pPr>
              <w:jc w:val="right"/>
            </w:pPr>
            <w:r w:rsidRPr="007477B3">
              <w:rPr>
                <w:color w:val="000000"/>
              </w:rPr>
              <w:t>17.63%</w:t>
            </w:r>
          </w:p>
        </w:tc>
        <w:tc>
          <w:tcPr>
            <w:tcW w:w="1105" w:type="dxa"/>
            <w:tcBorders>
              <w:top w:val="single" w:sz="4" w:space="0" w:color="auto"/>
              <w:left w:val="single" w:sz="4" w:space="0" w:color="auto"/>
              <w:bottom w:val="single" w:sz="4" w:space="0" w:color="auto"/>
              <w:right w:val="single" w:sz="4" w:space="0" w:color="auto"/>
            </w:tcBorders>
            <w:shd w:val="clear" w:color="000000" w:fill="FFFFFF"/>
            <w:vAlign w:val="center"/>
          </w:tcPr>
          <w:p w:rsidR="00D27801" w:rsidRPr="007477B3" w:rsidRDefault="00D27801" w:rsidP="00D27801">
            <w:pPr>
              <w:jc w:val="right"/>
            </w:pPr>
            <w:r w:rsidRPr="007477B3">
              <w:rPr>
                <w:color w:val="000000"/>
              </w:rPr>
              <w:t>20.75%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D27801" w:rsidRPr="007477B3" w:rsidRDefault="00D27801" w:rsidP="00485AAE">
            <w:pPr>
              <w:jc w:val="left"/>
            </w:pPr>
            <w:r w:rsidRPr="007477B3">
              <w:rPr>
                <w:rFonts w:hint="eastAsia"/>
                <w:color w:val="000000"/>
              </w:rPr>
              <w:t>降低</w:t>
            </w:r>
            <w:r w:rsidRPr="007477B3">
              <w:rPr>
                <w:rFonts w:hint="eastAsia"/>
                <w:color w:val="000000"/>
              </w:rPr>
              <w:t>2.13</w:t>
            </w:r>
            <w:r w:rsidRPr="007477B3">
              <w:rPr>
                <w:rFonts w:hint="eastAsia"/>
                <w:color w:val="000000"/>
              </w:rPr>
              <w:t>个百分点</w:t>
            </w:r>
          </w:p>
        </w:tc>
      </w:tr>
      <w:tr w:rsidR="00D27801" w:rsidRPr="007477B3" w:rsidTr="0030763F">
        <w:tc>
          <w:tcPr>
            <w:tcW w:w="9639"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D27801" w:rsidRPr="007477B3" w:rsidRDefault="00D27801" w:rsidP="00D27801">
            <w:pPr>
              <w:jc w:val="left"/>
            </w:pPr>
            <w:r w:rsidRPr="007477B3">
              <w:t>分产品</w:t>
            </w:r>
          </w:p>
        </w:tc>
      </w:tr>
      <w:tr w:rsidR="00D27801" w:rsidRPr="007477B3" w:rsidTr="0030763F">
        <w:trPr>
          <w:trHeight w:val="339"/>
        </w:trPr>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D27801" w:rsidP="00D27801">
            <w:pPr>
              <w:jc w:val="left"/>
            </w:pPr>
            <w:r w:rsidRPr="007477B3">
              <w:rPr>
                <w:rFonts w:hint="eastAsia"/>
                <w:szCs w:val="24"/>
              </w:rPr>
              <w:t>销售商品</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C803D8" w:rsidP="00D27801">
            <w:pPr>
              <w:jc w:val="right"/>
            </w:pPr>
            <w:r w:rsidRPr="007477B3">
              <w:rPr>
                <w:szCs w:val="24"/>
              </w:rPr>
              <w:t>78,506,025,51</w:t>
            </w:r>
            <w:r w:rsidRPr="007477B3">
              <w:rPr>
                <w:rFonts w:hint="eastAsia"/>
                <w:szCs w:val="24"/>
              </w:rPr>
              <w:t>7</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45498B" w:rsidP="001A4107">
            <w:pPr>
              <w:jc w:val="right"/>
            </w:pPr>
            <w:r w:rsidRPr="007477B3">
              <w:rPr>
                <w:color w:val="000000"/>
              </w:rPr>
              <w:t>64,4</w:t>
            </w:r>
            <w:r w:rsidR="001A4107" w:rsidRPr="007477B3">
              <w:rPr>
                <w:rFonts w:hint="eastAsia"/>
                <w:color w:val="000000"/>
              </w:rPr>
              <w:t>64</w:t>
            </w:r>
            <w:r w:rsidRPr="007477B3">
              <w:rPr>
                <w:color w:val="000000"/>
              </w:rPr>
              <w:t>,</w:t>
            </w:r>
            <w:r w:rsidR="001A4107" w:rsidRPr="007477B3">
              <w:rPr>
                <w:color w:val="000000"/>
              </w:rPr>
              <w:t>005</w:t>
            </w:r>
            <w:r w:rsidRPr="007477B3">
              <w:rPr>
                <w:color w:val="000000"/>
              </w:rPr>
              <w:t>,</w:t>
            </w:r>
            <w:r w:rsidR="001A4107" w:rsidRPr="007477B3">
              <w:rPr>
                <w:color w:val="000000"/>
              </w:rPr>
              <w:t>467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45498B" w:rsidP="001A4107">
            <w:pPr>
              <w:jc w:val="right"/>
            </w:pPr>
            <w:r w:rsidRPr="007477B3">
              <w:rPr>
                <w:rFonts w:hint="eastAsia"/>
              </w:rPr>
              <w:t>17</w:t>
            </w:r>
            <w:r w:rsidR="00D27801" w:rsidRPr="007477B3">
              <w:t>.</w:t>
            </w:r>
            <w:r w:rsidR="001A4107" w:rsidRPr="007477B3">
              <w:t>89</w:t>
            </w:r>
            <w:r w:rsidR="00D27801" w:rsidRPr="007477B3">
              <w:t>%</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45498B" w:rsidP="00D27801">
            <w:pPr>
              <w:jc w:val="right"/>
            </w:pPr>
            <w:r w:rsidRPr="007477B3">
              <w:rPr>
                <w:rFonts w:hint="eastAsia"/>
              </w:rPr>
              <w:t>18</w:t>
            </w:r>
            <w:r w:rsidR="00D27801" w:rsidRPr="007477B3">
              <w:t>.</w:t>
            </w:r>
            <w:r w:rsidRPr="007477B3">
              <w:rPr>
                <w:rFonts w:hint="eastAsia"/>
              </w:rPr>
              <w:t>01</w:t>
            </w:r>
            <w:r w:rsidR="00D27801" w:rsidRPr="007477B3">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D27801" w:rsidP="001A4107">
            <w:pPr>
              <w:jc w:val="right"/>
            </w:pPr>
            <w:r w:rsidRPr="007477B3">
              <w:t>2</w:t>
            </w:r>
            <w:r w:rsidR="0045498B" w:rsidRPr="007477B3">
              <w:rPr>
                <w:rFonts w:hint="eastAsia"/>
              </w:rPr>
              <w:t>1</w:t>
            </w:r>
            <w:r w:rsidRPr="007477B3">
              <w:t>.</w:t>
            </w:r>
            <w:r w:rsidR="001A4107" w:rsidRPr="007477B3">
              <w:t>15</w:t>
            </w:r>
            <w:r w:rsidRPr="007477B3">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27801" w:rsidRPr="007477B3" w:rsidRDefault="00F24771" w:rsidP="00F24771">
            <w:pPr>
              <w:ind w:right="180"/>
              <w:jc w:val="right"/>
            </w:pPr>
            <w:r w:rsidRPr="007477B3">
              <w:rPr>
                <w:rFonts w:hint="eastAsia"/>
              </w:rPr>
              <w:t>降低</w:t>
            </w:r>
            <w:r w:rsidR="0045498B" w:rsidRPr="007477B3">
              <w:rPr>
                <w:rFonts w:hint="eastAsia"/>
              </w:rPr>
              <w:t>2.</w:t>
            </w:r>
            <w:r w:rsidRPr="007477B3">
              <w:t>12</w:t>
            </w:r>
            <w:r w:rsidRPr="007477B3">
              <w:rPr>
                <w:rFonts w:hint="eastAsia"/>
              </w:rPr>
              <w:t>个百分</w:t>
            </w:r>
            <w:r w:rsidR="00D27801" w:rsidRPr="007477B3">
              <w:rPr>
                <w:rFonts w:hint="eastAsia"/>
              </w:rPr>
              <w:t>点</w:t>
            </w:r>
          </w:p>
        </w:tc>
      </w:tr>
    </w:tbl>
    <w:p w:rsidR="006E5E92" w:rsidRPr="007477B3" w:rsidRDefault="009E4609">
      <w:pPr>
        <w:jc w:val="left"/>
        <w:rPr>
          <w:color w:val="000000"/>
          <w:szCs w:val="24"/>
        </w:rPr>
      </w:pPr>
      <w:r w:rsidRPr="007477B3">
        <w:rPr>
          <w:rFonts w:hint="eastAsia"/>
          <w:color w:val="000000"/>
          <w:szCs w:val="24"/>
        </w:rPr>
        <w:t>公司主营业务数据统计口径在报告期发生调整的情况下，公司最近</w:t>
      </w:r>
      <w:r w:rsidRPr="007477B3">
        <w:rPr>
          <w:color w:val="000000"/>
          <w:szCs w:val="24"/>
        </w:rPr>
        <w:t>1</w:t>
      </w:r>
      <w:r w:rsidRPr="007477B3">
        <w:rPr>
          <w:rFonts w:hint="eastAsia"/>
          <w:color w:val="000000"/>
          <w:szCs w:val="24"/>
        </w:rPr>
        <w:t>年按报告期末口径调整后的主营业务数据</w:t>
      </w:r>
    </w:p>
    <w:p w:rsidR="009E4609" w:rsidRPr="007477B3" w:rsidRDefault="009E4609" w:rsidP="009E4609">
      <w:pPr>
        <w:jc w:val="left"/>
        <w:rPr>
          <w:color w:val="000000"/>
          <w:szCs w:val="24"/>
        </w:rPr>
      </w:pPr>
      <w:r w:rsidRPr="007477B3">
        <w:rPr>
          <w:color w:val="000000"/>
          <w:szCs w:val="24"/>
        </w:rPr>
        <w:t xml:space="preserve">□ </w:t>
      </w:r>
      <w:r w:rsidRPr="007477B3">
        <w:rPr>
          <w:color w:val="000000"/>
          <w:szCs w:val="24"/>
        </w:rPr>
        <w:t>适用</w:t>
      </w:r>
      <w:r w:rsidRPr="007477B3">
        <w:rPr>
          <w:color w:val="000000"/>
          <w:szCs w:val="24"/>
        </w:rPr>
        <w:t xml:space="preserve"> √ </w:t>
      </w:r>
      <w:r w:rsidRPr="007477B3">
        <w:rPr>
          <w:color w:val="000000"/>
          <w:szCs w:val="24"/>
        </w:rPr>
        <w:t>不适用</w:t>
      </w:r>
    </w:p>
    <w:p w:rsidR="009E4609" w:rsidRPr="007477B3" w:rsidRDefault="009E4609">
      <w:pPr>
        <w:jc w:val="left"/>
        <w:rPr>
          <w:color w:val="000000"/>
          <w:szCs w:val="24"/>
        </w:rPr>
      </w:pPr>
    </w:p>
    <w:p w:rsidR="00AB7610" w:rsidRPr="007477B3" w:rsidRDefault="00942138" w:rsidP="00942138">
      <w:pPr>
        <w:ind w:firstLineChars="50" w:firstLine="90"/>
        <w:rPr>
          <w:b/>
          <w:color w:val="000000"/>
          <w:szCs w:val="24"/>
        </w:rPr>
      </w:pPr>
      <w:r w:rsidRPr="007477B3">
        <w:rPr>
          <w:rFonts w:hint="eastAsia"/>
          <w:b/>
        </w:rPr>
        <w:t>（</w:t>
      </w:r>
      <w:r w:rsidRPr="007477B3">
        <w:rPr>
          <w:rFonts w:hint="eastAsia"/>
          <w:b/>
        </w:rPr>
        <w:t>3</w:t>
      </w:r>
      <w:r w:rsidRPr="007477B3">
        <w:rPr>
          <w:rFonts w:hint="eastAsia"/>
          <w:b/>
        </w:rPr>
        <w:t>）</w:t>
      </w:r>
      <w:r w:rsidR="007D1406" w:rsidRPr="007477B3">
        <w:rPr>
          <w:b/>
        </w:rPr>
        <w:t>公司实物销售收入是否大于劳务收入</w:t>
      </w:r>
    </w:p>
    <w:p w:rsidR="00AB7610" w:rsidRPr="007477B3" w:rsidRDefault="007D1406">
      <w:pPr>
        <w:jc w:val="left"/>
        <w:rPr>
          <w:color w:val="000000"/>
          <w:szCs w:val="24"/>
        </w:rPr>
      </w:pPr>
      <w:r w:rsidRPr="007477B3">
        <w:rPr>
          <w:color w:val="000000"/>
          <w:szCs w:val="24"/>
        </w:rPr>
        <w:t xml:space="preserve">√ </w:t>
      </w:r>
      <w:r w:rsidRPr="007477B3">
        <w:rPr>
          <w:color w:val="000000"/>
          <w:szCs w:val="24"/>
        </w:rPr>
        <w:t>是</w:t>
      </w:r>
      <w:r w:rsidRPr="007477B3">
        <w:rPr>
          <w:color w:val="000000"/>
          <w:szCs w:val="24"/>
        </w:rPr>
        <w:t xml:space="preserve"> □ </w:t>
      </w:r>
      <w:r w:rsidRPr="007477B3">
        <w:rPr>
          <w:color w:val="000000"/>
          <w:szCs w:val="24"/>
        </w:rPr>
        <w:t>否</w:t>
      </w:r>
    </w:p>
    <w:p w:rsidR="00035BC1" w:rsidRPr="007477B3" w:rsidRDefault="007D1406" w:rsidP="00035BC1">
      <w:pPr>
        <w:ind w:right="270"/>
        <w:jc w:val="right"/>
        <w:rPr>
          <w:color w:val="000000"/>
          <w:szCs w:val="24"/>
        </w:rPr>
      </w:pPr>
      <w:r w:rsidRPr="007477B3">
        <w:rPr>
          <w:rFonts w:hint="eastAsia"/>
          <w:color w:val="000000"/>
          <w:szCs w:val="24"/>
        </w:rPr>
        <w:t>单位：辆</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1914"/>
        <w:gridCol w:w="1914"/>
        <w:gridCol w:w="1914"/>
        <w:gridCol w:w="1914"/>
        <w:gridCol w:w="1842"/>
      </w:tblGrid>
      <w:tr w:rsidR="00035BC1" w:rsidRPr="007477B3" w:rsidTr="009F06C6">
        <w:tc>
          <w:tcPr>
            <w:tcW w:w="1914" w:type="dxa"/>
            <w:shd w:val="clear" w:color="auto" w:fill="D4D4D2"/>
            <w:vAlign w:val="center"/>
          </w:tcPr>
          <w:p w:rsidR="00035BC1" w:rsidRPr="007477B3" w:rsidRDefault="00035BC1" w:rsidP="007F0261">
            <w:pPr>
              <w:jc w:val="center"/>
              <w:rPr>
                <w:color w:val="000000"/>
                <w:szCs w:val="24"/>
              </w:rPr>
            </w:pPr>
            <w:r w:rsidRPr="007477B3">
              <w:rPr>
                <w:color w:val="000000"/>
                <w:szCs w:val="24"/>
              </w:rPr>
              <w:t>行业分类</w:t>
            </w:r>
          </w:p>
        </w:tc>
        <w:tc>
          <w:tcPr>
            <w:tcW w:w="1914" w:type="dxa"/>
            <w:shd w:val="clear" w:color="auto" w:fill="D4D4D2"/>
            <w:vAlign w:val="center"/>
          </w:tcPr>
          <w:p w:rsidR="00035BC1" w:rsidRPr="007477B3" w:rsidRDefault="00035BC1" w:rsidP="007F0261">
            <w:pPr>
              <w:jc w:val="center"/>
              <w:rPr>
                <w:color w:val="000000"/>
                <w:szCs w:val="24"/>
              </w:rPr>
            </w:pPr>
            <w:r w:rsidRPr="007477B3">
              <w:rPr>
                <w:color w:val="000000"/>
                <w:szCs w:val="24"/>
              </w:rPr>
              <w:t>项目</w:t>
            </w:r>
          </w:p>
        </w:tc>
        <w:tc>
          <w:tcPr>
            <w:tcW w:w="1914" w:type="dxa"/>
            <w:shd w:val="clear" w:color="auto" w:fill="D4D4D2"/>
            <w:vAlign w:val="center"/>
          </w:tcPr>
          <w:p w:rsidR="00035BC1" w:rsidRPr="007477B3" w:rsidRDefault="00035BC1" w:rsidP="0076355F">
            <w:pPr>
              <w:jc w:val="center"/>
              <w:rPr>
                <w:color w:val="000000"/>
                <w:szCs w:val="24"/>
              </w:rPr>
            </w:pPr>
            <w:r w:rsidRPr="007477B3">
              <w:rPr>
                <w:color w:val="000000"/>
                <w:szCs w:val="24"/>
              </w:rPr>
              <w:t>201</w:t>
            </w:r>
            <w:r w:rsidR="0076355F" w:rsidRPr="007477B3">
              <w:rPr>
                <w:color w:val="000000"/>
                <w:szCs w:val="24"/>
              </w:rPr>
              <w:t>6</w:t>
            </w:r>
            <w:r w:rsidRPr="007477B3">
              <w:rPr>
                <w:color w:val="000000"/>
                <w:szCs w:val="24"/>
              </w:rPr>
              <w:t>年</w:t>
            </w:r>
          </w:p>
        </w:tc>
        <w:tc>
          <w:tcPr>
            <w:tcW w:w="1914" w:type="dxa"/>
            <w:tcBorders>
              <w:bottom w:val="single" w:sz="4" w:space="0" w:color="auto"/>
            </w:tcBorders>
            <w:shd w:val="clear" w:color="auto" w:fill="D4D4D2"/>
          </w:tcPr>
          <w:p w:rsidR="00035BC1" w:rsidRPr="007477B3" w:rsidRDefault="00035BC1" w:rsidP="0076355F">
            <w:pPr>
              <w:jc w:val="right"/>
              <w:rPr>
                <w:color w:val="000000"/>
              </w:rPr>
            </w:pPr>
            <w:r w:rsidRPr="007477B3">
              <w:rPr>
                <w:rFonts w:hint="eastAsia"/>
                <w:color w:val="000000"/>
              </w:rPr>
              <w:t>201</w:t>
            </w:r>
            <w:r w:rsidR="0076355F" w:rsidRPr="007477B3">
              <w:rPr>
                <w:color w:val="000000"/>
              </w:rPr>
              <w:t>5</w:t>
            </w:r>
            <w:r w:rsidRPr="007477B3">
              <w:rPr>
                <w:rFonts w:hint="eastAsia"/>
                <w:color w:val="000000"/>
              </w:rPr>
              <w:t>年</w:t>
            </w:r>
          </w:p>
        </w:tc>
        <w:tc>
          <w:tcPr>
            <w:tcW w:w="1842" w:type="dxa"/>
            <w:tcBorders>
              <w:bottom w:val="single" w:sz="4" w:space="0" w:color="auto"/>
            </w:tcBorders>
            <w:shd w:val="clear" w:color="auto" w:fill="D4D4D2"/>
            <w:vAlign w:val="center"/>
          </w:tcPr>
          <w:p w:rsidR="00035BC1" w:rsidRPr="007477B3" w:rsidRDefault="00035BC1" w:rsidP="007F0261">
            <w:pPr>
              <w:jc w:val="center"/>
              <w:rPr>
                <w:color w:val="000000"/>
                <w:szCs w:val="24"/>
              </w:rPr>
            </w:pPr>
            <w:r w:rsidRPr="007477B3">
              <w:rPr>
                <w:color w:val="000000"/>
                <w:szCs w:val="24"/>
              </w:rPr>
              <w:t>同比增减（</w:t>
            </w:r>
            <w:r w:rsidRPr="007477B3">
              <w:rPr>
                <w:color w:val="000000"/>
                <w:szCs w:val="24"/>
              </w:rPr>
              <w:t>%</w:t>
            </w:r>
            <w:r w:rsidRPr="007477B3">
              <w:rPr>
                <w:color w:val="000000"/>
                <w:szCs w:val="24"/>
              </w:rPr>
              <w:t>）</w:t>
            </w:r>
          </w:p>
        </w:tc>
      </w:tr>
      <w:tr w:rsidR="0076355F" w:rsidRPr="007477B3" w:rsidTr="00AE67E5">
        <w:tc>
          <w:tcPr>
            <w:tcW w:w="1914" w:type="dxa"/>
            <w:vMerge w:val="restart"/>
            <w:shd w:val="clear" w:color="auto" w:fill="D4D4D2"/>
            <w:vAlign w:val="center"/>
          </w:tcPr>
          <w:p w:rsidR="0076355F" w:rsidRPr="007477B3" w:rsidRDefault="0076355F" w:rsidP="00AE67E5">
            <w:pPr>
              <w:jc w:val="center"/>
              <w:rPr>
                <w:color w:val="000000"/>
                <w:szCs w:val="24"/>
              </w:rPr>
            </w:pPr>
            <w:r w:rsidRPr="007477B3">
              <w:rPr>
                <w:rFonts w:hint="eastAsia"/>
                <w:color w:val="000000"/>
                <w:szCs w:val="24"/>
              </w:rPr>
              <w:t>汽车制造业</w:t>
            </w:r>
          </w:p>
        </w:tc>
        <w:tc>
          <w:tcPr>
            <w:tcW w:w="1914" w:type="dxa"/>
            <w:shd w:val="clear" w:color="auto" w:fill="D4D4D2"/>
            <w:vAlign w:val="center"/>
          </w:tcPr>
          <w:p w:rsidR="0076355F" w:rsidRPr="007477B3" w:rsidRDefault="0076355F" w:rsidP="0076355F">
            <w:pPr>
              <w:jc w:val="left"/>
              <w:rPr>
                <w:color w:val="000000"/>
                <w:szCs w:val="24"/>
              </w:rPr>
            </w:pPr>
            <w:r w:rsidRPr="007477B3">
              <w:rPr>
                <w:color w:val="000000"/>
                <w:szCs w:val="24"/>
              </w:rPr>
              <w:t>销售量</w:t>
            </w:r>
          </w:p>
        </w:tc>
        <w:tc>
          <w:tcPr>
            <w:tcW w:w="1914" w:type="dxa"/>
            <w:tcBorders>
              <w:right w:val="single" w:sz="4" w:space="0" w:color="auto"/>
            </w:tcBorders>
            <w:shd w:val="clear" w:color="auto" w:fill="FFFFFF"/>
            <w:vAlign w:val="center"/>
          </w:tcPr>
          <w:p w:rsidR="0076355F" w:rsidRPr="007477B3" w:rsidRDefault="002D6BE7" w:rsidP="0076355F">
            <w:pPr>
              <w:jc w:val="right"/>
              <w:rPr>
                <w:color w:val="000000"/>
                <w:szCs w:val="24"/>
              </w:rPr>
            </w:pPr>
            <w:r w:rsidRPr="007477B3">
              <w:rPr>
                <w:color w:val="000000"/>
                <w:szCs w:val="24"/>
              </w:rPr>
              <w:t>3,063,403</w:t>
            </w:r>
          </w:p>
        </w:tc>
        <w:tc>
          <w:tcPr>
            <w:tcW w:w="1914" w:type="dxa"/>
            <w:tcBorders>
              <w:right w:val="single" w:sz="4" w:space="0" w:color="auto"/>
            </w:tcBorders>
            <w:shd w:val="clear" w:color="auto" w:fill="FFFFFF"/>
            <w:vAlign w:val="center"/>
          </w:tcPr>
          <w:p w:rsidR="0076355F" w:rsidRPr="007477B3" w:rsidRDefault="0076355F" w:rsidP="0076355F">
            <w:pPr>
              <w:jc w:val="right"/>
              <w:rPr>
                <w:color w:val="000000"/>
              </w:rPr>
            </w:pPr>
            <w:r w:rsidRPr="007477B3">
              <w:rPr>
                <w:rFonts w:hint="eastAsia"/>
              </w:rPr>
              <w:t>2,776,514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6355F" w:rsidRPr="007477B3" w:rsidRDefault="00B71A90" w:rsidP="0076355F">
            <w:pPr>
              <w:jc w:val="right"/>
              <w:rPr>
                <w:color w:val="000000"/>
              </w:rPr>
            </w:pPr>
            <w:r w:rsidRPr="007477B3">
              <w:rPr>
                <w:color w:val="000000"/>
              </w:rPr>
              <w:t>10.33</w:t>
            </w:r>
            <w:r w:rsidR="0076355F" w:rsidRPr="007477B3">
              <w:rPr>
                <w:color w:val="000000"/>
              </w:rPr>
              <w:t>%</w:t>
            </w:r>
          </w:p>
        </w:tc>
      </w:tr>
      <w:tr w:rsidR="0076355F" w:rsidRPr="007477B3" w:rsidTr="00AE67E5">
        <w:tc>
          <w:tcPr>
            <w:tcW w:w="1914" w:type="dxa"/>
            <w:vMerge/>
            <w:shd w:val="clear" w:color="auto" w:fill="D4D4D2"/>
            <w:vAlign w:val="center"/>
          </w:tcPr>
          <w:p w:rsidR="0076355F" w:rsidRPr="007477B3" w:rsidRDefault="0076355F" w:rsidP="0076355F">
            <w:pPr>
              <w:jc w:val="right"/>
              <w:rPr>
                <w:color w:val="000000"/>
                <w:szCs w:val="24"/>
              </w:rPr>
            </w:pPr>
          </w:p>
        </w:tc>
        <w:tc>
          <w:tcPr>
            <w:tcW w:w="1914" w:type="dxa"/>
            <w:shd w:val="clear" w:color="auto" w:fill="D4D4D2"/>
            <w:vAlign w:val="center"/>
          </w:tcPr>
          <w:p w:rsidR="0076355F" w:rsidRPr="007477B3" w:rsidRDefault="0076355F" w:rsidP="0076355F">
            <w:pPr>
              <w:jc w:val="left"/>
              <w:rPr>
                <w:color w:val="000000"/>
                <w:szCs w:val="24"/>
              </w:rPr>
            </w:pPr>
            <w:r w:rsidRPr="007477B3">
              <w:rPr>
                <w:color w:val="000000"/>
                <w:szCs w:val="24"/>
              </w:rPr>
              <w:t>生产量</w:t>
            </w:r>
          </w:p>
        </w:tc>
        <w:tc>
          <w:tcPr>
            <w:tcW w:w="1914" w:type="dxa"/>
            <w:tcBorders>
              <w:right w:val="single" w:sz="4" w:space="0" w:color="auto"/>
            </w:tcBorders>
            <w:shd w:val="clear" w:color="auto" w:fill="FFFFFF"/>
            <w:vAlign w:val="center"/>
          </w:tcPr>
          <w:p w:rsidR="0076355F" w:rsidRPr="007477B3" w:rsidRDefault="002D6BE7" w:rsidP="0076355F">
            <w:pPr>
              <w:jc w:val="right"/>
              <w:rPr>
                <w:color w:val="000000"/>
                <w:szCs w:val="24"/>
              </w:rPr>
            </w:pPr>
            <w:r w:rsidRPr="007477B3">
              <w:rPr>
                <w:color w:val="000000"/>
                <w:szCs w:val="24"/>
              </w:rPr>
              <w:t>3,042,098</w:t>
            </w:r>
          </w:p>
        </w:tc>
        <w:tc>
          <w:tcPr>
            <w:tcW w:w="1914" w:type="dxa"/>
            <w:tcBorders>
              <w:right w:val="single" w:sz="4" w:space="0" w:color="auto"/>
            </w:tcBorders>
            <w:shd w:val="clear" w:color="auto" w:fill="FFFFFF"/>
            <w:vAlign w:val="center"/>
          </w:tcPr>
          <w:p w:rsidR="0076355F" w:rsidRPr="007477B3" w:rsidRDefault="0076355F" w:rsidP="0076355F">
            <w:pPr>
              <w:jc w:val="right"/>
              <w:rPr>
                <w:color w:val="000000"/>
              </w:rPr>
            </w:pPr>
            <w:r w:rsidRPr="007477B3">
              <w:rPr>
                <w:rFonts w:hint="eastAsia"/>
              </w:rPr>
              <w:t>2,781,368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6355F" w:rsidRPr="007477B3" w:rsidRDefault="00B71A90" w:rsidP="0076355F">
            <w:pPr>
              <w:jc w:val="right"/>
              <w:rPr>
                <w:color w:val="000000"/>
              </w:rPr>
            </w:pPr>
            <w:r w:rsidRPr="007477B3">
              <w:rPr>
                <w:color w:val="000000"/>
              </w:rPr>
              <w:t>9.37</w:t>
            </w:r>
            <w:r w:rsidR="0076355F" w:rsidRPr="007477B3">
              <w:rPr>
                <w:color w:val="000000"/>
              </w:rPr>
              <w:t>%</w:t>
            </w:r>
          </w:p>
        </w:tc>
      </w:tr>
      <w:tr w:rsidR="0076355F" w:rsidRPr="007477B3" w:rsidTr="00AE67E5">
        <w:trPr>
          <w:trHeight w:val="366"/>
        </w:trPr>
        <w:tc>
          <w:tcPr>
            <w:tcW w:w="1914" w:type="dxa"/>
            <w:vMerge/>
            <w:shd w:val="clear" w:color="auto" w:fill="D4D4D2"/>
            <w:vAlign w:val="center"/>
          </w:tcPr>
          <w:p w:rsidR="0076355F" w:rsidRPr="007477B3" w:rsidRDefault="0076355F" w:rsidP="0076355F">
            <w:pPr>
              <w:jc w:val="right"/>
              <w:rPr>
                <w:color w:val="000000"/>
                <w:szCs w:val="24"/>
              </w:rPr>
            </w:pPr>
          </w:p>
        </w:tc>
        <w:tc>
          <w:tcPr>
            <w:tcW w:w="1914" w:type="dxa"/>
            <w:shd w:val="clear" w:color="auto" w:fill="D4D4D2"/>
            <w:vAlign w:val="center"/>
          </w:tcPr>
          <w:p w:rsidR="0076355F" w:rsidRPr="007477B3" w:rsidRDefault="0076355F" w:rsidP="0076355F">
            <w:pPr>
              <w:jc w:val="left"/>
              <w:rPr>
                <w:color w:val="000000"/>
                <w:szCs w:val="24"/>
              </w:rPr>
            </w:pPr>
            <w:r w:rsidRPr="007477B3">
              <w:rPr>
                <w:color w:val="000000"/>
                <w:szCs w:val="24"/>
              </w:rPr>
              <w:t>库存量</w:t>
            </w:r>
          </w:p>
        </w:tc>
        <w:tc>
          <w:tcPr>
            <w:tcW w:w="1914" w:type="dxa"/>
            <w:shd w:val="clear" w:color="auto" w:fill="FFFFFF"/>
            <w:vAlign w:val="center"/>
          </w:tcPr>
          <w:p w:rsidR="00486550" w:rsidRPr="007477B3" w:rsidRDefault="00486550" w:rsidP="00486550">
            <w:pPr>
              <w:jc w:val="right"/>
              <w:rPr>
                <w:color w:val="000000"/>
                <w:szCs w:val="24"/>
              </w:rPr>
            </w:pPr>
            <w:r w:rsidRPr="007477B3">
              <w:rPr>
                <w:rFonts w:hint="eastAsia"/>
                <w:color w:val="000000"/>
                <w:szCs w:val="24"/>
              </w:rPr>
              <w:t>37</w:t>
            </w:r>
            <w:r w:rsidRPr="007477B3">
              <w:rPr>
                <w:color w:val="000000"/>
                <w:szCs w:val="24"/>
              </w:rPr>
              <w:t>,105</w:t>
            </w:r>
          </w:p>
        </w:tc>
        <w:tc>
          <w:tcPr>
            <w:tcW w:w="1914" w:type="dxa"/>
            <w:shd w:val="clear" w:color="auto" w:fill="FFFFFF"/>
            <w:vAlign w:val="center"/>
          </w:tcPr>
          <w:p w:rsidR="0076355F" w:rsidRPr="007477B3" w:rsidRDefault="0076355F" w:rsidP="0076355F">
            <w:pPr>
              <w:jc w:val="right"/>
              <w:rPr>
                <w:color w:val="000000"/>
              </w:rPr>
            </w:pPr>
            <w:r w:rsidRPr="007477B3">
              <w:rPr>
                <w:rFonts w:hint="eastAsia"/>
                <w:color w:val="000000"/>
                <w:szCs w:val="24"/>
              </w:rPr>
              <w:t>6</w:t>
            </w:r>
            <w:r w:rsidRPr="007477B3">
              <w:rPr>
                <w:color w:val="000000"/>
                <w:szCs w:val="24"/>
              </w:rPr>
              <w:t>5,690</w:t>
            </w:r>
          </w:p>
        </w:tc>
        <w:tc>
          <w:tcPr>
            <w:tcW w:w="1842" w:type="dxa"/>
            <w:tcBorders>
              <w:top w:val="single" w:sz="4" w:space="0" w:color="auto"/>
            </w:tcBorders>
            <w:shd w:val="clear" w:color="auto" w:fill="FFFFFF"/>
            <w:vAlign w:val="bottom"/>
          </w:tcPr>
          <w:p w:rsidR="0076355F" w:rsidRPr="007477B3" w:rsidRDefault="007750CA" w:rsidP="0076355F">
            <w:pPr>
              <w:jc w:val="right"/>
              <w:rPr>
                <w:color w:val="000000"/>
              </w:rPr>
            </w:pPr>
            <w:r>
              <w:rPr>
                <w:color w:val="000000"/>
              </w:rPr>
              <w:t>-43.5</w:t>
            </w:r>
            <w:r>
              <w:rPr>
                <w:rFonts w:hint="eastAsia"/>
                <w:color w:val="000000"/>
              </w:rPr>
              <w:t>2</w:t>
            </w:r>
            <w:r w:rsidR="0076355F" w:rsidRPr="007477B3">
              <w:rPr>
                <w:rFonts w:hint="eastAsia"/>
                <w:color w:val="000000"/>
              </w:rPr>
              <w:t>%</w:t>
            </w:r>
          </w:p>
        </w:tc>
      </w:tr>
      <w:tr w:rsidR="0076355F" w:rsidRPr="007477B3" w:rsidTr="00AE67E5">
        <w:tc>
          <w:tcPr>
            <w:tcW w:w="1914" w:type="dxa"/>
            <w:vMerge/>
            <w:shd w:val="clear" w:color="auto" w:fill="D4D4D2"/>
            <w:vAlign w:val="center"/>
          </w:tcPr>
          <w:p w:rsidR="0076355F" w:rsidRPr="007477B3" w:rsidRDefault="0076355F" w:rsidP="0076355F">
            <w:pPr>
              <w:jc w:val="right"/>
              <w:rPr>
                <w:color w:val="000000"/>
                <w:szCs w:val="24"/>
              </w:rPr>
            </w:pPr>
          </w:p>
        </w:tc>
        <w:tc>
          <w:tcPr>
            <w:tcW w:w="1914" w:type="dxa"/>
            <w:shd w:val="clear" w:color="auto" w:fill="D4D4D2"/>
            <w:vAlign w:val="center"/>
          </w:tcPr>
          <w:p w:rsidR="0076355F" w:rsidRPr="007477B3" w:rsidRDefault="0076355F" w:rsidP="0076355F">
            <w:pPr>
              <w:jc w:val="left"/>
              <w:rPr>
                <w:color w:val="000000"/>
                <w:szCs w:val="24"/>
              </w:rPr>
            </w:pPr>
            <w:r w:rsidRPr="007477B3">
              <w:rPr>
                <w:rFonts w:hint="eastAsia"/>
                <w:color w:val="000000"/>
                <w:szCs w:val="24"/>
              </w:rPr>
              <w:t>市场占有率（</w:t>
            </w:r>
            <w:r w:rsidRPr="007477B3">
              <w:rPr>
                <w:rFonts w:hint="eastAsia"/>
                <w:color w:val="000000"/>
                <w:szCs w:val="24"/>
              </w:rPr>
              <w:t>%</w:t>
            </w:r>
            <w:r w:rsidRPr="007477B3">
              <w:rPr>
                <w:rFonts w:hint="eastAsia"/>
                <w:color w:val="000000"/>
                <w:szCs w:val="24"/>
              </w:rPr>
              <w:t>）</w:t>
            </w:r>
          </w:p>
        </w:tc>
        <w:tc>
          <w:tcPr>
            <w:tcW w:w="1914" w:type="dxa"/>
            <w:shd w:val="clear" w:color="auto" w:fill="FFFFFF"/>
            <w:vAlign w:val="center"/>
          </w:tcPr>
          <w:p w:rsidR="0076355F" w:rsidRPr="007477B3" w:rsidRDefault="00235C9C" w:rsidP="0076355F">
            <w:pPr>
              <w:jc w:val="right"/>
              <w:rPr>
                <w:color w:val="000000"/>
                <w:szCs w:val="24"/>
              </w:rPr>
            </w:pPr>
            <w:r w:rsidRPr="007477B3">
              <w:rPr>
                <w:color w:val="000000"/>
                <w:szCs w:val="24"/>
              </w:rPr>
              <w:t>10.9</w:t>
            </w:r>
            <w:r w:rsidR="00471B55" w:rsidRPr="007477B3">
              <w:rPr>
                <w:rFonts w:hint="eastAsia"/>
                <w:color w:val="000000"/>
                <w:szCs w:val="24"/>
              </w:rPr>
              <w:t>0</w:t>
            </w:r>
            <w:r w:rsidR="0076355F" w:rsidRPr="007477B3">
              <w:rPr>
                <w:color w:val="000000"/>
                <w:szCs w:val="24"/>
              </w:rPr>
              <w:t>%</w:t>
            </w:r>
          </w:p>
        </w:tc>
        <w:tc>
          <w:tcPr>
            <w:tcW w:w="1914" w:type="dxa"/>
            <w:shd w:val="clear" w:color="auto" w:fill="FFFFFF"/>
            <w:vAlign w:val="center"/>
          </w:tcPr>
          <w:p w:rsidR="0076355F" w:rsidRPr="007477B3" w:rsidRDefault="0076355F" w:rsidP="0076355F">
            <w:pPr>
              <w:jc w:val="right"/>
              <w:rPr>
                <w:color w:val="000000"/>
              </w:rPr>
            </w:pPr>
            <w:r w:rsidRPr="007477B3">
              <w:rPr>
                <w:rFonts w:hint="eastAsia"/>
                <w:color w:val="000000"/>
                <w:szCs w:val="24"/>
              </w:rPr>
              <w:t>11.30</w:t>
            </w:r>
            <w:r w:rsidRPr="007477B3">
              <w:rPr>
                <w:color w:val="000000"/>
                <w:szCs w:val="24"/>
              </w:rPr>
              <w:t>%</w:t>
            </w:r>
          </w:p>
        </w:tc>
        <w:tc>
          <w:tcPr>
            <w:tcW w:w="1842" w:type="dxa"/>
            <w:shd w:val="clear" w:color="auto" w:fill="FFFFFF"/>
            <w:vAlign w:val="bottom"/>
          </w:tcPr>
          <w:p w:rsidR="0076355F" w:rsidRPr="007477B3" w:rsidRDefault="00774A78" w:rsidP="00774A78">
            <w:pPr>
              <w:jc w:val="right"/>
              <w:rPr>
                <w:color w:val="000000"/>
              </w:rPr>
            </w:pPr>
            <w:r w:rsidRPr="007477B3">
              <w:rPr>
                <w:rFonts w:hint="eastAsia"/>
                <w:color w:val="000000"/>
              </w:rPr>
              <w:t>降低</w:t>
            </w:r>
            <w:r w:rsidRPr="007477B3">
              <w:rPr>
                <w:color w:val="000000"/>
              </w:rPr>
              <w:t>0.4</w:t>
            </w:r>
            <w:r w:rsidR="0076355F" w:rsidRPr="007477B3">
              <w:rPr>
                <w:rFonts w:hint="eastAsia"/>
                <w:color w:val="000000"/>
              </w:rPr>
              <w:t>个百分点</w:t>
            </w:r>
          </w:p>
        </w:tc>
      </w:tr>
    </w:tbl>
    <w:p w:rsidR="00AB7610" w:rsidRPr="007477B3" w:rsidRDefault="007D1406">
      <w:pPr>
        <w:jc w:val="left"/>
        <w:rPr>
          <w:color w:val="000000"/>
          <w:szCs w:val="24"/>
        </w:rPr>
      </w:pPr>
      <w:r w:rsidRPr="007477B3">
        <w:rPr>
          <w:rFonts w:hint="eastAsia"/>
          <w:color w:val="000000"/>
          <w:szCs w:val="24"/>
        </w:rPr>
        <w:t>注：上述汽车产销数据为公司及下属合营企业、联营企业统计口径数据，市场占有率分析来源于中国汽车工业协会数据。</w:t>
      </w:r>
    </w:p>
    <w:p w:rsidR="00AB7610" w:rsidRPr="007477B3" w:rsidRDefault="007D1406">
      <w:pPr>
        <w:jc w:val="left"/>
        <w:rPr>
          <w:b/>
          <w:color w:val="000000"/>
          <w:szCs w:val="24"/>
        </w:rPr>
      </w:pPr>
      <w:r w:rsidRPr="007477B3">
        <w:rPr>
          <w:b/>
          <w:color w:val="000000"/>
          <w:szCs w:val="24"/>
        </w:rPr>
        <w:t>相关数据同比发生变动</w:t>
      </w:r>
      <w:r w:rsidRPr="007477B3">
        <w:rPr>
          <w:b/>
          <w:color w:val="000000"/>
          <w:szCs w:val="24"/>
        </w:rPr>
        <w:t>30%</w:t>
      </w:r>
      <w:r w:rsidRPr="007477B3">
        <w:rPr>
          <w:b/>
          <w:color w:val="000000"/>
          <w:szCs w:val="24"/>
        </w:rPr>
        <w:t>以上的原因说明</w:t>
      </w:r>
    </w:p>
    <w:p w:rsidR="00AB7610" w:rsidRPr="007477B3" w:rsidRDefault="00485AAE">
      <w:pPr>
        <w:jc w:val="left"/>
        <w:rPr>
          <w:color w:val="000000"/>
          <w:szCs w:val="24"/>
        </w:rPr>
      </w:pPr>
      <w:r w:rsidRPr="007477B3">
        <w:rPr>
          <w:color w:val="000000"/>
          <w:szCs w:val="24"/>
        </w:rPr>
        <w:t>√</w:t>
      </w:r>
      <w:r w:rsidR="007D1406" w:rsidRPr="007477B3">
        <w:rPr>
          <w:color w:val="000000"/>
          <w:szCs w:val="24"/>
        </w:rPr>
        <w:t>适用</w:t>
      </w:r>
      <w:r w:rsidRPr="007477B3">
        <w:rPr>
          <w:rFonts w:hint="eastAsia"/>
          <w:color w:val="000000"/>
          <w:szCs w:val="24"/>
        </w:rPr>
        <w:t xml:space="preserve"> </w:t>
      </w:r>
      <w:r w:rsidR="007D1406" w:rsidRPr="007477B3">
        <w:rPr>
          <w:color w:val="000000"/>
          <w:szCs w:val="24"/>
        </w:rPr>
        <w:t xml:space="preserve"> </w:t>
      </w:r>
      <w:r w:rsidRPr="007477B3">
        <w:rPr>
          <w:color w:val="000000"/>
          <w:szCs w:val="24"/>
        </w:rPr>
        <w:t>□</w:t>
      </w:r>
      <w:r w:rsidR="007D1406" w:rsidRPr="007477B3">
        <w:rPr>
          <w:color w:val="000000"/>
          <w:szCs w:val="24"/>
        </w:rPr>
        <w:t>不适用</w:t>
      </w:r>
    </w:p>
    <w:p w:rsidR="00485AAE" w:rsidRPr="007477B3" w:rsidRDefault="00485AAE">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12</w:t>
      </w:r>
      <w:r w:rsidRPr="007477B3">
        <w:rPr>
          <w:rFonts w:hint="eastAsia"/>
          <w:color w:val="000000"/>
          <w:szCs w:val="24"/>
        </w:rPr>
        <w:t>月</w:t>
      </w:r>
      <w:r w:rsidR="00477589" w:rsidRPr="007477B3">
        <w:rPr>
          <w:rFonts w:hint="eastAsia"/>
          <w:color w:val="000000"/>
          <w:szCs w:val="24"/>
        </w:rPr>
        <w:t>受购置税政策即将于年底退坡的影响，购车需求在</w:t>
      </w:r>
      <w:r w:rsidR="00477589" w:rsidRPr="007477B3">
        <w:rPr>
          <w:rFonts w:hint="eastAsia"/>
          <w:color w:val="000000"/>
          <w:szCs w:val="24"/>
        </w:rPr>
        <w:t>12</w:t>
      </w:r>
      <w:r w:rsidR="00477589" w:rsidRPr="007477B3">
        <w:rPr>
          <w:rFonts w:hint="eastAsia"/>
          <w:color w:val="000000"/>
          <w:szCs w:val="24"/>
        </w:rPr>
        <w:t>月份集中释放，导致</w:t>
      </w:r>
      <w:r w:rsidR="00477589" w:rsidRPr="007477B3">
        <w:rPr>
          <w:rFonts w:hint="eastAsia"/>
          <w:color w:val="000000"/>
          <w:szCs w:val="24"/>
        </w:rPr>
        <w:t>2016</w:t>
      </w:r>
      <w:r w:rsidR="00477589" w:rsidRPr="007477B3">
        <w:rPr>
          <w:rFonts w:hint="eastAsia"/>
          <w:color w:val="000000"/>
          <w:szCs w:val="24"/>
        </w:rPr>
        <w:t>年</w:t>
      </w:r>
      <w:r w:rsidR="00477589" w:rsidRPr="007477B3">
        <w:rPr>
          <w:rFonts w:hint="eastAsia"/>
          <w:color w:val="000000"/>
          <w:szCs w:val="24"/>
        </w:rPr>
        <w:t>12</w:t>
      </w:r>
      <w:r w:rsidR="00477589" w:rsidRPr="007477B3">
        <w:rPr>
          <w:rFonts w:hint="eastAsia"/>
          <w:color w:val="000000"/>
          <w:szCs w:val="24"/>
        </w:rPr>
        <w:t>月份</w:t>
      </w:r>
      <w:r w:rsidR="00471B55" w:rsidRPr="007477B3">
        <w:rPr>
          <w:rFonts w:hint="eastAsia"/>
          <w:color w:val="000000"/>
          <w:szCs w:val="24"/>
        </w:rPr>
        <w:t>汽车</w:t>
      </w:r>
      <w:r w:rsidR="00477589" w:rsidRPr="007477B3">
        <w:rPr>
          <w:rFonts w:hint="eastAsia"/>
          <w:color w:val="000000"/>
          <w:szCs w:val="24"/>
        </w:rPr>
        <w:t>零售销量同比去年大幅增长，库存量大幅下降。</w:t>
      </w:r>
    </w:p>
    <w:p w:rsidR="00942138" w:rsidRPr="007477B3" w:rsidRDefault="00942138" w:rsidP="00471B55">
      <w:pPr>
        <w:rPr>
          <w:b/>
          <w:color w:val="000000"/>
          <w:szCs w:val="24"/>
        </w:rPr>
      </w:pPr>
      <w:r w:rsidRPr="007477B3">
        <w:rPr>
          <w:rFonts w:hint="eastAsia"/>
          <w:b/>
        </w:rPr>
        <w:t>（</w:t>
      </w:r>
      <w:r w:rsidRPr="007477B3">
        <w:rPr>
          <w:rFonts w:hint="eastAsia"/>
          <w:b/>
        </w:rPr>
        <w:t>4</w:t>
      </w:r>
      <w:r w:rsidRPr="007477B3">
        <w:rPr>
          <w:rFonts w:hint="eastAsia"/>
          <w:b/>
        </w:rPr>
        <w:t>）</w:t>
      </w:r>
      <w:r w:rsidRPr="007477B3">
        <w:rPr>
          <w:b/>
        </w:rPr>
        <w:t>公司</w:t>
      </w:r>
      <w:r w:rsidRPr="007477B3">
        <w:rPr>
          <w:rFonts w:hint="eastAsia"/>
          <w:b/>
        </w:rPr>
        <w:t>已签订的重大</w:t>
      </w:r>
      <w:r w:rsidRPr="007477B3">
        <w:rPr>
          <w:b/>
        </w:rPr>
        <w:t>销售</w:t>
      </w:r>
      <w:r w:rsidRPr="007477B3">
        <w:rPr>
          <w:rFonts w:hint="eastAsia"/>
          <w:b/>
        </w:rPr>
        <w:t>合同截至本报告期的履行情况</w:t>
      </w:r>
    </w:p>
    <w:p w:rsidR="00AB7610" w:rsidRPr="007477B3" w:rsidRDefault="007D1406">
      <w:pPr>
        <w:jc w:val="left"/>
        <w:rPr>
          <w:color w:val="000000"/>
          <w:szCs w:val="24"/>
        </w:rPr>
      </w:pPr>
      <w:r w:rsidRPr="007477B3">
        <w:rPr>
          <w:color w:val="000000"/>
          <w:szCs w:val="24"/>
        </w:rPr>
        <w:t xml:space="preserve">□ </w:t>
      </w:r>
      <w:r w:rsidRPr="007477B3">
        <w:rPr>
          <w:color w:val="000000"/>
          <w:szCs w:val="24"/>
        </w:rPr>
        <w:t>适用</w:t>
      </w:r>
      <w:r w:rsidRPr="007477B3">
        <w:rPr>
          <w:color w:val="000000"/>
          <w:szCs w:val="24"/>
        </w:rPr>
        <w:t xml:space="preserve"> √ </w:t>
      </w:r>
      <w:r w:rsidRPr="007477B3">
        <w:rPr>
          <w:color w:val="000000"/>
          <w:szCs w:val="24"/>
        </w:rPr>
        <w:t>不适用</w:t>
      </w:r>
    </w:p>
    <w:p w:rsidR="00942138" w:rsidRPr="007477B3" w:rsidRDefault="00942138">
      <w:pPr>
        <w:jc w:val="left"/>
        <w:rPr>
          <w:b/>
        </w:rPr>
      </w:pPr>
      <w:r w:rsidRPr="007477B3">
        <w:rPr>
          <w:rFonts w:hint="eastAsia"/>
          <w:b/>
        </w:rPr>
        <w:t>（</w:t>
      </w:r>
      <w:r w:rsidRPr="007477B3">
        <w:rPr>
          <w:rFonts w:hint="eastAsia"/>
          <w:b/>
        </w:rPr>
        <w:t>5</w:t>
      </w:r>
      <w:r w:rsidRPr="007477B3">
        <w:rPr>
          <w:rFonts w:hint="eastAsia"/>
          <w:b/>
        </w:rPr>
        <w:t>）营业成本构成</w:t>
      </w:r>
    </w:p>
    <w:p w:rsidR="00584207" w:rsidRPr="007477B3" w:rsidRDefault="00584207" w:rsidP="00584207">
      <w:pPr>
        <w:jc w:val="right"/>
        <w:rPr>
          <w:color w:val="000000"/>
          <w:szCs w:val="24"/>
        </w:rPr>
      </w:pPr>
      <w:r w:rsidRPr="007477B3">
        <w:rPr>
          <w:rFonts w:hint="eastAsia"/>
          <w:color w:val="000000"/>
          <w:szCs w:val="24"/>
        </w:rPr>
        <w:t>单位：万元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008"/>
        <w:gridCol w:w="1134"/>
        <w:gridCol w:w="1275"/>
        <w:gridCol w:w="1560"/>
        <w:gridCol w:w="1275"/>
        <w:gridCol w:w="1560"/>
        <w:gridCol w:w="1701"/>
      </w:tblGrid>
      <w:tr w:rsidR="00750501" w:rsidRPr="007477B3" w:rsidTr="00AF6CFC">
        <w:trPr>
          <w:trHeight w:val="315"/>
        </w:trPr>
        <w:tc>
          <w:tcPr>
            <w:tcW w:w="1008" w:type="dxa"/>
            <w:vMerge w:val="restart"/>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行业分类</w:t>
            </w:r>
          </w:p>
        </w:tc>
        <w:tc>
          <w:tcPr>
            <w:tcW w:w="1134" w:type="dxa"/>
            <w:vMerge w:val="restart"/>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项目</w:t>
            </w:r>
          </w:p>
        </w:tc>
        <w:tc>
          <w:tcPr>
            <w:tcW w:w="2835" w:type="dxa"/>
            <w:gridSpan w:val="2"/>
            <w:shd w:val="clear" w:color="auto" w:fill="D4D4D2"/>
            <w:vAlign w:val="bottom"/>
          </w:tcPr>
          <w:p w:rsidR="00750501" w:rsidRPr="007477B3" w:rsidRDefault="00750501" w:rsidP="0076355F">
            <w:pPr>
              <w:widowControl/>
              <w:spacing w:before="0" w:after="0"/>
              <w:jc w:val="center"/>
              <w:rPr>
                <w:color w:val="000000"/>
                <w:kern w:val="0"/>
              </w:rPr>
            </w:pPr>
            <w:r w:rsidRPr="007477B3">
              <w:rPr>
                <w:color w:val="000000"/>
                <w:kern w:val="0"/>
              </w:rPr>
              <w:t>201</w:t>
            </w:r>
            <w:r w:rsidR="0076355F" w:rsidRPr="007477B3">
              <w:rPr>
                <w:color w:val="000000"/>
                <w:kern w:val="0"/>
              </w:rPr>
              <w:t>6</w:t>
            </w:r>
            <w:r w:rsidRPr="007477B3">
              <w:rPr>
                <w:rFonts w:ascii="宋体" w:hAnsi="宋体" w:hint="eastAsia"/>
                <w:color w:val="000000"/>
                <w:kern w:val="0"/>
              </w:rPr>
              <w:t>年</w:t>
            </w:r>
          </w:p>
        </w:tc>
        <w:tc>
          <w:tcPr>
            <w:tcW w:w="2835" w:type="dxa"/>
            <w:gridSpan w:val="2"/>
            <w:shd w:val="clear" w:color="auto" w:fill="D4D4D2"/>
            <w:vAlign w:val="bottom"/>
          </w:tcPr>
          <w:p w:rsidR="00750501" w:rsidRPr="007477B3" w:rsidRDefault="00750501" w:rsidP="0076355F">
            <w:pPr>
              <w:widowControl/>
              <w:spacing w:before="0" w:after="0"/>
              <w:jc w:val="center"/>
              <w:rPr>
                <w:color w:val="000000"/>
                <w:kern w:val="0"/>
              </w:rPr>
            </w:pPr>
            <w:r w:rsidRPr="007477B3">
              <w:rPr>
                <w:color w:val="000000"/>
                <w:kern w:val="0"/>
              </w:rPr>
              <w:t>201</w:t>
            </w:r>
            <w:r w:rsidR="0076355F" w:rsidRPr="007477B3">
              <w:rPr>
                <w:color w:val="000000"/>
                <w:kern w:val="0"/>
              </w:rPr>
              <w:t>5</w:t>
            </w:r>
            <w:r w:rsidRPr="007477B3">
              <w:rPr>
                <w:rFonts w:ascii="宋体" w:hAnsi="宋体" w:hint="eastAsia"/>
                <w:color w:val="000000"/>
                <w:kern w:val="0"/>
              </w:rPr>
              <w:t xml:space="preserve">年 </w:t>
            </w:r>
          </w:p>
        </w:tc>
        <w:tc>
          <w:tcPr>
            <w:tcW w:w="1701" w:type="dxa"/>
            <w:vMerge w:val="restart"/>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同比增减</w:t>
            </w:r>
            <w:r w:rsidRPr="007477B3">
              <w:rPr>
                <w:color w:val="000000"/>
                <w:kern w:val="0"/>
              </w:rPr>
              <w:t>(%)</w:t>
            </w:r>
          </w:p>
        </w:tc>
      </w:tr>
      <w:tr w:rsidR="00750501" w:rsidRPr="007477B3" w:rsidTr="00AF6CFC">
        <w:trPr>
          <w:trHeight w:val="480"/>
        </w:trPr>
        <w:tc>
          <w:tcPr>
            <w:tcW w:w="1008" w:type="dxa"/>
            <w:vMerge/>
            <w:shd w:val="clear" w:color="auto" w:fill="D4D4D2"/>
            <w:vAlign w:val="center"/>
          </w:tcPr>
          <w:p w:rsidR="00750501" w:rsidRPr="007477B3" w:rsidRDefault="00750501" w:rsidP="004D7C99">
            <w:pPr>
              <w:widowControl/>
              <w:spacing w:before="0" w:after="0"/>
              <w:jc w:val="left"/>
              <w:rPr>
                <w:rFonts w:ascii="宋体" w:cs="宋体"/>
                <w:color w:val="000000"/>
                <w:kern w:val="0"/>
              </w:rPr>
            </w:pPr>
          </w:p>
        </w:tc>
        <w:tc>
          <w:tcPr>
            <w:tcW w:w="1134" w:type="dxa"/>
            <w:vMerge/>
            <w:shd w:val="clear" w:color="auto" w:fill="D4D4D2"/>
            <w:vAlign w:val="center"/>
          </w:tcPr>
          <w:p w:rsidR="00750501" w:rsidRPr="007477B3" w:rsidRDefault="00750501" w:rsidP="004D7C99">
            <w:pPr>
              <w:widowControl/>
              <w:spacing w:before="0" w:after="0"/>
              <w:jc w:val="left"/>
              <w:rPr>
                <w:rFonts w:ascii="宋体" w:cs="宋体"/>
                <w:color w:val="000000"/>
                <w:kern w:val="0"/>
              </w:rPr>
            </w:pPr>
          </w:p>
        </w:tc>
        <w:tc>
          <w:tcPr>
            <w:tcW w:w="1275" w:type="dxa"/>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金额</w:t>
            </w:r>
          </w:p>
        </w:tc>
        <w:tc>
          <w:tcPr>
            <w:tcW w:w="1560" w:type="dxa"/>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占营业成本比重（</w:t>
            </w:r>
            <w:r w:rsidRPr="007477B3">
              <w:rPr>
                <w:color w:val="000000"/>
                <w:kern w:val="0"/>
              </w:rPr>
              <w:t>%</w:t>
            </w:r>
            <w:r w:rsidRPr="007477B3">
              <w:rPr>
                <w:rFonts w:ascii="宋体" w:hAnsi="宋体" w:cs="宋体" w:hint="eastAsia"/>
                <w:color w:val="000000"/>
                <w:kern w:val="0"/>
              </w:rPr>
              <w:t>）</w:t>
            </w:r>
          </w:p>
        </w:tc>
        <w:tc>
          <w:tcPr>
            <w:tcW w:w="1275" w:type="dxa"/>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金额</w:t>
            </w:r>
          </w:p>
        </w:tc>
        <w:tc>
          <w:tcPr>
            <w:tcW w:w="1560" w:type="dxa"/>
            <w:shd w:val="clear" w:color="auto" w:fill="D4D4D2"/>
            <w:vAlign w:val="center"/>
          </w:tcPr>
          <w:p w:rsidR="00750501" w:rsidRPr="007477B3" w:rsidRDefault="00750501" w:rsidP="004D7C99">
            <w:pPr>
              <w:widowControl/>
              <w:spacing w:before="0" w:after="0"/>
              <w:jc w:val="center"/>
              <w:rPr>
                <w:rFonts w:ascii="宋体" w:cs="宋体"/>
                <w:color w:val="000000"/>
                <w:kern w:val="0"/>
              </w:rPr>
            </w:pPr>
            <w:r w:rsidRPr="007477B3">
              <w:rPr>
                <w:rFonts w:ascii="宋体" w:hAnsi="宋体" w:cs="宋体" w:hint="eastAsia"/>
                <w:color w:val="000000"/>
                <w:kern w:val="0"/>
              </w:rPr>
              <w:t>占营业成本比重（</w:t>
            </w:r>
            <w:r w:rsidRPr="007477B3">
              <w:rPr>
                <w:color w:val="000000"/>
                <w:kern w:val="0"/>
              </w:rPr>
              <w:t>%</w:t>
            </w:r>
            <w:r w:rsidRPr="007477B3">
              <w:rPr>
                <w:rFonts w:ascii="宋体" w:hAnsi="宋体" w:cs="宋体" w:hint="eastAsia"/>
                <w:color w:val="000000"/>
                <w:kern w:val="0"/>
              </w:rPr>
              <w:t>）</w:t>
            </w:r>
          </w:p>
        </w:tc>
        <w:tc>
          <w:tcPr>
            <w:tcW w:w="1701" w:type="dxa"/>
            <w:vMerge/>
            <w:shd w:val="clear" w:color="auto" w:fill="D4D4D2"/>
            <w:vAlign w:val="center"/>
          </w:tcPr>
          <w:p w:rsidR="00750501" w:rsidRPr="007477B3" w:rsidRDefault="00750501" w:rsidP="004D7C99">
            <w:pPr>
              <w:widowControl/>
              <w:spacing w:before="0" w:after="0"/>
              <w:jc w:val="left"/>
              <w:rPr>
                <w:rFonts w:ascii="宋体" w:cs="宋体"/>
                <w:color w:val="000000"/>
                <w:kern w:val="0"/>
              </w:rPr>
            </w:pPr>
          </w:p>
        </w:tc>
      </w:tr>
      <w:tr w:rsidR="001D0A59" w:rsidRPr="007477B3" w:rsidTr="00AF6CFC">
        <w:trPr>
          <w:trHeight w:val="315"/>
        </w:trPr>
        <w:tc>
          <w:tcPr>
            <w:tcW w:w="1008" w:type="dxa"/>
            <w:vMerge w:val="restart"/>
            <w:shd w:val="clear" w:color="auto" w:fill="FFFFFF"/>
            <w:vAlign w:val="center"/>
          </w:tcPr>
          <w:p w:rsidR="001D0A59" w:rsidRPr="007477B3" w:rsidRDefault="001D0A59" w:rsidP="001D0A59">
            <w:pPr>
              <w:jc w:val="right"/>
              <w:rPr>
                <w:szCs w:val="24"/>
              </w:rPr>
            </w:pPr>
            <w:r w:rsidRPr="007477B3">
              <w:rPr>
                <w:rFonts w:hint="eastAsia"/>
                <w:szCs w:val="24"/>
              </w:rPr>
              <w:t>汽车制造</w:t>
            </w:r>
          </w:p>
        </w:tc>
        <w:tc>
          <w:tcPr>
            <w:tcW w:w="1134" w:type="dxa"/>
            <w:shd w:val="clear" w:color="auto" w:fill="FFFFFF"/>
            <w:vAlign w:val="bottom"/>
          </w:tcPr>
          <w:p w:rsidR="001D0A59" w:rsidRPr="007477B3" w:rsidRDefault="001D0A59" w:rsidP="001D0A59">
            <w:pPr>
              <w:jc w:val="right"/>
              <w:rPr>
                <w:szCs w:val="24"/>
              </w:rPr>
            </w:pPr>
            <w:r w:rsidRPr="007477B3">
              <w:rPr>
                <w:rFonts w:hint="eastAsia"/>
                <w:szCs w:val="24"/>
              </w:rPr>
              <w:t>销售商品</w:t>
            </w:r>
          </w:p>
        </w:tc>
        <w:tc>
          <w:tcPr>
            <w:tcW w:w="1275" w:type="dxa"/>
            <w:shd w:val="clear" w:color="auto" w:fill="FFFFFF"/>
          </w:tcPr>
          <w:p w:rsidR="001D0A59" w:rsidRPr="007477B3" w:rsidRDefault="001D0A59" w:rsidP="001D0A59">
            <w:pPr>
              <w:jc w:val="right"/>
              <w:rPr>
                <w:szCs w:val="24"/>
              </w:rPr>
            </w:pPr>
            <w:r w:rsidRPr="007477B3">
              <w:rPr>
                <w:szCs w:val="24"/>
              </w:rPr>
              <w:t>6,446,401</w:t>
            </w:r>
          </w:p>
        </w:tc>
        <w:tc>
          <w:tcPr>
            <w:tcW w:w="1560" w:type="dxa"/>
            <w:shd w:val="clear" w:color="auto" w:fill="FFFFFF"/>
            <w:vAlign w:val="bottom"/>
          </w:tcPr>
          <w:p w:rsidR="001D0A59" w:rsidRPr="007477B3" w:rsidRDefault="001D0A59" w:rsidP="001D0A59">
            <w:pPr>
              <w:jc w:val="right"/>
              <w:rPr>
                <w:szCs w:val="24"/>
              </w:rPr>
            </w:pPr>
            <w:r w:rsidRPr="007477B3">
              <w:rPr>
                <w:rFonts w:hint="eastAsia"/>
                <w:szCs w:val="24"/>
              </w:rPr>
              <w:t>99.96</w:t>
            </w:r>
            <w:r w:rsidRPr="007477B3">
              <w:rPr>
                <w:szCs w:val="24"/>
              </w:rPr>
              <w:t>%</w:t>
            </w:r>
          </w:p>
        </w:tc>
        <w:tc>
          <w:tcPr>
            <w:tcW w:w="1275" w:type="dxa"/>
            <w:shd w:val="clear" w:color="auto" w:fill="FFFFFF"/>
          </w:tcPr>
          <w:p w:rsidR="001D0A59" w:rsidRPr="007477B3" w:rsidRDefault="001D0A59" w:rsidP="001D0A59">
            <w:pPr>
              <w:jc w:val="right"/>
              <w:rPr>
                <w:szCs w:val="24"/>
              </w:rPr>
            </w:pPr>
            <w:r w:rsidRPr="007477B3">
              <w:rPr>
                <w:szCs w:val="24"/>
              </w:rPr>
              <w:t>5,321,225</w:t>
            </w:r>
          </w:p>
        </w:tc>
        <w:tc>
          <w:tcPr>
            <w:tcW w:w="1560" w:type="dxa"/>
            <w:shd w:val="clear" w:color="auto" w:fill="FFFFFF"/>
            <w:vAlign w:val="bottom"/>
          </w:tcPr>
          <w:p w:rsidR="001D0A59" w:rsidRPr="007477B3" w:rsidRDefault="001D0A59" w:rsidP="001D0A59">
            <w:pPr>
              <w:jc w:val="right"/>
              <w:rPr>
                <w:szCs w:val="24"/>
              </w:rPr>
            </w:pPr>
            <w:r w:rsidRPr="007477B3">
              <w:rPr>
                <w:szCs w:val="24"/>
              </w:rPr>
              <w:t>99.64%</w:t>
            </w:r>
          </w:p>
        </w:tc>
        <w:tc>
          <w:tcPr>
            <w:tcW w:w="1701" w:type="dxa"/>
            <w:shd w:val="clear" w:color="auto" w:fill="FFFFFF"/>
            <w:vAlign w:val="bottom"/>
          </w:tcPr>
          <w:p w:rsidR="001D0A59" w:rsidRPr="007477B3" w:rsidRDefault="001D0A59" w:rsidP="001D0A59">
            <w:pPr>
              <w:jc w:val="right"/>
              <w:rPr>
                <w:szCs w:val="24"/>
              </w:rPr>
            </w:pPr>
            <w:r w:rsidRPr="007477B3">
              <w:rPr>
                <w:szCs w:val="24"/>
              </w:rPr>
              <w:t>21.15%</w:t>
            </w:r>
          </w:p>
        </w:tc>
      </w:tr>
      <w:tr w:rsidR="001D0A59" w:rsidRPr="007477B3" w:rsidTr="00AF6CFC">
        <w:trPr>
          <w:trHeight w:val="315"/>
        </w:trPr>
        <w:tc>
          <w:tcPr>
            <w:tcW w:w="1008" w:type="dxa"/>
            <w:vMerge/>
            <w:shd w:val="clear" w:color="auto" w:fill="FFFFFF"/>
            <w:vAlign w:val="center"/>
          </w:tcPr>
          <w:p w:rsidR="001D0A59" w:rsidRPr="007477B3" w:rsidRDefault="001D0A59" w:rsidP="001D0A59">
            <w:pPr>
              <w:jc w:val="right"/>
              <w:rPr>
                <w:szCs w:val="24"/>
              </w:rPr>
            </w:pPr>
          </w:p>
        </w:tc>
        <w:tc>
          <w:tcPr>
            <w:tcW w:w="1134" w:type="dxa"/>
            <w:shd w:val="clear" w:color="auto" w:fill="FFFFFF"/>
          </w:tcPr>
          <w:p w:rsidR="001D0A59" w:rsidRPr="007477B3" w:rsidRDefault="001D0A59" w:rsidP="001D0A59">
            <w:pPr>
              <w:jc w:val="right"/>
              <w:rPr>
                <w:szCs w:val="24"/>
              </w:rPr>
            </w:pPr>
            <w:r w:rsidRPr="007477B3">
              <w:rPr>
                <w:rFonts w:hint="eastAsia"/>
                <w:szCs w:val="24"/>
              </w:rPr>
              <w:t>外协加工</w:t>
            </w:r>
          </w:p>
        </w:tc>
        <w:tc>
          <w:tcPr>
            <w:tcW w:w="1275" w:type="dxa"/>
            <w:shd w:val="clear" w:color="auto" w:fill="FFFFFF"/>
          </w:tcPr>
          <w:p w:rsidR="001D0A59" w:rsidRPr="007477B3" w:rsidRDefault="001D0A59" w:rsidP="001D0A59">
            <w:pPr>
              <w:jc w:val="right"/>
              <w:rPr>
                <w:szCs w:val="24"/>
              </w:rPr>
            </w:pPr>
            <w:r w:rsidRPr="007477B3">
              <w:rPr>
                <w:szCs w:val="24"/>
              </w:rPr>
              <w:t>2,360</w:t>
            </w:r>
          </w:p>
        </w:tc>
        <w:tc>
          <w:tcPr>
            <w:tcW w:w="1560" w:type="dxa"/>
            <w:shd w:val="clear" w:color="auto" w:fill="FFFFFF"/>
            <w:vAlign w:val="bottom"/>
          </w:tcPr>
          <w:p w:rsidR="001D0A59" w:rsidRPr="007477B3" w:rsidRDefault="001D0A59" w:rsidP="001D0A59">
            <w:pPr>
              <w:jc w:val="right"/>
              <w:rPr>
                <w:szCs w:val="24"/>
              </w:rPr>
            </w:pPr>
            <w:r w:rsidRPr="007477B3">
              <w:rPr>
                <w:rFonts w:hint="eastAsia"/>
                <w:szCs w:val="24"/>
              </w:rPr>
              <w:t>0.04</w:t>
            </w:r>
            <w:r w:rsidRPr="007477B3">
              <w:rPr>
                <w:szCs w:val="24"/>
              </w:rPr>
              <w:t>%</w:t>
            </w:r>
          </w:p>
        </w:tc>
        <w:tc>
          <w:tcPr>
            <w:tcW w:w="1275" w:type="dxa"/>
            <w:shd w:val="clear" w:color="auto" w:fill="FFFFFF"/>
          </w:tcPr>
          <w:p w:rsidR="001D0A59" w:rsidRPr="007477B3" w:rsidRDefault="001D0A59" w:rsidP="001D0A59">
            <w:pPr>
              <w:jc w:val="right"/>
              <w:rPr>
                <w:szCs w:val="24"/>
              </w:rPr>
            </w:pPr>
            <w:r w:rsidRPr="007477B3">
              <w:rPr>
                <w:szCs w:val="24"/>
              </w:rPr>
              <w:t>19,446</w:t>
            </w:r>
          </w:p>
        </w:tc>
        <w:tc>
          <w:tcPr>
            <w:tcW w:w="1560" w:type="dxa"/>
            <w:shd w:val="clear" w:color="auto" w:fill="FFFFFF"/>
            <w:vAlign w:val="bottom"/>
          </w:tcPr>
          <w:p w:rsidR="001D0A59" w:rsidRPr="007477B3" w:rsidRDefault="001D0A59" w:rsidP="001D0A59">
            <w:pPr>
              <w:jc w:val="right"/>
              <w:rPr>
                <w:szCs w:val="24"/>
              </w:rPr>
            </w:pPr>
            <w:r w:rsidRPr="007477B3">
              <w:rPr>
                <w:szCs w:val="24"/>
              </w:rPr>
              <w:t>0.36%</w:t>
            </w:r>
          </w:p>
        </w:tc>
        <w:tc>
          <w:tcPr>
            <w:tcW w:w="1701" w:type="dxa"/>
            <w:shd w:val="clear" w:color="auto" w:fill="FFFFFF"/>
            <w:vAlign w:val="bottom"/>
          </w:tcPr>
          <w:p w:rsidR="001D0A59" w:rsidRPr="007477B3" w:rsidRDefault="001D0A59" w:rsidP="001D0A59">
            <w:pPr>
              <w:jc w:val="right"/>
              <w:rPr>
                <w:szCs w:val="24"/>
              </w:rPr>
            </w:pPr>
            <w:r w:rsidRPr="007477B3">
              <w:rPr>
                <w:szCs w:val="24"/>
              </w:rPr>
              <w:t>-87.86%</w:t>
            </w:r>
          </w:p>
        </w:tc>
      </w:tr>
      <w:tr w:rsidR="001D0A59" w:rsidRPr="007477B3" w:rsidTr="00AF6CFC">
        <w:trPr>
          <w:trHeight w:val="315"/>
        </w:trPr>
        <w:tc>
          <w:tcPr>
            <w:tcW w:w="1008" w:type="dxa"/>
            <w:shd w:val="clear" w:color="auto" w:fill="D4D4D2"/>
            <w:vAlign w:val="center"/>
          </w:tcPr>
          <w:p w:rsidR="001D0A59" w:rsidRPr="007477B3" w:rsidRDefault="001D0A59" w:rsidP="009F06C6">
            <w:pPr>
              <w:jc w:val="center"/>
              <w:rPr>
                <w:szCs w:val="24"/>
              </w:rPr>
            </w:pPr>
            <w:r w:rsidRPr="007477B3">
              <w:rPr>
                <w:rFonts w:hint="eastAsia"/>
                <w:szCs w:val="24"/>
              </w:rPr>
              <w:lastRenderedPageBreak/>
              <w:t>合计</w:t>
            </w:r>
          </w:p>
        </w:tc>
        <w:tc>
          <w:tcPr>
            <w:tcW w:w="1134" w:type="dxa"/>
            <w:shd w:val="clear" w:color="auto" w:fill="FFFFFF"/>
            <w:vAlign w:val="bottom"/>
          </w:tcPr>
          <w:p w:rsidR="001D0A59" w:rsidRPr="007477B3" w:rsidRDefault="001D0A59" w:rsidP="001D0A59">
            <w:pPr>
              <w:jc w:val="right"/>
              <w:rPr>
                <w:szCs w:val="24"/>
              </w:rPr>
            </w:pPr>
            <w:r w:rsidRPr="007477B3">
              <w:rPr>
                <w:rFonts w:hint="eastAsia"/>
                <w:szCs w:val="24"/>
              </w:rPr>
              <w:t xml:space="preserve">　</w:t>
            </w:r>
          </w:p>
        </w:tc>
        <w:tc>
          <w:tcPr>
            <w:tcW w:w="1275" w:type="dxa"/>
            <w:shd w:val="clear" w:color="auto" w:fill="FFFFFF"/>
          </w:tcPr>
          <w:p w:rsidR="001D0A59" w:rsidRPr="007477B3" w:rsidRDefault="001D0A59" w:rsidP="001D0A59">
            <w:pPr>
              <w:jc w:val="right"/>
              <w:rPr>
                <w:szCs w:val="24"/>
              </w:rPr>
            </w:pPr>
            <w:r w:rsidRPr="007477B3">
              <w:rPr>
                <w:rFonts w:hint="eastAsia"/>
                <w:szCs w:val="24"/>
              </w:rPr>
              <w:t>6</w:t>
            </w:r>
            <w:r w:rsidRPr="007477B3">
              <w:rPr>
                <w:szCs w:val="24"/>
              </w:rPr>
              <w:t>,</w:t>
            </w:r>
            <w:r w:rsidRPr="007477B3">
              <w:rPr>
                <w:rFonts w:hint="eastAsia"/>
                <w:szCs w:val="24"/>
              </w:rPr>
              <w:t>448</w:t>
            </w:r>
            <w:r w:rsidRPr="007477B3">
              <w:rPr>
                <w:szCs w:val="24"/>
              </w:rPr>
              <w:t>,</w:t>
            </w:r>
            <w:r w:rsidRPr="007477B3">
              <w:rPr>
                <w:rFonts w:hint="eastAsia"/>
                <w:szCs w:val="24"/>
              </w:rPr>
              <w:t>761</w:t>
            </w:r>
          </w:p>
        </w:tc>
        <w:tc>
          <w:tcPr>
            <w:tcW w:w="1560" w:type="dxa"/>
            <w:shd w:val="clear" w:color="auto" w:fill="FFFFFF"/>
            <w:vAlign w:val="bottom"/>
          </w:tcPr>
          <w:p w:rsidR="001D0A59" w:rsidRPr="007477B3" w:rsidRDefault="001D0A59" w:rsidP="001D0A59">
            <w:pPr>
              <w:jc w:val="right"/>
              <w:rPr>
                <w:szCs w:val="24"/>
              </w:rPr>
            </w:pPr>
            <w:r w:rsidRPr="007477B3">
              <w:rPr>
                <w:szCs w:val="24"/>
              </w:rPr>
              <w:t>100%</w:t>
            </w:r>
          </w:p>
        </w:tc>
        <w:tc>
          <w:tcPr>
            <w:tcW w:w="1275" w:type="dxa"/>
            <w:shd w:val="clear" w:color="auto" w:fill="FFFFFF"/>
          </w:tcPr>
          <w:p w:rsidR="001D0A59" w:rsidRPr="007477B3" w:rsidRDefault="001D0A59" w:rsidP="001D0A59">
            <w:pPr>
              <w:jc w:val="right"/>
              <w:rPr>
                <w:szCs w:val="24"/>
              </w:rPr>
            </w:pPr>
            <w:r w:rsidRPr="007477B3">
              <w:rPr>
                <w:szCs w:val="24"/>
              </w:rPr>
              <w:t>5,340,671</w:t>
            </w:r>
          </w:p>
        </w:tc>
        <w:tc>
          <w:tcPr>
            <w:tcW w:w="1560" w:type="dxa"/>
            <w:shd w:val="clear" w:color="auto" w:fill="FFFFFF"/>
            <w:vAlign w:val="bottom"/>
          </w:tcPr>
          <w:p w:rsidR="001D0A59" w:rsidRPr="007477B3" w:rsidRDefault="001D0A59" w:rsidP="001D0A59">
            <w:pPr>
              <w:jc w:val="right"/>
              <w:rPr>
                <w:szCs w:val="24"/>
              </w:rPr>
            </w:pPr>
            <w:r w:rsidRPr="007477B3">
              <w:rPr>
                <w:szCs w:val="24"/>
              </w:rPr>
              <w:t>100%</w:t>
            </w:r>
          </w:p>
        </w:tc>
        <w:tc>
          <w:tcPr>
            <w:tcW w:w="1701" w:type="dxa"/>
            <w:shd w:val="clear" w:color="auto" w:fill="FFFFFF"/>
            <w:vAlign w:val="bottom"/>
          </w:tcPr>
          <w:p w:rsidR="001D0A59" w:rsidRPr="007477B3" w:rsidRDefault="001D0A59" w:rsidP="001D0A59">
            <w:pPr>
              <w:jc w:val="right"/>
              <w:rPr>
                <w:szCs w:val="24"/>
              </w:rPr>
            </w:pPr>
            <w:r w:rsidRPr="007477B3">
              <w:rPr>
                <w:szCs w:val="24"/>
              </w:rPr>
              <w:t>20.75</w:t>
            </w:r>
            <w:r w:rsidRPr="007477B3">
              <w:rPr>
                <w:rFonts w:hint="eastAsia"/>
                <w:szCs w:val="24"/>
              </w:rPr>
              <w:t>%</w:t>
            </w:r>
          </w:p>
        </w:tc>
      </w:tr>
    </w:tbl>
    <w:p w:rsidR="00942138" w:rsidRPr="007477B3" w:rsidRDefault="00942138">
      <w:pPr>
        <w:jc w:val="left"/>
        <w:rPr>
          <w:color w:val="000000"/>
          <w:szCs w:val="24"/>
        </w:rPr>
      </w:pPr>
    </w:p>
    <w:p w:rsidR="00750501" w:rsidRPr="007477B3" w:rsidRDefault="00750501" w:rsidP="00750501">
      <w:pPr>
        <w:jc w:val="left"/>
        <w:rPr>
          <w:color w:val="000000"/>
          <w:szCs w:val="24"/>
        </w:rPr>
      </w:pPr>
      <w:r w:rsidRPr="007477B3">
        <w:rPr>
          <w:rFonts w:hint="eastAsia"/>
          <w:b/>
        </w:rPr>
        <w:t>（</w:t>
      </w:r>
      <w:r w:rsidRPr="007477B3">
        <w:rPr>
          <w:rFonts w:hint="eastAsia"/>
          <w:b/>
        </w:rPr>
        <w:t>6</w:t>
      </w:r>
      <w:r w:rsidRPr="007477B3">
        <w:rPr>
          <w:rFonts w:hint="eastAsia"/>
          <w:b/>
        </w:rPr>
        <w:t>）报告期内合并范围是否发生变动</w:t>
      </w:r>
    </w:p>
    <w:p w:rsidR="00750501" w:rsidRPr="007477B3" w:rsidRDefault="005F3A06">
      <w:pPr>
        <w:jc w:val="left"/>
        <w:rPr>
          <w:color w:val="000000"/>
          <w:szCs w:val="24"/>
        </w:rPr>
      </w:pPr>
      <w:r w:rsidRPr="007477B3">
        <w:rPr>
          <w:color w:val="000000"/>
          <w:szCs w:val="24"/>
        </w:rPr>
        <w:t>√</w:t>
      </w:r>
      <w:r w:rsidR="00750501" w:rsidRPr="007477B3">
        <w:rPr>
          <w:color w:val="000000"/>
          <w:szCs w:val="24"/>
        </w:rPr>
        <w:t>是</w:t>
      </w:r>
      <w:r w:rsidR="00747918" w:rsidRPr="007477B3">
        <w:rPr>
          <w:rFonts w:hint="eastAsia"/>
          <w:color w:val="000000"/>
          <w:szCs w:val="24"/>
        </w:rPr>
        <w:t xml:space="preserve">  </w:t>
      </w:r>
      <w:r w:rsidRPr="007477B3">
        <w:rPr>
          <w:color w:val="000000"/>
          <w:szCs w:val="24"/>
        </w:rPr>
        <w:t>□</w:t>
      </w:r>
      <w:r w:rsidR="00750501" w:rsidRPr="007477B3">
        <w:rPr>
          <w:color w:val="000000"/>
          <w:szCs w:val="24"/>
        </w:rPr>
        <w:t>否</w:t>
      </w:r>
      <w:r w:rsidR="00747918" w:rsidRPr="007477B3">
        <w:rPr>
          <w:rFonts w:hint="eastAsia"/>
          <w:color w:val="000000"/>
          <w:szCs w:val="24"/>
        </w:rPr>
        <w:t xml:space="preserve"> </w:t>
      </w:r>
    </w:p>
    <w:p w:rsidR="005F3A06" w:rsidRPr="007477B3" w:rsidRDefault="00E4439A">
      <w:pPr>
        <w:jc w:val="left"/>
        <w:rPr>
          <w:color w:val="000000"/>
          <w:szCs w:val="24"/>
        </w:rPr>
      </w:pPr>
      <w:r w:rsidRPr="007477B3">
        <w:rPr>
          <w:rFonts w:hint="eastAsia"/>
          <w:color w:val="000000"/>
          <w:szCs w:val="24"/>
        </w:rPr>
        <w:t>报告期内</w:t>
      </w:r>
      <w:r w:rsidRPr="007477B3">
        <w:rPr>
          <w:color w:val="000000"/>
          <w:szCs w:val="24"/>
        </w:rPr>
        <w:t>，</w:t>
      </w:r>
      <w:r w:rsidR="00456D24">
        <w:rPr>
          <w:rFonts w:hint="eastAsia"/>
          <w:color w:val="000000"/>
          <w:szCs w:val="24"/>
        </w:rPr>
        <w:t>深圳市长安新能源汽车服务有限公司</w:t>
      </w:r>
      <w:r w:rsidR="005F3A06" w:rsidRPr="007477B3">
        <w:rPr>
          <w:rFonts w:hint="eastAsia"/>
          <w:color w:val="000000"/>
          <w:szCs w:val="24"/>
        </w:rPr>
        <w:t>在中国深圳市注册成立，为公司的全资子公司，本年度纳入公司的合并范围。</w:t>
      </w:r>
    </w:p>
    <w:p w:rsidR="00D91E5A" w:rsidRPr="007477B3" w:rsidRDefault="00BA6169">
      <w:pPr>
        <w:jc w:val="left"/>
        <w:rPr>
          <w:color w:val="000000"/>
          <w:szCs w:val="24"/>
        </w:rPr>
      </w:pPr>
      <w:r w:rsidRPr="007477B3">
        <w:rPr>
          <w:rFonts w:hint="eastAsia"/>
          <w:color w:val="000000"/>
          <w:szCs w:val="24"/>
        </w:rPr>
        <w:t>长安</w:t>
      </w:r>
      <w:r w:rsidRPr="007477B3">
        <w:rPr>
          <w:color w:val="000000"/>
          <w:szCs w:val="24"/>
        </w:rPr>
        <w:t>汽车已于报告期内吸收合并</w:t>
      </w:r>
      <w:r w:rsidRPr="007477B3">
        <w:rPr>
          <w:rFonts w:hint="eastAsia"/>
          <w:color w:val="000000"/>
          <w:szCs w:val="24"/>
        </w:rPr>
        <w:t>河北长安商用汽车销售有限公司、南京川渝长安汽车销售有限公司两家</w:t>
      </w:r>
      <w:r w:rsidRPr="007477B3">
        <w:rPr>
          <w:color w:val="000000"/>
          <w:szCs w:val="24"/>
        </w:rPr>
        <w:t>全资子公司，</w:t>
      </w:r>
      <w:r w:rsidR="00323DC7" w:rsidRPr="007477B3">
        <w:rPr>
          <w:rFonts w:hint="eastAsia"/>
          <w:color w:val="000000"/>
          <w:szCs w:val="24"/>
        </w:rPr>
        <w:t>本年度</w:t>
      </w:r>
      <w:r w:rsidR="00323DC7" w:rsidRPr="007477B3">
        <w:rPr>
          <w:color w:val="000000"/>
          <w:szCs w:val="24"/>
        </w:rPr>
        <w:t>不再纳入公司的合并范围</w:t>
      </w:r>
      <w:r w:rsidR="00323DC7" w:rsidRPr="007477B3">
        <w:rPr>
          <w:rFonts w:hint="eastAsia"/>
          <w:color w:val="000000"/>
          <w:szCs w:val="24"/>
        </w:rPr>
        <w:t>。</w:t>
      </w:r>
    </w:p>
    <w:p w:rsidR="00AB7610" w:rsidRPr="007477B3" w:rsidRDefault="00750501">
      <w:pPr>
        <w:jc w:val="left"/>
        <w:rPr>
          <w:b/>
          <w:color w:val="000000"/>
          <w:szCs w:val="24"/>
        </w:rPr>
      </w:pPr>
      <w:r w:rsidRPr="007477B3">
        <w:rPr>
          <w:rFonts w:hint="eastAsia"/>
          <w:b/>
          <w:color w:val="000000"/>
          <w:szCs w:val="24"/>
        </w:rPr>
        <w:t>（</w:t>
      </w:r>
      <w:r w:rsidRPr="007477B3">
        <w:rPr>
          <w:rFonts w:hint="eastAsia"/>
          <w:b/>
          <w:color w:val="000000"/>
          <w:szCs w:val="24"/>
        </w:rPr>
        <w:t>7</w:t>
      </w:r>
      <w:r w:rsidRPr="007477B3">
        <w:rPr>
          <w:rFonts w:hint="eastAsia"/>
          <w:b/>
          <w:color w:val="000000"/>
          <w:szCs w:val="24"/>
        </w:rPr>
        <w:t>）</w:t>
      </w:r>
      <w:r w:rsidR="007D1406" w:rsidRPr="007477B3">
        <w:rPr>
          <w:b/>
          <w:color w:val="000000"/>
          <w:szCs w:val="24"/>
        </w:rPr>
        <w:t>公司报告期内</w:t>
      </w:r>
      <w:r w:rsidR="005C4854" w:rsidRPr="007477B3">
        <w:rPr>
          <w:rFonts w:hint="eastAsia"/>
          <w:b/>
          <w:color w:val="000000"/>
          <w:szCs w:val="24"/>
        </w:rPr>
        <w:t>业务、</w:t>
      </w:r>
      <w:r w:rsidR="007D1406" w:rsidRPr="007477B3">
        <w:rPr>
          <w:b/>
          <w:color w:val="000000"/>
          <w:szCs w:val="24"/>
        </w:rPr>
        <w:t>产品或服务发生重大变化或调整有关情况</w:t>
      </w:r>
    </w:p>
    <w:p w:rsidR="00AB7610" w:rsidRPr="007477B3" w:rsidRDefault="007D1406">
      <w:pPr>
        <w:jc w:val="left"/>
        <w:rPr>
          <w:color w:val="000000"/>
          <w:szCs w:val="24"/>
        </w:rPr>
      </w:pPr>
      <w:r w:rsidRPr="007477B3">
        <w:rPr>
          <w:color w:val="000000"/>
          <w:szCs w:val="24"/>
        </w:rPr>
        <w:t xml:space="preserve">□ </w:t>
      </w:r>
      <w:r w:rsidRPr="007477B3">
        <w:rPr>
          <w:color w:val="000000"/>
          <w:szCs w:val="24"/>
        </w:rPr>
        <w:t>适用</w:t>
      </w:r>
      <w:r w:rsidRPr="007477B3">
        <w:rPr>
          <w:color w:val="000000"/>
          <w:szCs w:val="24"/>
        </w:rPr>
        <w:t xml:space="preserve"> √ </w:t>
      </w:r>
      <w:r w:rsidRPr="007477B3">
        <w:rPr>
          <w:color w:val="000000"/>
          <w:szCs w:val="24"/>
        </w:rPr>
        <w:t>不适用</w:t>
      </w:r>
    </w:p>
    <w:p w:rsidR="00750501" w:rsidRPr="007477B3" w:rsidRDefault="00750501" w:rsidP="009E4609">
      <w:pPr>
        <w:jc w:val="left"/>
        <w:rPr>
          <w:b/>
          <w:color w:val="000000"/>
          <w:szCs w:val="24"/>
        </w:rPr>
      </w:pPr>
      <w:r w:rsidRPr="007477B3">
        <w:rPr>
          <w:rFonts w:hint="eastAsia"/>
          <w:b/>
          <w:color w:val="000000"/>
          <w:szCs w:val="24"/>
        </w:rPr>
        <w:t>（</w:t>
      </w:r>
      <w:r w:rsidRPr="007477B3">
        <w:rPr>
          <w:rFonts w:hint="eastAsia"/>
          <w:b/>
          <w:color w:val="000000"/>
          <w:szCs w:val="24"/>
        </w:rPr>
        <w:t>8</w:t>
      </w:r>
      <w:r w:rsidRPr="007477B3">
        <w:rPr>
          <w:rFonts w:hint="eastAsia"/>
          <w:b/>
          <w:color w:val="000000"/>
          <w:szCs w:val="24"/>
        </w:rPr>
        <w:t>）主要销售客户和主要供应商</w:t>
      </w:r>
      <w:r w:rsidR="007D1406" w:rsidRPr="007477B3">
        <w:rPr>
          <w:b/>
          <w:color w:val="000000"/>
          <w:szCs w:val="24"/>
        </w:rPr>
        <w:t>情况</w:t>
      </w:r>
    </w:p>
    <w:p w:rsidR="00750501" w:rsidRPr="007477B3" w:rsidRDefault="00750501" w:rsidP="00750501">
      <w:pPr>
        <w:ind w:right="720"/>
        <w:rPr>
          <w:b/>
          <w:szCs w:val="24"/>
        </w:rPr>
      </w:pPr>
      <w:r w:rsidRPr="007477B3">
        <w:rPr>
          <w:b/>
          <w:szCs w:val="24"/>
        </w:rPr>
        <w:t>公司主要</w:t>
      </w:r>
      <w:r w:rsidRPr="007477B3">
        <w:rPr>
          <w:rFonts w:hint="eastAsia"/>
          <w:b/>
          <w:szCs w:val="24"/>
        </w:rPr>
        <w:t>销售客户</w:t>
      </w:r>
      <w:r w:rsidRPr="007477B3">
        <w:rPr>
          <w:b/>
          <w:szCs w:val="24"/>
        </w:rPr>
        <w:t>情况</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4678"/>
        <w:gridCol w:w="4820"/>
      </w:tblGrid>
      <w:tr w:rsidR="00140E8D" w:rsidRPr="007477B3" w:rsidTr="009F06C6">
        <w:tc>
          <w:tcPr>
            <w:tcW w:w="4678" w:type="dxa"/>
            <w:shd w:val="clear" w:color="auto" w:fill="D4D4D2"/>
            <w:vAlign w:val="center"/>
          </w:tcPr>
          <w:p w:rsidR="00140E8D" w:rsidRPr="007477B3" w:rsidRDefault="00140E8D" w:rsidP="00F60D09">
            <w:pPr>
              <w:jc w:val="left"/>
              <w:rPr>
                <w:color w:val="000000"/>
                <w:szCs w:val="24"/>
              </w:rPr>
            </w:pPr>
            <w:r w:rsidRPr="007477B3">
              <w:rPr>
                <w:color w:val="000000"/>
                <w:szCs w:val="24"/>
              </w:rPr>
              <w:t>前五名客户合计销售金额（元）</w:t>
            </w:r>
          </w:p>
        </w:tc>
        <w:tc>
          <w:tcPr>
            <w:tcW w:w="4820" w:type="dxa"/>
            <w:shd w:val="clear" w:color="auto" w:fill="FFFFFF"/>
            <w:vAlign w:val="center"/>
          </w:tcPr>
          <w:p w:rsidR="00140E8D" w:rsidRPr="007477B3" w:rsidRDefault="002B582D" w:rsidP="00F60D09">
            <w:pPr>
              <w:ind w:right="90"/>
              <w:jc w:val="right"/>
              <w:rPr>
                <w:color w:val="000000"/>
                <w:szCs w:val="24"/>
              </w:rPr>
            </w:pPr>
            <w:r w:rsidRPr="007477B3">
              <w:rPr>
                <w:color w:val="000000"/>
                <w:szCs w:val="24"/>
              </w:rPr>
              <w:t>7,373,098,314.02</w:t>
            </w:r>
          </w:p>
        </w:tc>
      </w:tr>
      <w:tr w:rsidR="00140E8D" w:rsidRPr="007477B3" w:rsidTr="009F06C6">
        <w:tc>
          <w:tcPr>
            <w:tcW w:w="4678" w:type="dxa"/>
            <w:shd w:val="clear" w:color="auto" w:fill="D4D4D2"/>
            <w:vAlign w:val="center"/>
          </w:tcPr>
          <w:p w:rsidR="00140E8D" w:rsidRPr="007477B3" w:rsidRDefault="00140E8D" w:rsidP="00F60D09">
            <w:pPr>
              <w:jc w:val="left"/>
              <w:rPr>
                <w:color w:val="000000"/>
                <w:szCs w:val="24"/>
              </w:rPr>
            </w:pPr>
            <w:r w:rsidRPr="007477B3">
              <w:rPr>
                <w:color w:val="000000"/>
                <w:szCs w:val="24"/>
              </w:rPr>
              <w:t>前五名客户合计销售金额占年度销售总额比例（</w:t>
            </w:r>
            <w:r w:rsidRPr="007477B3">
              <w:rPr>
                <w:color w:val="000000"/>
                <w:szCs w:val="24"/>
              </w:rPr>
              <w:t>%</w:t>
            </w:r>
            <w:r w:rsidRPr="007477B3">
              <w:rPr>
                <w:color w:val="000000"/>
                <w:szCs w:val="24"/>
              </w:rPr>
              <w:t>）</w:t>
            </w:r>
          </w:p>
        </w:tc>
        <w:tc>
          <w:tcPr>
            <w:tcW w:w="4820" w:type="dxa"/>
            <w:shd w:val="clear" w:color="auto" w:fill="FFFFFF"/>
            <w:vAlign w:val="center"/>
          </w:tcPr>
          <w:p w:rsidR="00140E8D" w:rsidRPr="007477B3" w:rsidRDefault="002B582D" w:rsidP="00F60D09">
            <w:pPr>
              <w:jc w:val="right"/>
              <w:rPr>
                <w:color w:val="000000"/>
                <w:szCs w:val="24"/>
              </w:rPr>
            </w:pPr>
            <w:r w:rsidRPr="007477B3">
              <w:rPr>
                <w:color w:val="000000"/>
                <w:szCs w:val="24"/>
              </w:rPr>
              <w:t>9.39%</w:t>
            </w:r>
          </w:p>
        </w:tc>
      </w:tr>
      <w:tr w:rsidR="00C13C0E" w:rsidRPr="007477B3" w:rsidTr="009F06C6">
        <w:tc>
          <w:tcPr>
            <w:tcW w:w="4678" w:type="dxa"/>
            <w:shd w:val="clear" w:color="auto" w:fill="D4D4D2"/>
            <w:vAlign w:val="center"/>
          </w:tcPr>
          <w:p w:rsidR="00C13C0E" w:rsidRPr="007477B3" w:rsidRDefault="00C13C0E" w:rsidP="00F60D09">
            <w:pPr>
              <w:jc w:val="left"/>
              <w:rPr>
                <w:color w:val="000000"/>
                <w:szCs w:val="24"/>
              </w:rPr>
            </w:pPr>
            <w:r w:rsidRPr="007477B3">
              <w:rPr>
                <w:rFonts w:hint="eastAsia"/>
                <w:color w:val="000000"/>
                <w:szCs w:val="24"/>
              </w:rPr>
              <w:t>前五名</w:t>
            </w:r>
            <w:r w:rsidRPr="007477B3">
              <w:rPr>
                <w:color w:val="000000"/>
                <w:szCs w:val="24"/>
              </w:rPr>
              <w:t>客户中关联</w:t>
            </w:r>
            <w:r w:rsidRPr="007477B3">
              <w:rPr>
                <w:rFonts w:hint="eastAsia"/>
                <w:color w:val="000000"/>
                <w:szCs w:val="24"/>
              </w:rPr>
              <w:t>方</w:t>
            </w:r>
            <w:r w:rsidRPr="007477B3">
              <w:rPr>
                <w:color w:val="000000"/>
                <w:szCs w:val="24"/>
              </w:rPr>
              <w:t>销售金额（</w:t>
            </w:r>
            <w:r w:rsidRPr="007477B3">
              <w:rPr>
                <w:rFonts w:hint="eastAsia"/>
                <w:color w:val="000000"/>
                <w:szCs w:val="24"/>
              </w:rPr>
              <w:t>元</w:t>
            </w:r>
            <w:r w:rsidRPr="007477B3">
              <w:rPr>
                <w:color w:val="000000"/>
                <w:szCs w:val="24"/>
              </w:rPr>
              <w:t>）</w:t>
            </w:r>
          </w:p>
        </w:tc>
        <w:tc>
          <w:tcPr>
            <w:tcW w:w="4820" w:type="dxa"/>
            <w:shd w:val="clear" w:color="auto" w:fill="FFFFFF"/>
            <w:vAlign w:val="center"/>
          </w:tcPr>
          <w:p w:rsidR="00C13C0E" w:rsidRPr="007477B3" w:rsidRDefault="002B582D" w:rsidP="00F60D09">
            <w:pPr>
              <w:jc w:val="right"/>
              <w:rPr>
                <w:color w:val="000000"/>
                <w:szCs w:val="24"/>
              </w:rPr>
            </w:pPr>
            <w:r w:rsidRPr="007477B3">
              <w:rPr>
                <w:color w:val="000000"/>
                <w:szCs w:val="24"/>
              </w:rPr>
              <w:t>4,655,169,755.75</w:t>
            </w:r>
          </w:p>
        </w:tc>
      </w:tr>
      <w:tr w:rsidR="00C13C0E" w:rsidRPr="007477B3" w:rsidTr="009F06C6">
        <w:tc>
          <w:tcPr>
            <w:tcW w:w="4678" w:type="dxa"/>
            <w:shd w:val="clear" w:color="auto" w:fill="D4D4D2"/>
            <w:vAlign w:val="center"/>
          </w:tcPr>
          <w:p w:rsidR="00C13C0E" w:rsidRPr="007477B3" w:rsidRDefault="00C13C0E" w:rsidP="00F60D09">
            <w:pPr>
              <w:jc w:val="left"/>
              <w:rPr>
                <w:color w:val="000000"/>
                <w:szCs w:val="24"/>
              </w:rPr>
            </w:pPr>
            <w:r w:rsidRPr="007477B3">
              <w:rPr>
                <w:rFonts w:hint="eastAsia"/>
                <w:color w:val="000000"/>
                <w:szCs w:val="24"/>
              </w:rPr>
              <w:t>前五名</w:t>
            </w:r>
            <w:r w:rsidRPr="007477B3">
              <w:rPr>
                <w:color w:val="000000"/>
                <w:szCs w:val="24"/>
              </w:rPr>
              <w:t>客户中关联</w:t>
            </w:r>
            <w:r w:rsidRPr="007477B3">
              <w:rPr>
                <w:rFonts w:hint="eastAsia"/>
                <w:color w:val="000000"/>
                <w:szCs w:val="24"/>
              </w:rPr>
              <w:t>方</w:t>
            </w:r>
            <w:r w:rsidRPr="007477B3">
              <w:rPr>
                <w:color w:val="000000"/>
                <w:szCs w:val="24"/>
              </w:rPr>
              <w:t>销售金额占年度销售总额比例（</w:t>
            </w:r>
            <w:r w:rsidRPr="007477B3">
              <w:rPr>
                <w:color w:val="000000"/>
                <w:szCs w:val="24"/>
              </w:rPr>
              <w:t>%</w:t>
            </w:r>
            <w:r w:rsidRPr="007477B3">
              <w:rPr>
                <w:color w:val="000000"/>
                <w:szCs w:val="24"/>
              </w:rPr>
              <w:t>）</w:t>
            </w:r>
          </w:p>
        </w:tc>
        <w:tc>
          <w:tcPr>
            <w:tcW w:w="4820" w:type="dxa"/>
            <w:shd w:val="clear" w:color="auto" w:fill="FFFFFF"/>
            <w:vAlign w:val="center"/>
          </w:tcPr>
          <w:p w:rsidR="00C13C0E" w:rsidRPr="007477B3" w:rsidRDefault="002B582D" w:rsidP="00F60D09">
            <w:pPr>
              <w:jc w:val="right"/>
              <w:rPr>
                <w:color w:val="000000"/>
                <w:szCs w:val="24"/>
              </w:rPr>
            </w:pPr>
            <w:r w:rsidRPr="007477B3">
              <w:rPr>
                <w:color w:val="000000"/>
                <w:szCs w:val="24"/>
              </w:rPr>
              <w:t>5.93%</w:t>
            </w:r>
          </w:p>
        </w:tc>
      </w:tr>
    </w:tbl>
    <w:p w:rsidR="00750501" w:rsidRPr="007477B3" w:rsidRDefault="00750501" w:rsidP="000D63C7">
      <w:pPr>
        <w:ind w:right="720"/>
        <w:rPr>
          <w:b/>
          <w:szCs w:val="24"/>
        </w:rPr>
      </w:pPr>
      <w:r w:rsidRPr="007477B3">
        <w:rPr>
          <w:rFonts w:hint="eastAsia"/>
          <w:b/>
          <w:szCs w:val="24"/>
        </w:rPr>
        <w:t>公司前五大客户资料</w:t>
      </w:r>
    </w:p>
    <w:p w:rsidR="009F70B5" w:rsidRPr="007477B3" w:rsidRDefault="009F70B5" w:rsidP="009F70B5">
      <w:pPr>
        <w:ind w:right="180"/>
        <w:jc w:val="right"/>
      </w:pPr>
      <w:r w:rsidRPr="007477B3">
        <w:rPr>
          <w:rFonts w:hint="eastAsia"/>
        </w:rPr>
        <w:t>单位：元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268"/>
        <w:gridCol w:w="1842"/>
        <w:gridCol w:w="2410"/>
        <w:gridCol w:w="1843"/>
      </w:tblGrid>
      <w:tr w:rsidR="00AD22A6" w:rsidRPr="007477B3" w:rsidTr="009F06C6">
        <w:trPr>
          <w:trHeight w:val="300"/>
        </w:trPr>
        <w:tc>
          <w:tcPr>
            <w:tcW w:w="1008" w:type="dxa"/>
            <w:shd w:val="clear" w:color="auto" w:fill="D4D4D2"/>
            <w:vAlign w:val="center"/>
          </w:tcPr>
          <w:p w:rsidR="00AD22A6" w:rsidRPr="007477B3" w:rsidRDefault="00AD22A6" w:rsidP="00AD22A6">
            <w:pPr>
              <w:jc w:val="center"/>
              <w:rPr>
                <w:b/>
                <w:szCs w:val="24"/>
              </w:rPr>
            </w:pPr>
            <w:r w:rsidRPr="007477B3">
              <w:rPr>
                <w:rFonts w:hint="eastAsia"/>
                <w:b/>
                <w:szCs w:val="24"/>
              </w:rPr>
              <w:t>序号</w:t>
            </w:r>
          </w:p>
        </w:tc>
        <w:tc>
          <w:tcPr>
            <w:tcW w:w="2268" w:type="dxa"/>
            <w:shd w:val="clear" w:color="auto" w:fill="D4D4D2"/>
            <w:vAlign w:val="center"/>
          </w:tcPr>
          <w:p w:rsidR="00AD22A6" w:rsidRPr="007477B3" w:rsidRDefault="00AD22A6" w:rsidP="00AD22A6">
            <w:pPr>
              <w:jc w:val="center"/>
              <w:rPr>
                <w:b/>
                <w:szCs w:val="24"/>
              </w:rPr>
            </w:pPr>
            <w:r w:rsidRPr="007477B3">
              <w:rPr>
                <w:rFonts w:hint="eastAsia"/>
                <w:b/>
                <w:szCs w:val="24"/>
              </w:rPr>
              <w:t>客户名称</w:t>
            </w:r>
          </w:p>
        </w:tc>
        <w:tc>
          <w:tcPr>
            <w:tcW w:w="1842" w:type="dxa"/>
            <w:shd w:val="clear" w:color="auto" w:fill="D4D4D2"/>
            <w:vAlign w:val="center"/>
          </w:tcPr>
          <w:p w:rsidR="00AD22A6" w:rsidRPr="007477B3" w:rsidRDefault="00AD22A6" w:rsidP="00AD22A6">
            <w:pPr>
              <w:jc w:val="center"/>
              <w:rPr>
                <w:b/>
                <w:szCs w:val="24"/>
              </w:rPr>
            </w:pPr>
            <w:r w:rsidRPr="007477B3">
              <w:rPr>
                <w:rFonts w:hint="eastAsia"/>
                <w:b/>
                <w:szCs w:val="24"/>
              </w:rPr>
              <w:t>销售额</w:t>
            </w:r>
          </w:p>
        </w:tc>
        <w:tc>
          <w:tcPr>
            <w:tcW w:w="2410" w:type="dxa"/>
            <w:shd w:val="clear" w:color="auto" w:fill="D4D4D2"/>
            <w:vAlign w:val="center"/>
          </w:tcPr>
          <w:p w:rsidR="00AD22A6" w:rsidRPr="007477B3" w:rsidRDefault="00AD22A6" w:rsidP="00AD22A6">
            <w:pPr>
              <w:jc w:val="center"/>
              <w:rPr>
                <w:b/>
                <w:szCs w:val="24"/>
              </w:rPr>
            </w:pPr>
            <w:r w:rsidRPr="007477B3">
              <w:rPr>
                <w:rFonts w:hint="eastAsia"/>
                <w:b/>
                <w:szCs w:val="24"/>
              </w:rPr>
              <w:t>占年度销售总额比例</w:t>
            </w:r>
            <w:r w:rsidRPr="007477B3">
              <w:rPr>
                <w:b/>
                <w:szCs w:val="24"/>
              </w:rPr>
              <w:t>（</w:t>
            </w:r>
            <w:r w:rsidRPr="007477B3">
              <w:rPr>
                <w:b/>
                <w:szCs w:val="24"/>
              </w:rPr>
              <w:t>%</w:t>
            </w:r>
            <w:r w:rsidRPr="007477B3">
              <w:rPr>
                <w:b/>
                <w:szCs w:val="24"/>
              </w:rPr>
              <w:t>）</w:t>
            </w:r>
          </w:p>
        </w:tc>
        <w:tc>
          <w:tcPr>
            <w:tcW w:w="1843" w:type="dxa"/>
            <w:shd w:val="clear" w:color="auto" w:fill="D4D4D2"/>
            <w:vAlign w:val="center"/>
          </w:tcPr>
          <w:p w:rsidR="00AD22A6" w:rsidRPr="007477B3" w:rsidRDefault="00AD22A6" w:rsidP="00AD22A6">
            <w:pPr>
              <w:jc w:val="center"/>
              <w:rPr>
                <w:b/>
                <w:szCs w:val="24"/>
              </w:rPr>
            </w:pPr>
            <w:r w:rsidRPr="007477B3">
              <w:rPr>
                <w:rFonts w:hint="eastAsia"/>
                <w:b/>
                <w:szCs w:val="24"/>
              </w:rPr>
              <w:t>是否</w:t>
            </w:r>
            <w:r w:rsidRPr="007477B3">
              <w:rPr>
                <w:b/>
                <w:szCs w:val="24"/>
              </w:rPr>
              <w:t>为关联方</w:t>
            </w:r>
          </w:p>
        </w:tc>
      </w:tr>
      <w:tr w:rsidR="00784F7D" w:rsidRPr="007477B3" w:rsidTr="009F06C6">
        <w:trPr>
          <w:trHeight w:val="300"/>
        </w:trPr>
        <w:tc>
          <w:tcPr>
            <w:tcW w:w="1008" w:type="dxa"/>
            <w:shd w:val="clear" w:color="auto" w:fill="auto"/>
            <w:vAlign w:val="center"/>
          </w:tcPr>
          <w:p w:rsidR="00784F7D" w:rsidRPr="007477B3" w:rsidRDefault="00784F7D" w:rsidP="009F06C6">
            <w:pPr>
              <w:jc w:val="center"/>
              <w:rPr>
                <w:szCs w:val="24"/>
              </w:rPr>
            </w:pPr>
            <w:r w:rsidRPr="007477B3">
              <w:rPr>
                <w:rFonts w:hint="eastAsia"/>
                <w:szCs w:val="24"/>
              </w:rPr>
              <w:t>1</w:t>
            </w:r>
          </w:p>
        </w:tc>
        <w:tc>
          <w:tcPr>
            <w:tcW w:w="2268" w:type="dxa"/>
            <w:shd w:val="clear" w:color="auto" w:fill="auto"/>
            <w:vAlign w:val="center"/>
          </w:tcPr>
          <w:p w:rsidR="00784F7D" w:rsidRPr="007477B3" w:rsidRDefault="00784F7D" w:rsidP="009F06C6">
            <w:pPr>
              <w:jc w:val="center"/>
            </w:pPr>
            <w:r w:rsidRPr="007477B3">
              <w:rPr>
                <w:rFonts w:hint="eastAsia"/>
              </w:rPr>
              <w:t>第一名</w:t>
            </w:r>
          </w:p>
        </w:tc>
        <w:tc>
          <w:tcPr>
            <w:tcW w:w="1842" w:type="dxa"/>
          </w:tcPr>
          <w:p w:rsidR="00784F7D" w:rsidRPr="007477B3" w:rsidRDefault="00784F7D" w:rsidP="00784F7D">
            <w:pPr>
              <w:jc w:val="right"/>
            </w:pPr>
            <w:r w:rsidRPr="007477B3">
              <w:t>2,127,413,232.34</w:t>
            </w:r>
          </w:p>
        </w:tc>
        <w:tc>
          <w:tcPr>
            <w:tcW w:w="2410" w:type="dxa"/>
            <w:shd w:val="clear" w:color="auto" w:fill="auto"/>
          </w:tcPr>
          <w:p w:rsidR="00784F7D" w:rsidRPr="007477B3" w:rsidRDefault="00784F7D" w:rsidP="00784F7D">
            <w:pPr>
              <w:jc w:val="right"/>
            </w:pPr>
            <w:r w:rsidRPr="007477B3">
              <w:t>2.71%</w:t>
            </w:r>
          </w:p>
        </w:tc>
        <w:tc>
          <w:tcPr>
            <w:tcW w:w="1843" w:type="dxa"/>
          </w:tcPr>
          <w:p w:rsidR="00784F7D" w:rsidRPr="007477B3" w:rsidRDefault="00784F7D" w:rsidP="00784F7D">
            <w:pPr>
              <w:jc w:val="right"/>
            </w:pPr>
            <w:r w:rsidRPr="007477B3">
              <w:rPr>
                <w:rFonts w:hint="eastAsia"/>
              </w:rPr>
              <w:t>是</w:t>
            </w:r>
          </w:p>
        </w:tc>
      </w:tr>
      <w:tr w:rsidR="00784F7D" w:rsidRPr="007477B3" w:rsidTr="009F06C6">
        <w:trPr>
          <w:trHeight w:val="300"/>
        </w:trPr>
        <w:tc>
          <w:tcPr>
            <w:tcW w:w="1008" w:type="dxa"/>
            <w:shd w:val="clear" w:color="auto" w:fill="auto"/>
            <w:vAlign w:val="center"/>
          </w:tcPr>
          <w:p w:rsidR="00784F7D" w:rsidRPr="007477B3" w:rsidRDefault="00784F7D" w:rsidP="009F06C6">
            <w:pPr>
              <w:jc w:val="center"/>
              <w:rPr>
                <w:szCs w:val="24"/>
              </w:rPr>
            </w:pPr>
            <w:r w:rsidRPr="007477B3">
              <w:rPr>
                <w:rFonts w:hint="eastAsia"/>
                <w:szCs w:val="24"/>
              </w:rPr>
              <w:t>2</w:t>
            </w:r>
          </w:p>
        </w:tc>
        <w:tc>
          <w:tcPr>
            <w:tcW w:w="2268" w:type="dxa"/>
            <w:shd w:val="clear" w:color="auto" w:fill="auto"/>
            <w:vAlign w:val="center"/>
          </w:tcPr>
          <w:p w:rsidR="00784F7D" w:rsidRPr="007477B3" w:rsidRDefault="00784F7D" w:rsidP="009F06C6">
            <w:pPr>
              <w:jc w:val="center"/>
            </w:pPr>
            <w:r w:rsidRPr="007477B3">
              <w:rPr>
                <w:rFonts w:hint="eastAsia"/>
              </w:rPr>
              <w:t>第二名</w:t>
            </w:r>
          </w:p>
        </w:tc>
        <w:tc>
          <w:tcPr>
            <w:tcW w:w="1842" w:type="dxa"/>
          </w:tcPr>
          <w:p w:rsidR="00784F7D" w:rsidRPr="007477B3" w:rsidRDefault="00784F7D" w:rsidP="00784F7D">
            <w:pPr>
              <w:jc w:val="right"/>
            </w:pPr>
            <w:r w:rsidRPr="007477B3">
              <w:t>1,563,527,688.74</w:t>
            </w:r>
          </w:p>
        </w:tc>
        <w:tc>
          <w:tcPr>
            <w:tcW w:w="2410" w:type="dxa"/>
            <w:shd w:val="clear" w:color="auto" w:fill="auto"/>
          </w:tcPr>
          <w:p w:rsidR="00784F7D" w:rsidRPr="007477B3" w:rsidRDefault="00784F7D" w:rsidP="00784F7D">
            <w:pPr>
              <w:jc w:val="right"/>
            </w:pPr>
            <w:r w:rsidRPr="007477B3">
              <w:t>1.99%</w:t>
            </w:r>
          </w:p>
        </w:tc>
        <w:tc>
          <w:tcPr>
            <w:tcW w:w="1843" w:type="dxa"/>
          </w:tcPr>
          <w:p w:rsidR="00784F7D" w:rsidRPr="007477B3" w:rsidRDefault="00784F7D" w:rsidP="00784F7D">
            <w:pPr>
              <w:jc w:val="right"/>
            </w:pPr>
            <w:r w:rsidRPr="007477B3">
              <w:rPr>
                <w:rFonts w:hint="eastAsia"/>
              </w:rPr>
              <w:t>否</w:t>
            </w:r>
          </w:p>
        </w:tc>
      </w:tr>
      <w:tr w:rsidR="00784F7D" w:rsidRPr="007477B3" w:rsidTr="009F06C6">
        <w:trPr>
          <w:trHeight w:val="300"/>
        </w:trPr>
        <w:tc>
          <w:tcPr>
            <w:tcW w:w="1008" w:type="dxa"/>
            <w:shd w:val="clear" w:color="auto" w:fill="auto"/>
            <w:vAlign w:val="center"/>
          </w:tcPr>
          <w:p w:rsidR="00784F7D" w:rsidRPr="007477B3" w:rsidRDefault="00784F7D" w:rsidP="009F06C6">
            <w:pPr>
              <w:jc w:val="center"/>
              <w:rPr>
                <w:szCs w:val="24"/>
              </w:rPr>
            </w:pPr>
            <w:r w:rsidRPr="007477B3">
              <w:rPr>
                <w:rFonts w:hint="eastAsia"/>
                <w:szCs w:val="24"/>
              </w:rPr>
              <w:t>3</w:t>
            </w:r>
          </w:p>
        </w:tc>
        <w:tc>
          <w:tcPr>
            <w:tcW w:w="2268" w:type="dxa"/>
            <w:shd w:val="clear" w:color="auto" w:fill="auto"/>
            <w:vAlign w:val="center"/>
          </w:tcPr>
          <w:p w:rsidR="00784F7D" w:rsidRPr="007477B3" w:rsidRDefault="00784F7D" w:rsidP="009F06C6">
            <w:pPr>
              <w:jc w:val="center"/>
            </w:pPr>
            <w:r w:rsidRPr="007477B3">
              <w:rPr>
                <w:rFonts w:hint="eastAsia"/>
              </w:rPr>
              <w:t>第三名</w:t>
            </w:r>
          </w:p>
        </w:tc>
        <w:tc>
          <w:tcPr>
            <w:tcW w:w="1842" w:type="dxa"/>
          </w:tcPr>
          <w:p w:rsidR="00784F7D" w:rsidRPr="007477B3" w:rsidRDefault="00784F7D" w:rsidP="00784F7D">
            <w:pPr>
              <w:jc w:val="right"/>
            </w:pPr>
            <w:r w:rsidRPr="007477B3">
              <w:t>1,364,853,472.13</w:t>
            </w:r>
          </w:p>
        </w:tc>
        <w:tc>
          <w:tcPr>
            <w:tcW w:w="2410" w:type="dxa"/>
            <w:shd w:val="clear" w:color="auto" w:fill="auto"/>
          </w:tcPr>
          <w:p w:rsidR="00784F7D" w:rsidRPr="007477B3" w:rsidRDefault="00784F7D" w:rsidP="00784F7D">
            <w:pPr>
              <w:jc w:val="right"/>
            </w:pPr>
            <w:r w:rsidRPr="007477B3">
              <w:t>1.74%</w:t>
            </w:r>
          </w:p>
        </w:tc>
        <w:tc>
          <w:tcPr>
            <w:tcW w:w="1843" w:type="dxa"/>
          </w:tcPr>
          <w:p w:rsidR="00784F7D" w:rsidRPr="007477B3" w:rsidRDefault="00784F7D" w:rsidP="00784F7D">
            <w:pPr>
              <w:jc w:val="right"/>
            </w:pPr>
            <w:r w:rsidRPr="007477B3">
              <w:rPr>
                <w:rFonts w:hint="eastAsia"/>
              </w:rPr>
              <w:t>是</w:t>
            </w:r>
          </w:p>
        </w:tc>
      </w:tr>
      <w:tr w:rsidR="00784F7D" w:rsidRPr="007477B3" w:rsidTr="009F06C6">
        <w:trPr>
          <w:trHeight w:val="300"/>
        </w:trPr>
        <w:tc>
          <w:tcPr>
            <w:tcW w:w="1008" w:type="dxa"/>
            <w:shd w:val="clear" w:color="auto" w:fill="auto"/>
            <w:vAlign w:val="center"/>
          </w:tcPr>
          <w:p w:rsidR="00784F7D" w:rsidRPr="007477B3" w:rsidRDefault="00784F7D" w:rsidP="009F06C6">
            <w:pPr>
              <w:jc w:val="center"/>
              <w:rPr>
                <w:szCs w:val="24"/>
              </w:rPr>
            </w:pPr>
            <w:r w:rsidRPr="007477B3">
              <w:rPr>
                <w:rFonts w:hint="eastAsia"/>
                <w:szCs w:val="24"/>
              </w:rPr>
              <w:t>4</w:t>
            </w:r>
          </w:p>
        </w:tc>
        <w:tc>
          <w:tcPr>
            <w:tcW w:w="2268" w:type="dxa"/>
            <w:shd w:val="clear" w:color="auto" w:fill="auto"/>
            <w:vAlign w:val="center"/>
          </w:tcPr>
          <w:p w:rsidR="00784F7D" w:rsidRPr="007477B3" w:rsidRDefault="00784F7D" w:rsidP="009F06C6">
            <w:pPr>
              <w:jc w:val="center"/>
            </w:pPr>
            <w:r w:rsidRPr="007477B3">
              <w:rPr>
                <w:rFonts w:hint="eastAsia"/>
              </w:rPr>
              <w:t>第四名</w:t>
            </w:r>
          </w:p>
        </w:tc>
        <w:tc>
          <w:tcPr>
            <w:tcW w:w="1842" w:type="dxa"/>
          </w:tcPr>
          <w:p w:rsidR="00784F7D" w:rsidRPr="007477B3" w:rsidRDefault="00784F7D" w:rsidP="00784F7D">
            <w:pPr>
              <w:jc w:val="right"/>
            </w:pPr>
            <w:r w:rsidRPr="007477B3">
              <w:t>1,162,903,051.28</w:t>
            </w:r>
          </w:p>
        </w:tc>
        <w:tc>
          <w:tcPr>
            <w:tcW w:w="2410" w:type="dxa"/>
            <w:shd w:val="clear" w:color="auto" w:fill="auto"/>
          </w:tcPr>
          <w:p w:rsidR="00784F7D" w:rsidRPr="007477B3" w:rsidRDefault="00784F7D" w:rsidP="00784F7D">
            <w:pPr>
              <w:jc w:val="right"/>
            </w:pPr>
            <w:r w:rsidRPr="007477B3">
              <w:t>1.48%</w:t>
            </w:r>
          </w:p>
        </w:tc>
        <w:tc>
          <w:tcPr>
            <w:tcW w:w="1843" w:type="dxa"/>
          </w:tcPr>
          <w:p w:rsidR="00784F7D" w:rsidRPr="007477B3" w:rsidRDefault="00784F7D" w:rsidP="00784F7D">
            <w:pPr>
              <w:jc w:val="right"/>
            </w:pPr>
            <w:r w:rsidRPr="007477B3">
              <w:rPr>
                <w:rFonts w:hint="eastAsia"/>
              </w:rPr>
              <w:t>是</w:t>
            </w:r>
          </w:p>
        </w:tc>
      </w:tr>
      <w:tr w:rsidR="00784F7D" w:rsidRPr="007477B3" w:rsidTr="009F06C6">
        <w:trPr>
          <w:trHeight w:val="300"/>
        </w:trPr>
        <w:tc>
          <w:tcPr>
            <w:tcW w:w="1008" w:type="dxa"/>
            <w:shd w:val="clear" w:color="auto" w:fill="auto"/>
            <w:vAlign w:val="center"/>
          </w:tcPr>
          <w:p w:rsidR="00784F7D" w:rsidRPr="007477B3" w:rsidRDefault="00784F7D" w:rsidP="009F06C6">
            <w:pPr>
              <w:jc w:val="center"/>
              <w:rPr>
                <w:szCs w:val="24"/>
              </w:rPr>
            </w:pPr>
            <w:r w:rsidRPr="007477B3">
              <w:rPr>
                <w:rFonts w:hint="eastAsia"/>
                <w:szCs w:val="24"/>
              </w:rPr>
              <w:t>5</w:t>
            </w:r>
          </w:p>
        </w:tc>
        <w:tc>
          <w:tcPr>
            <w:tcW w:w="2268" w:type="dxa"/>
            <w:shd w:val="clear" w:color="auto" w:fill="auto"/>
            <w:vAlign w:val="center"/>
          </w:tcPr>
          <w:p w:rsidR="00784F7D" w:rsidRPr="007477B3" w:rsidRDefault="00784F7D" w:rsidP="009F06C6">
            <w:pPr>
              <w:jc w:val="center"/>
            </w:pPr>
            <w:r w:rsidRPr="007477B3">
              <w:rPr>
                <w:rFonts w:hint="eastAsia"/>
              </w:rPr>
              <w:t>第五名</w:t>
            </w:r>
          </w:p>
        </w:tc>
        <w:tc>
          <w:tcPr>
            <w:tcW w:w="1842" w:type="dxa"/>
          </w:tcPr>
          <w:p w:rsidR="00784F7D" w:rsidRPr="007477B3" w:rsidRDefault="00784F7D" w:rsidP="00784F7D">
            <w:pPr>
              <w:jc w:val="right"/>
            </w:pPr>
            <w:r w:rsidRPr="007477B3">
              <w:t>1,154,400,869.53</w:t>
            </w:r>
          </w:p>
        </w:tc>
        <w:tc>
          <w:tcPr>
            <w:tcW w:w="2410" w:type="dxa"/>
            <w:shd w:val="clear" w:color="auto" w:fill="auto"/>
          </w:tcPr>
          <w:p w:rsidR="00784F7D" w:rsidRPr="007477B3" w:rsidRDefault="00784F7D" w:rsidP="00784F7D">
            <w:pPr>
              <w:jc w:val="right"/>
            </w:pPr>
            <w:r w:rsidRPr="007477B3">
              <w:t>1.47%</w:t>
            </w:r>
          </w:p>
        </w:tc>
        <w:tc>
          <w:tcPr>
            <w:tcW w:w="1843" w:type="dxa"/>
          </w:tcPr>
          <w:p w:rsidR="00784F7D" w:rsidRPr="007477B3" w:rsidRDefault="00784F7D" w:rsidP="00784F7D">
            <w:pPr>
              <w:jc w:val="right"/>
            </w:pPr>
            <w:r w:rsidRPr="007477B3">
              <w:rPr>
                <w:rFonts w:hint="eastAsia"/>
              </w:rPr>
              <w:t>否</w:t>
            </w:r>
          </w:p>
        </w:tc>
      </w:tr>
      <w:tr w:rsidR="00784F7D" w:rsidRPr="007477B3" w:rsidTr="009F06C6">
        <w:trPr>
          <w:trHeight w:val="300"/>
        </w:trPr>
        <w:tc>
          <w:tcPr>
            <w:tcW w:w="1008" w:type="dxa"/>
            <w:shd w:val="clear" w:color="auto" w:fill="D4D4D2"/>
            <w:vAlign w:val="center"/>
          </w:tcPr>
          <w:p w:rsidR="00784F7D" w:rsidRPr="007477B3" w:rsidRDefault="00784F7D" w:rsidP="009F06C6">
            <w:pPr>
              <w:jc w:val="center"/>
              <w:rPr>
                <w:szCs w:val="24"/>
              </w:rPr>
            </w:pPr>
            <w:r w:rsidRPr="007477B3">
              <w:rPr>
                <w:rFonts w:hint="eastAsia"/>
                <w:szCs w:val="24"/>
              </w:rPr>
              <w:t>合计</w:t>
            </w:r>
          </w:p>
        </w:tc>
        <w:tc>
          <w:tcPr>
            <w:tcW w:w="2268" w:type="dxa"/>
            <w:shd w:val="clear" w:color="auto" w:fill="auto"/>
            <w:vAlign w:val="center"/>
          </w:tcPr>
          <w:p w:rsidR="00784F7D" w:rsidRPr="007477B3" w:rsidRDefault="00784F7D" w:rsidP="009F06C6">
            <w:pPr>
              <w:rPr>
                <w:szCs w:val="24"/>
              </w:rPr>
            </w:pPr>
          </w:p>
        </w:tc>
        <w:tc>
          <w:tcPr>
            <w:tcW w:w="1842" w:type="dxa"/>
          </w:tcPr>
          <w:p w:rsidR="00784F7D" w:rsidRPr="007477B3" w:rsidRDefault="00784F7D" w:rsidP="00784F7D">
            <w:pPr>
              <w:jc w:val="right"/>
              <w:rPr>
                <w:szCs w:val="24"/>
              </w:rPr>
            </w:pPr>
            <w:r w:rsidRPr="007477B3">
              <w:rPr>
                <w:szCs w:val="24"/>
              </w:rPr>
              <w:t>7,373,098,314.02</w:t>
            </w:r>
          </w:p>
        </w:tc>
        <w:tc>
          <w:tcPr>
            <w:tcW w:w="2410" w:type="dxa"/>
            <w:shd w:val="clear" w:color="auto" w:fill="auto"/>
            <w:vAlign w:val="center"/>
          </w:tcPr>
          <w:p w:rsidR="00784F7D" w:rsidRPr="007477B3" w:rsidRDefault="00784F7D" w:rsidP="00784F7D">
            <w:pPr>
              <w:jc w:val="right"/>
              <w:rPr>
                <w:szCs w:val="24"/>
              </w:rPr>
            </w:pPr>
            <w:r w:rsidRPr="007477B3">
              <w:rPr>
                <w:szCs w:val="24"/>
              </w:rPr>
              <w:t>9.39%</w:t>
            </w:r>
          </w:p>
        </w:tc>
        <w:tc>
          <w:tcPr>
            <w:tcW w:w="1843" w:type="dxa"/>
          </w:tcPr>
          <w:p w:rsidR="00784F7D" w:rsidRPr="007477B3" w:rsidRDefault="00784F7D" w:rsidP="00784F7D">
            <w:pPr>
              <w:jc w:val="right"/>
              <w:rPr>
                <w:szCs w:val="24"/>
              </w:rPr>
            </w:pPr>
          </w:p>
        </w:tc>
      </w:tr>
    </w:tbl>
    <w:p w:rsidR="00AB7610" w:rsidRPr="007477B3" w:rsidRDefault="007D1406" w:rsidP="000D63C7">
      <w:pPr>
        <w:ind w:right="720"/>
        <w:rPr>
          <w:b/>
          <w:szCs w:val="24"/>
        </w:rPr>
      </w:pPr>
      <w:r w:rsidRPr="007477B3">
        <w:rPr>
          <w:b/>
          <w:szCs w:val="24"/>
        </w:rPr>
        <w:t>公司主要供应商情况</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4820"/>
        <w:gridCol w:w="4748"/>
      </w:tblGrid>
      <w:tr w:rsidR="00140E8D" w:rsidRPr="007477B3" w:rsidTr="009F06C6">
        <w:tc>
          <w:tcPr>
            <w:tcW w:w="4820" w:type="dxa"/>
            <w:shd w:val="clear" w:color="auto" w:fill="D4D4D2"/>
            <w:vAlign w:val="center"/>
          </w:tcPr>
          <w:p w:rsidR="00140E8D" w:rsidRPr="007477B3" w:rsidRDefault="00140E8D" w:rsidP="00C071B5">
            <w:pPr>
              <w:jc w:val="left"/>
              <w:rPr>
                <w:szCs w:val="24"/>
              </w:rPr>
            </w:pPr>
            <w:r w:rsidRPr="007477B3">
              <w:rPr>
                <w:szCs w:val="24"/>
              </w:rPr>
              <w:t>前五名供应商合计采购金额（元）</w:t>
            </w:r>
          </w:p>
        </w:tc>
        <w:tc>
          <w:tcPr>
            <w:tcW w:w="4748" w:type="dxa"/>
            <w:shd w:val="clear" w:color="auto" w:fill="FFFFFF"/>
            <w:vAlign w:val="center"/>
          </w:tcPr>
          <w:p w:rsidR="00140E8D" w:rsidRPr="007477B3" w:rsidRDefault="005B61B5" w:rsidP="005B61B5">
            <w:pPr>
              <w:jc w:val="right"/>
              <w:rPr>
                <w:szCs w:val="24"/>
              </w:rPr>
            </w:pPr>
            <w:r w:rsidRPr="007477B3">
              <w:rPr>
                <w:szCs w:val="24"/>
              </w:rPr>
              <w:t>8,136,296,821.13</w:t>
            </w:r>
          </w:p>
        </w:tc>
      </w:tr>
      <w:tr w:rsidR="00140E8D" w:rsidRPr="007477B3" w:rsidTr="009F06C6">
        <w:tc>
          <w:tcPr>
            <w:tcW w:w="4820" w:type="dxa"/>
            <w:shd w:val="clear" w:color="auto" w:fill="D4D4D2"/>
            <w:vAlign w:val="center"/>
          </w:tcPr>
          <w:p w:rsidR="00140E8D" w:rsidRPr="007477B3" w:rsidRDefault="00140E8D" w:rsidP="00C071B5">
            <w:pPr>
              <w:jc w:val="left"/>
              <w:rPr>
                <w:szCs w:val="24"/>
              </w:rPr>
            </w:pPr>
            <w:r w:rsidRPr="007477B3">
              <w:rPr>
                <w:szCs w:val="24"/>
              </w:rPr>
              <w:t>前五名供应商合计采购金额占年度采购总额比例（</w:t>
            </w:r>
            <w:r w:rsidRPr="007477B3">
              <w:rPr>
                <w:szCs w:val="24"/>
              </w:rPr>
              <w:t>%</w:t>
            </w:r>
            <w:r w:rsidRPr="007477B3">
              <w:rPr>
                <w:szCs w:val="24"/>
              </w:rPr>
              <w:t>）</w:t>
            </w:r>
          </w:p>
        </w:tc>
        <w:tc>
          <w:tcPr>
            <w:tcW w:w="4748" w:type="dxa"/>
            <w:shd w:val="clear" w:color="auto" w:fill="FFFFFF"/>
            <w:vAlign w:val="center"/>
          </w:tcPr>
          <w:p w:rsidR="00140E8D" w:rsidRPr="007477B3" w:rsidRDefault="00DA7A6D" w:rsidP="005B61B5">
            <w:pPr>
              <w:jc w:val="right"/>
              <w:rPr>
                <w:szCs w:val="24"/>
              </w:rPr>
            </w:pPr>
            <w:r>
              <w:rPr>
                <w:szCs w:val="24"/>
              </w:rPr>
              <w:t>12.</w:t>
            </w:r>
            <w:r>
              <w:rPr>
                <w:rFonts w:hint="eastAsia"/>
                <w:szCs w:val="24"/>
              </w:rPr>
              <w:t>78</w:t>
            </w:r>
            <w:r w:rsidR="005B61B5" w:rsidRPr="007477B3">
              <w:rPr>
                <w:szCs w:val="24"/>
              </w:rPr>
              <w:t>%</w:t>
            </w:r>
          </w:p>
        </w:tc>
      </w:tr>
      <w:tr w:rsidR="00C13C0E" w:rsidRPr="007477B3" w:rsidTr="009F06C6">
        <w:tc>
          <w:tcPr>
            <w:tcW w:w="4820" w:type="dxa"/>
            <w:shd w:val="clear" w:color="auto" w:fill="D4D4D2"/>
            <w:vAlign w:val="center"/>
          </w:tcPr>
          <w:p w:rsidR="00C13C0E" w:rsidRPr="007477B3" w:rsidRDefault="00C13C0E" w:rsidP="00C13C0E">
            <w:pPr>
              <w:jc w:val="left"/>
              <w:rPr>
                <w:szCs w:val="24"/>
              </w:rPr>
            </w:pPr>
            <w:r w:rsidRPr="007477B3">
              <w:rPr>
                <w:rFonts w:hint="eastAsia"/>
                <w:color w:val="000000"/>
                <w:szCs w:val="24"/>
              </w:rPr>
              <w:t>前五名供应商</w:t>
            </w:r>
            <w:r w:rsidRPr="007477B3">
              <w:rPr>
                <w:color w:val="000000"/>
                <w:szCs w:val="24"/>
              </w:rPr>
              <w:t>中关联</w:t>
            </w:r>
            <w:r w:rsidRPr="007477B3">
              <w:rPr>
                <w:rFonts w:hint="eastAsia"/>
                <w:color w:val="000000"/>
                <w:szCs w:val="24"/>
              </w:rPr>
              <w:t>方采购</w:t>
            </w:r>
            <w:r w:rsidRPr="007477B3">
              <w:rPr>
                <w:color w:val="000000"/>
                <w:szCs w:val="24"/>
              </w:rPr>
              <w:t>金额（</w:t>
            </w:r>
            <w:r w:rsidRPr="007477B3">
              <w:rPr>
                <w:rFonts w:hint="eastAsia"/>
                <w:color w:val="000000"/>
                <w:szCs w:val="24"/>
              </w:rPr>
              <w:t>元</w:t>
            </w:r>
            <w:r w:rsidRPr="007477B3">
              <w:rPr>
                <w:color w:val="000000"/>
                <w:szCs w:val="24"/>
              </w:rPr>
              <w:t>）</w:t>
            </w:r>
          </w:p>
        </w:tc>
        <w:tc>
          <w:tcPr>
            <w:tcW w:w="4748" w:type="dxa"/>
            <w:shd w:val="clear" w:color="auto" w:fill="FFFFFF"/>
            <w:vAlign w:val="center"/>
          </w:tcPr>
          <w:p w:rsidR="00C13C0E" w:rsidRPr="007477B3" w:rsidRDefault="005B61B5" w:rsidP="005B61B5">
            <w:pPr>
              <w:jc w:val="right"/>
              <w:rPr>
                <w:szCs w:val="24"/>
              </w:rPr>
            </w:pPr>
            <w:r w:rsidRPr="007477B3">
              <w:rPr>
                <w:szCs w:val="24"/>
              </w:rPr>
              <w:t>7,172,829,841.46</w:t>
            </w:r>
          </w:p>
        </w:tc>
      </w:tr>
      <w:tr w:rsidR="00C13C0E" w:rsidRPr="007477B3" w:rsidTr="009F06C6">
        <w:tc>
          <w:tcPr>
            <w:tcW w:w="4820" w:type="dxa"/>
            <w:shd w:val="clear" w:color="auto" w:fill="D4D4D2"/>
            <w:vAlign w:val="center"/>
          </w:tcPr>
          <w:p w:rsidR="00C13C0E" w:rsidRPr="007477B3" w:rsidRDefault="00C13C0E" w:rsidP="00C13C0E">
            <w:pPr>
              <w:jc w:val="left"/>
              <w:rPr>
                <w:szCs w:val="24"/>
              </w:rPr>
            </w:pPr>
            <w:r w:rsidRPr="007477B3">
              <w:rPr>
                <w:rFonts w:hint="eastAsia"/>
                <w:color w:val="000000"/>
                <w:szCs w:val="24"/>
              </w:rPr>
              <w:t>前五名供应商</w:t>
            </w:r>
            <w:r w:rsidRPr="007477B3">
              <w:rPr>
                <w:color w:val="000000"/>
                <w:szCs w:val="24"/>
              </w:rPr>
              <w:t>中关联</w:t>
            </w:r>
            <w:r w:rsidRPr="007477B3">
              <w:rPr>
                <w:rFonts w:hint="eastAsia"/>
                <w:color w:val="000000"/>
                <w:szCs w:val="24"/>
              </w:rPr>
              <w:t>方采购</w:t>
            </w:r>
            <w:r w:rsidRPr="007477B3">
              <w:rPr>
                <w:color w:val="000000"/>
                <w:szCs w:val="24"/>
              </w:rPr>
              <w:t>金额占年度</w:t>
            </w:r>
            <w:r w:rsidRPr="007477B3">
              <w:rPr>
                <w:rFonts w:hint="eastAsia"/>
                <w:color w:val="000000"/>
                <w:szCs w:val="24"/>
              </w:rPr>
              <w:t>采购</w:t>
            </w:r>
            <w:r w:rsidRPr="007477B3">
              <w:rPr>
                <w:color w:val="000000"/>
                <w:szCs w:val="24"/>
              </w:rPr>
              <w:t>总额比例（</w:t>
            </w:r>
            <w:r w:rsidRPr="007477B3">
              <w:rPr>
                <w:color w:val="000000"/>
                <w:szCs w:val="24"/>
              </w:rPr>
              <w:t>%</w:t>
            </w:r>
            <w:r w:rsidRPr="007477B3">
              <w:rPr>
                <w:color w:val="000000"/>
                <w:szCs w:val="24"/>
              </w:rPr>
              <w:t>）</w:t>
            </w:r>
          </w:p>
        </w:tc>
        <w:tc>
          <w:tcPr>
            <w:tcW w:w="4748" w:type="dxa"/>
            <w:shd w:val="clear" w:color="auto" w:fill="FFFFFF"/>
            <w:vAlign w:val="center"/>
          </w:tcPr>
          <w:p w:rsidR="00C13C0E" w:rsidRPr="007477B3" w:rsidRDefault="00DA7A6D" w:rsidP="005B61B5">
            <w:pPr>
              <w:jc w:val="right"/>
              <w:rPr>
                <w:szCs w:val="24"/>
              </w:rPr>
            </w:pPr>
            <w:r>
              <w:rPr>
                <w:szCs w:val="24"/>
              </w:rPr>
              <w:t>11.</w:t>
            </w:r>
            <w:r>
              <w:rPr>
                <w:rFonts w:hint="eastAsia"/>
                <w:szCs w:val="24"/>
              </w:rPr>
              <w:t>27</w:t>
            </w:r>
            <w:r w:rsidR="005B61B5" w:rsidRPr="007477B3">
              <w:rPr>
                <w:szCs w:val="24"/>
              </w:rPr>
              <w:t>%</w:t>
            </w:r>
          </w:p>
        </w:tc>
      </w:tr>
    </w:tbl>
    <w:p w:rsidR="00750501" w:rsidRPr="007477B3" w:rsidRDefault="00750501" w:rsidP="00750501">
      <w:pPr>
        <w:ind w:right="720"/>
        <w:rPr>
          <w:b/>
          <w:szCs w:val="24"/>
        </w:rPr>
      </w:pPr>
      <w:r w:rsidRPr="007477B3">
        <w:rPr>
          <w:rFonts w:hint="eastAsia"/>
          <w:b/>
          <w:szCs w:val="24"/>
        </w:rPr>
        <w:t>公司前五大供应商资料</w:t>
      </w:r>
    </w:p>
    <w:p w:rsidR="009F70B5" w:rsidRPr="007477B3" w:rsidRDefault="009F70B5" w:rsidP="009F70B5">
      <w:pPr>
        <w:ind w:right="180"/>
        <w:jc w:val="right"/>
      </w:pPr>
      <w:r w:rsidRPr="007477B3">
        <w:rPr>
          <w:rFonts w:hint="eastAsia"/>
        </w:rPr>
        <w:t>单位：元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842"/>
        <w:gridCol w:w="1843"/>
        <w:gridCol w:w="2410"/>
        <w:gridCol w:w="2268"/>
      </w:tblGrid>
      <w:tr w:rsidR="00163A10" w:rsidRPr="007477B3" w:rsidTr="009F06C6">
        <w:trPr>
          <w:trHeight w:val="300"/>
        </w:trPr>
        <w:tc>
          <w:tcPr>
            <w:tcW w:w="1008" w:type="dxa"/>
            <w:shd w:val="clear" w:color="auto" w:fill="D4D4D2"/>
            <w:vAlign w:val="bottom"/>
          </w:tcPr>
          <w:p w:rsidR="00163A10" w:rsidRPr="007477B3" w:rsidRDefault="00163A10" w:rsidP="00A456A8">
            <w:pPr>
              <w:jc w:val="left"/>
              <w:rPr>
                <w:b/>
                <w:szCs w:val="24"/>
              </w:rPr>
            </w:pPr>
            <w:r w:rsidRPr="007477B3">
              <w:rPr>
                <w:rFonts w:hint="eastAsia"/>
                <w:b/>
                <w:szCs w:val="24"/>
              </w:rPr>
              <w:t>序号</w:t>
            </w:r>
          </w:p>
        </w:tc>
        <w:tc>
          <w:tcPr>
            <w:tcW w:w="1842" w:type="dxa"/>
            <w:shd w:val="clear" w:color="auto" w:fill="D4D4D2"/>
          </w:tcPr>
          <w:p w:rsidR="00163A10" w:rsidRPr="007477B3" w:rsidRDefault="00163A10" w:rsidP="00A456A8">
            <w:pPr>
              <w:jc w:val="center"/>
              <w:rPr>
                <w:b/>
                <w:szCs w:val="24"/>
              </w:rPr>
            </w:pPr>
            <w:r w:rsidRPr="007477B3">
              <w:rPr>
                <w:rFonts w:hint="eastAsia"/>
                <w:b/>
                <w:szCs w:val="24"/>
              </w:rPr>
              <w:t>客户名称</w:t>
            </w:r>
          </w:p>
        </w:tc>
        <w:tc>
          <w:tcPr>
            <w:tcW w:w="1843" w:type="dxa"/>
            <w:shd w:val="clear" w:color="auto" w:fill="D4D4D2"/>
          </w:tcPr>
          <w:p w:rsidR="00163A10" w:rsidRPr="007477B3" w:rsidRDefault="00163A10" w:rsidP="00A456A8">
            <w:pPr>
              <w:jc w:val="center"/>
              <w:rPr>
                <w:b/>
                <w:szCs w:val="24"/>
              </w:rPr>
            </w:pPr>
            <w:r w:rsidRPr="007477B3">
              <w:rPr>
                <w:rFonts w:hint="eastAsia"/>
                <w:b/>
                <w:szCs w:val="24"/>
              </w:rPr>
              <w:t>采购额</w:t>
            </w:r>
          </w:p>
        </w:tc>
        <w:tc>
          <w:tcPr>
            <w:tcW w:w="2410" w:type="dxa"/>
            <w:shd w:val="clear" w:color="auto" w:fill="D4D4D2"/>
          </w:tcPr>
          <w:p w:rsidR="00163A10" w:rsidRPr="007477B3" w:rsidRDefault="00163A10" w:rsidP="003842BF">
            <w:pPr>
              <w:jc w:val="center"/>
              <w:rPr>
                <w:b/>
                <w:szCs w:val="24"/>
              </w:rPr>
            </w:pPr>
            <w:r w:rsidRPr="007477B3">
              <w:rPr>
                <w:rFonts w:hint="eastAsia"/>
                <w:b/>
                <w:szCs w:val="24"/>
              </w:rPr>
              <w:t>占年度采购总额比例</w:t>
            </w:r>
            <w:r w:rsidRPr="007477B3">
              <w:rPr>
                <w:b/>
                <w:szCs w:val="24"/>
              </w:rPr>
              <w:t>（</w:t>
            </w:r>
            <w:r w:rsidRPr="007477B3">
              <w:rPr>
                <w:b/>
                <w:szCs w:val="24"/>
              </w:rPr>
              <w:t>%</w:t>
            </w:r>
            <w:r w:rsidRPr="007477B3">
              <w:rPr>
                <w:b/>
                <w:szCs w:val="24"/>
              </w:rPr>
              <w:t>）</w:t>
            </w:r>
          </w:p>
        </w:tc>
        <w:tc>
          <w:tcPr>
            <w:tcW w:w="2268" w:type="dxa"/>
            <w:shd w:val="clear" w:color="auto" w:fill="D4D4D2"/>
          </w:tcPr>
          <w:p w:rsidR="00163A10" w:rsidRPr="007477B3" w:rsidRDefault="00163A10" w:rsidP="00A456A8">
            <w:pPr>
              <w:jc w:val="center"/>
              <w:rPr>
                <w:b/>
                <w:szCs w:val="24"/>
              </w:rPr>
            </w:pPr>
            <w:r w:rsidRPr="007477B3">
              <w:rPr>
                <w:rFonts w:hint="eastAsia"/>
                <w:b/>
                <w:szCs w:val="24"/>
              </w:rPr>
              <w:t>是否</w:t>
            </w:r>
            <w:r w:rsidRPr="007477B3">
              <w:rPr>
                <w:b/>
                <w:szCs w:val="24"/>
              </w:rPr>
              <w:t>为关联方</w:t>
            </w:r>
          </w:p>
        </w:tc>
      </w:tr>
      <w:tr w:rsidR="00563355" w:rsidRPr="007477B3" w:rsidTr="009F06C6">
        <w:trPr>
          <w:trHeight w:val="300"/>
        </w:trPr>
        <w:tc>
          <w:tcPr>
            <w:tcW w:w="1008" w:type="dxa"/>
            <w:vAlign w:val="center"/>
          </w:tcPr>
          <w:p w:rsidR="00563355" w:rsidRPr="007477B3" w:rsidRDefault="00563355" w:rsidP="009F06C6">
            <w:pPr>
              <w:jc w:val="center"/>
              <w:rPr>
                <w:szCs w:val="24"/>
              </w:rPr>
            </w:pPr>
            <w:r w:rsidRPr="007477B3">
              <w:rPr>
                <w:rFonts w:hint="eastAsia"/>
                <w:szCs w:val="24"/>
              </w:rPr>
              <w:t>1</w:t>
            </w:r>
          </w:p>
        </w:tc>
        <w:tc>
          <w:tcPr>
            <w:tcW w:w="1842" w:type="dxa"/>
            <w:shd w:val="clear" w:color="auto" w:fill="auto"/>
            <w:vAlign w:val="center"/>
          </w:tcPr>
          <w:p w:rsidR="00563355" w:rsidRPr="007477B3" w:rsidRDefault="00563355" w:rsidP="009F06C6">
            <w:pPr>
              <w:jc w:val="center"/>
            </w:pPr>
            <w:r w:rsidRPr="007477B3">
              <w:rPr>
                <w:rFonts w:hint="eastAsia"/>
              </w:rPr>
              <w:t>第一名</w:t>
            </w:r>
          </w:p>
        </w:tc>
        <w:tc>
          <w:tcPr>
            <w:tcW w:w="1843" w:type="dxa"/>
            <w:vAlign w:val="center"/>
          </w:tcPr>
          <w:p w:rsidR="00563355" w:rsidRPr="007477B3" w:rsidRDefault="00563355" w:rsidP="00563355">
            <w:pPr>
              <w:jc w:val="right"/>
              <w:rPr>
                <w:szCs w:val="24"/>
              </w:rPr>
            </w:pPr>
            <w:r w:rsidRPr="007477B3">
              <w:rPr>
                <w:szCs w:val="24"/>
              </w:rPr>
              <w:t>2,343,854,848.51</w:t>
            </w:r>
          </w:p>
        </w:tc>
        <w:tc>
          <w:tcPr>
            <w:tcW w:w="2410" w:type="dxa"/>
            <w:vAlign w:val="center"/>
          </w:tcPr>
          <w:p w:rsidR="00563355" w:rsidRPr="007477B3" w:rsidRDefault="00DA7A6D" w:rsidP="00563355">
            <w:pPr>
              <w:jc w:val="right"/>
              <w:rPr>
                <w:szCs w:val="24"/>
              </w:rPr>
            </w:pPr>
            <w:r>
              <w:rPr>
                <w:szCs w:val="24"/>
              </w:rPr>
              <w:t>3.6</w:t>
            </w:r>
            <w:r>
              <w:rPr>
                <w:rFonts w:hint="eastAsia"/>
                <w:szCs w:val="24"/>
              </w:rPr>
              <w:t>8</w:t>
            </w:r>
            <w:r w:rsidR="00563355" w:rsidRPr="007477B3">
              <w:rPr>
                <w:szCs w:val="24"/>
              </w:rPr>
              <w:t>%</w:t>
            </w:r>
          </w:p>
        </w:tc>
        <w:tc>
          <w:tcPr>
            <w:tcW w:w="2268" w:type="dxa"/>
            <w:shd w:val="clear" w:color="auto" w:fill="auto"/>
            <w:vAlign w:val="center"/>
          </w:tcPr>
          <w:p w:rsidR="00563355" w:rsidRPr="007477B3" w:rsidRDefault="00563355" w:rsidP="00563355">
            <w:pPr>
              <w:jc w:val="right"/>
              <w:rPr>
                <w:szCs w:val="24"/>
              </w:rPr>
            </w:pPr>
            <w:r w:rsidRPr="007477B3">
              <w:rPr>
                <w:rFonts w:hint="eastAsia"/>
                <w:szCs w:val="24"/>
              </w:rPr>
              <w:t>是</w:t>
            </w:r>
          </w:p>
        </w:tc>
      </w:tr>
      <w:tr w:rsidR="00563355" w:rsidRPr="007477B3" w:rsidTr="009F06C6">
        <w:trPr>
          <w:trHeight w:val="300"/>
        </w:trPr>
        <w:tc>
          <w:tcPr>
            <w:tcW w:w="1008" w:type="dxa"/>
            <w:vAlign w:val="center"/>
          </w:tcPr>
          <w:p w:rsidR="00563355" w:rsidRPr="007477B3" w:rsidRDefault="00563355" w:rsidP="009F06C6">
            <w:pPr>
              <w:jc w:val="center"/>
              <w:rPr>
                <w:szCs w:val="24"/>
              </w:rPr>
            </w:pPr>
            <w:r w:rsidRPr="007477B3">
              <w:rPr>
                <w:rFonts w:hint="eastAsia"/>
                <w:szCs w:val="24"/>
              </w:rPr>
              <w:t>2</w:t>
            </w:r>
          </w:p>
        </w:tc>
        <w:tc>
          <w:tcPr>
            <w:tcW w:w="1842" w:type="dxa"/>
            <w:shd w:val="clear" w:color="auto" w:fill="auto"/>
            <w:vAlign w:val="center"/>
          </w:tcPr>
          <w:p w:rsidR="00563355" w:rsidRPr="007477B3" w:rsidRDefault="00563355" w:rsidP="009F06C6">
            <w:pPr>
              <w:jc w:val="center"/>
            </w:pPr>
            <w:r w:rsidRPr="007477B3">
              <w:rPr>
                <w:rFonts w:hint="eastAsia"/>
              </w:rPr>
              <w:t>第二名</w:t>
            </w:r>
          </w:p>
        </w:tc>
        <w:tc>
          <w:tcPr>
            <w:tcW w:w="1843" w:type="dxa"/>
          </w:tcPr>
          <w:p w:rsidR="00563355" w:rsidRPr="007477B3" w:rsidRDefault="00563355" w:rsidP="00563355">
            <w:pPr>
              <w:jc w:val="right"/>
              <w:rPr>
                <w:szCs w:val="24"/>
              </w:rPr>
            </w:pPr>
            <w:r w:rsidRPr="007477B3">
              <w:rPr>
                <w:szCs w:val="24"/>
              </w:rPr>
              <w:t>2,030,474,310.08</w:t>
            </w:r>
          </w:p>
        </w:tc>
        <w:tc>
          <w:tcPr>
            <w:tcW w:w="2410" w:type="dxa"/>
          </w:tcPr>
          <w:p w:rsidR="00563355" w:rsidRPr="007477B3" w:rsidRDefault="00DA7A6D" w:rsidP="00563355">
            <w:pPr>
              <w:jc w:val="right"/>
              <w:rPr>
                <w:szCs w:val="24"/>
              </w:rPr>
            </w:pPr>
            <w:r>
              <w:rPr>
                <w:szCs w:val="24"/>
              </w:rPr>
              <w:t>3.1</w:t>
            </w:r>
            <w:r>
              <w:rPr>
                <w:rFonts w:hint="eastAsia"/>
                <w:szCs w:val="24"/>
              </w:rPr>
              <w:t>9</w:t>
            </w:r>
            <w:r w:rsidR="00563355" w:rsidRPr="007477B3">
              <w:rPr>
                <w:szCs w:val="24"/>
              </w:rPr>
              <w:t>%</w:t>
            </w:r>
          </w:p>
        </w:tc>
        <w:tc>
          <w:tcPr>
            <w:tcW w:w="2268" w:type="dxa"/>
            <w:shd w:val="clear" w:color="auto" w:fill="auto"/>
          </w:tcPr>
          <w:p w:rsidR="00563355" w:rsidRPr="007477B3" w:rsidRDefault="00563355" w:rsidP="00563355">
            <w:pPr>
              <w:jc w:val="right"/>
              <w:rPr>
                <w:szCs w:val="24"/>
              </w:rPr>
            </w:pPr>
            <w:r w:rsidRPr="007477B3">
              <w:rPr>
                <w:rFonts w:hint="eastAsia"/>
                <w:szCs w:val="24"/>
              </w:rPr>
              <w:t>是</w:t>
            </w:r>
          </w:p>
        </w:tc>
      </w:tr>
      <w:tr w:rsidR="00563355" w:rsidRPr="007477B3" w:rsidTr="009F06C6">
        <w:trPr>
          <w:trHeight w:val="300"/>
        </w:trPr>
        <w:tc>
          <w:tcPr>
            <w:tcW w:w="1008" w:type="dxa"/>
            <w:vAlign w:val="center"/>
          </w:tcPr>
          <w:p w:rsidR="00563355" w:rsidRPr="007477B3" w:rsidRDefault="00563355" w:rsidP="009F06C6">
            <w:pPr>
              <w:jc w:val="center"/>
              <w:rPr>
                <w:szCs w:val="24"/>
              </w:rPr>
            </w:pPr>
            <w:r w:rsidRPr="007477B3">
              <w:rPr>
                <w:rFonts w:hint="eastAsia"/>
                <w:szCs w:val="24"/>
              </w:rPr>
              <w:t>3</w:t>
            </w:r>
          </w:p>
        </w:tc>
        <w:tc>
          <w:tcPr>
            <w:tcW w:w="1842" w:type="dxa"/>
            <w:shd w:val="clear" w:color="auto" w:fill="auto"/>
            <w:vAlign w:val="center"/>
          </w:tcPr>
          <w:p w:rsidR="00563355" w:rsidRPr="007477B3" w:rsidRDefault="00563355" w:rsidP="009F06C6">
            <w:pPr>
              <w:jc w:val="center"/>
            </w:pPr>
            <w:r w:rsidRPr="007477B3">
              <w:rPr>
                <w:rFonts w:hint="eastAsia"/>
              </w:rPr>
              <w:t>第三名</w:t>
            </w:r>
          </w:p>
        </w:tc>
        <w:tc>
          <w:tcPr>
            <w:tcW w:w="1843" w:type="dxa"/>
          </w:tcPr>
          <w:p w:rsidR="00563355" w:rsidRPr="007477B3" w:rsidRDefault="00563355" w:rsidP="00563355">
            <w:pPr>
              <w:jc w:val="right"/>
              <w:rPr>
                <w:szCs w:val="24"/>
              </w:rPr>
            </w:pPr>
            <w:r w:rsidRPr="007477B3">
              <w:rPr>
                <w:szCs w:val="24"/>
              </w:rPr>
              <w:t>1,572,181,323.93</w:t>
            </w:r>
          </w:p>
        </w:tc>
        <w:tc>
          <w:tcPr>
            <w:tcW w:w="2410" w:type="dxa"/>
          </w:tcPr>
          <w:p w:rsidR="00563355" w:rsidRPr="007477B3" w:rsidRDefault="00DA7A6D" w:rsidP="00563355">
            <w:pPr>
              <w:jc w:val="right"/>
              <w:rPr>
                <w:szCs w:val="24"/>
              </w:rPr>
            </w:pPr>
            <w:r>
              <w:rPr>
                <w:szCs w:val="24"/>
              </w:rPr>
              <w:t>2.4</w:t>
            </w:r>
            <w:r>
              <w:rPr>
                <w:rFonts w:hint="eastAsia"/>
                <w:szCs w:val="24"/>
              </w:rPr>
              <w:t>7</w:t>
            </w:r>
            <w:r w:rsidR="00563355" w:rsidRPr="007477B3">
              <w:rPr>
                <w:szCs w:val="24"/>
              </w:rPr>
              <w:t>%</w:t>
            </w:r>
          </w:p>
        </w:tc>
        <w:tc>
          <w:tcPr>
            <w:tcW w:w="2268" w:type="dxa"/>
            <w:shd w:val="clear" w:color="auto" w:fill="auto"/>
          </w:tcPr>
          <w:p w:rsidR="00563355" w:rsidRPr="007477B3" w:rsidRDefault="00563355" w:rsidP="00563355">
            <w:pPr>
              <w:jc w:val="right"/>
              <w:rPr>
                <w:szCs w:val="24"/>
              </w:rPr>
            </w:pPr>
            <w:r w:rsidRPr="007477B3">
              <w:rPr>
                <w:rFonts w:hint="eastAsia"/>
                <w:szCs w:val="24"/>
              </w:rPr>
              <w:t>是</w:t>
            </w:r>
          </w:p>
        </w:tc>
      </w:tr>
      <w:tr w:rsidR="00563355" w:rsidRPr="007477B3" w:rsidTr="009F06C6">
        <w:trPr>
          <w:trHeight w:val="300"/>
        </w:trPr>
        <w:tc>
          <w:tcPr>
            <w:tcW w:w="1008" w:type="dxa"/>
            <w:vAlign w:val="center"/>
          </w:tcPr>
          <w:p w:rsidR="00563355" w:rsidRPr="007477B3" w:rsidRDefault="00563355" w:rsidP="009F06C6">
            <w:pPr>
              <w:jc w:val="center"/>
              <w:rPr>
                <w:szCs w:val="24"/>
              </w:rPr>
            </w:pPr>
            <w:r w:rsidRPr="007477B3">
              <w:rPr>
                <w:rFonts w:hint="eastAsia"/>
                <w:szCs w:val="24"/>
              </w:rPr>
              <w:lastRenderedPageBreak/>
              <w:t>4</w:t>
            </w:r>
          </w:p>
        </w:tc>
        <w:tc>
          <w:tcPr>
            <w:tcW w:w="1842" w:type="dxa"/>
            <w:shd w:val="clear" w:color="auto" w:fill="auto"/>
            <w:vAlign w:val="center"/>
          </w:tcPr>
          <w:p w:rsidR="00563355" w:rsidRPr="007477B3" w:rsidRDefault="00563355" w:rsidP="009F06C6">
            <w:pPr>
              <w:jc w:val="center"/>
            </w:pPr>
            <w:r w:rsidRPr="007477B3">
              <w:rPr>
                <w:rFonts w:hint="eastAsia"/>
              </w:rPr>
              <w:t>第四名</w:t>
            </w:r>
          </w:p>
        </w:tc>
        <w:tc>
          <w:tcPr>
            <w:tcW w:w="1843" w:type="dxa"/>
          </w:tcPr>
          <w:p w:rsidR="00563355" w:rsidRPr="007477B3" w:rsidRDefault="00563355" w:rsidP="00563355">
            <w:pPr>
              <w:jc w:val="right"/>
              <w:rPr>
                <w:szCs w:val="24"/>
              </w:rPr>
            </w:pPr>
            <w:r w:rsidRPr="007477B3">
              <w:rPr>
                <w:szCs w:val="24"/>
              </w:rPr>
              <w:t>1,226,319,358.94</w:t>
            </w:r>
          </w:p>
        </w:tc>
        <w:tc>
          <w:tcPr>
            <w:tcW w:w="2410" w:type="dxa"/>
          </w:tcPr>
          <w:p w:rsidR="00563355" w:rsidRPr="007477B3" w:rsidRDefault="00DA7A6D" w:rsidP="00563355">
            <w:pPr>
              <w:jc w:val="right"/>
              <w:rPr>
                <w:szCs w:val="24"/>
              </w:rPr>
            </w:pPr>
            <w:r>
              <w:rPr>
                <w:szCs w:val="24"/>
              </w:rPr>
              <w:t>1.9</w:t>
            </w:r>
            <w:r>
              <w:rPr>
                <w:rFonts w:hint="eastAsia"/>
                <w:szCs w:val="24"/>
              </w:rPr>
              <w:t>3</w:t>
            </w:r>
            <w:r w:rsidR="00563355" w:rsidRPr="007477B3">
              <w:rPr>
                <w:szCs w:val="24"/>
              </w:rPr>
              <w:t>%</w:t>
            </w:r>
          </w:p>
        </w:tc>
        <w:tc>
          <w:tcPr>
            <w:tcW w:w="2268" w:type="dxa"/>
            <w:shd w:val="clear" w:color="auto" w:fill="auto"/>
          </w:tcPr>
          <w:p w:rsidR="00563355" w:rsidRPr="007477B3" w:rsidRDefault="00563355" w:rsidP="00563355">
            <w:pPr>
              <w:jc w:val="right"/>
              <w:rPr>
                <w:szCs w:val="24"/>
              </w:rPr>
            </w:pPr>
            <w:r w:rsidRPr="007477B3">
              <w:rPr>
                <w:rFonts w:hint="eastAsia"/>
                <w:szCs w:val="24"/>
              </w:rPr>
              <w:t>是</w:t>
            </w:r>
          </w:p>
        </w:tc>
      </w:tr>
      <w:tr w:rsidR="00563355" w:rsidRPr="007477B3" w:rsidTr="009F06C6">
        <w:trPr>
          <w:trHeight w:val="300"/>
        </w:trPr>
        <w:tc>
          <w:tcPr>
            <w:tcW w:w="1008" w:type="dxa"/>
            <w:vAlign w:val="center"/>
          </w:tcPr>
          <w:p w:rsidR="00563355" w:rsidRPr="007477B3" w:rsidRDefault="00563355" w:rsidP="009F06C6">
            <w:pPr>
              <w:jc w:val="center"/>
              <w:rPr>
                <w:szCs w:val="24"/>
              </w:rPr>
            </w:pPr>
            <w:r w:rsidRPr="007477B3">
              <w:rPr>
                <w:rFonts w:hint="eastAsia"/>
                <w:szCs w:val="24"/>
              </w:rPr>
              <w:t>5</w:t>
            </w:r>
          </w:p>
        </w:tc>
        <w:tc>
          <w:tcPr>
            <w:tcW w:w="1842" w:type="dxa"/>
            <w:shd w:val="clear" w:color="auto" w:fill="auto"/>
            <w:vAlign w:val="center"/>
          </w:tcPr>
          <w:p w:rsidR="00563355" w:rsidRPr="007477B3" w:rsidRDefault="00563355" w:rsidP="009F06C6">
            <w:pPr>
              <w:jc w:val="center"/>
            </w:pPr>
            <w:r w:rsidRPr="007477B3">
              <w:rPr>
                <w:rFonts w:hint="eastAsia"/>
              </w:rPr>
              <w:t>第五名</w:t>
            </w:r>
          </w:p>
        </w:tc>
        <w:tc>
          <w:tcPr>
            <w:tcW w:w="1843" w:type="dxa"/>
          </w:tcPr>
          <w:p w:rsidR="00563355" w:rsidRPr="007477B3" w:rsidRDefault="00563355" w:rsidP="00563355">
            <w:pPr>
              <w:jc w:val="right"/>
              <w:rPr>
                <w:szCs w:val="24"/>
              </w:rPr>
            </w:pPr>
            <w:r w:rsidRPr="007477B3">
              <w:rPr>
                <w:szCs w:val="24"/>
              </w:rPr>
              <w:t>963,466,979.67</w:t>
            </w:r>
          </w:p>
        </w:tc>
        <w:tc>
          <w:tcPr>
            <w:tcW w:w="2410" w:type="dxa"/>
          </w:tcPr>
          <w:p w:rsidR="00563355" w:rsidRPr="007477B3" w:rsidRDefault="00803C52" w:rsidP="00563355">
            <w:pPr>
              <w:jc w:val="right"/>
              <w:rPr>
                <w:szCs w:val="24"/>
              </w:rPr>
            </w:pPr>
            <w:r w:rsidRPr="007477B3">
              <w:rPr>
                <w:szCs w:val="24"/>
              </w:rPr>
              <w:t>1.</w:t>
            </w:r>
            <w:r w:rsidR="00DA7A6D">
              <w:rPr>
                <w:rFonts w:hint="eastAsia"/>
                <w:szCs w:val="24"/>
              </w:rPr>
              <w:t>51</w:t>
            </w:r>
            <w:r w:rsidR="00563355" w:rsidRPr="007477B3">
              <w:rPr>
                <w:szCs w:val="24"/>
              </w:rPr>
              <w:t>%</w:t>
            </w:r>
          </w:p>
        </w:tc>
        <w:tc>
          <w:tcPr>
            <w:tcW w:w="2268" w:type="dxa"/>
            <w:shd w:val="clear" w:color="auto" w:fill="auto"/>
          </w:tcPr>
          <w:p w:rsidR="00563355" w:rsidRPr="007477B3" w:rsidRDefault="00563355" w:rsidP="00563355">
            <w:pPr>
              <w:jc w:val="right"/>
              <w:rPr>
                <w:szCs w:val="24"/>
              </w:rPr>
            </w:pPr>
            <w:r w:rsidRPr="007477B3">
              <w:rPr>
                <w:rFonts w:hint="eastAsia"/>
                <w:szCs w:val="24"/>
              </w:rPr>
              <w:t>否</w:t>
            </w:r>
          </w:p>
        </w:tc>
      </w:tr>
      <w:tr w:rsidR="00563355" w:rsidRPr="007477B3" w:rsidTr="009F06C6">
        <w:trPr>
          <w:trHeight w:val="300"/>
        </w:trPr>
        <w:tc>
          <w:tcPr>
            <w:tcW w:w="1008" w:type="dxa"/>
            <w:shd w:val="clear" w:color="auto" w:fill="D4D4D2"/>
            <w:vAlign w:val="center"/>
          </w:tcPr>
          <w:p w:rsidR="00563355" w:rsidRPr="007477B3" w:rsidRDefault="00563355" w:rsidP="009F06C6">
            <w:pPr>
              <w:jc w:val="center"/>
              <w:rPr>
                <w:szCs w:val="24"/>
              </w:rPr>
            </w:pPr>
            <w:r w:rsidRPr="007477B3">
              <w:rPr>
                <w:rFonts w:hint="eastAsia"/>
                <w:szCs w:val="24"/>
              </w:rPr>
              <w:t>合计</w:t>
            </w:r>
          </w:p>
        </w:tc>
        <w:tc>
          <w:tcPr>
            <w:tcW w:w="1842" w:type="dxa"/>
            <w:shd w:val="clear" w:color="auto" w:fill="auto"/>
            <w:vAlign w:val="bottom"/>
          </w:tcPr>
          <w:p w:rsidR="00563355" w:rsidRPr="007477B3" w:rsidRDefault="00563355" w:rsidP="00563355">
            <w:pPr>
              <w:jc w:val="left"/>
              <w:rPr>
                <w:szCs w:val="24"/>
              </w:rPr>
            </w:pPr>
          </w:p>
        </w:tc>
        <w:tc>
          <w:tcPr>
            <w:tcW w:w="1843" w:type="dxa"/>
          </w:tcPr>
          <w:p w:rsidR="00563355" w:rsidRPr="007477B3" w:rsidRDefault="00563355" w:rsidP="00563355">
            <w:pPr>
              <w:jc w:val="right"/>
              <w:rPr>
                <w:szCs w:val="24"/>
              </w:rPr>
            </w:pPr>
            <w:r w:rsidRPr="007477B3">
              <w:rPr>
                <w:szCs w:val="24"/>
              </w:rPr>
              <w:t>8,136,296,821.13</w:t>
            </w:r>
          </w:p>
        </w:tc>
        <w:tc>
          <w:tcPr>
            <w:tcW w:w="2410" w:type="dxa"/>
            <w:vAlign w:val="center"/>
          </w:tcPr>
          <w:p w:rsidR="00563355" w:rsidRPr="007477B3" w:rsidRDefault="00DA7A6D" w:rsidP="00563355">
            <w:pPr>
              <w:jc w:val="right"/>
              <w:rPr>
                <w:szCs w:val="24"/>
              </w:rPr>
            </w:pPr>
            <w:r>
              <w:rPr>
                <w:szCs w:val="24"/>
              </w:rPr>
              <w:t>12.</w:t>
            </w:r>
            <w:r>
              <w:rPr>
                <w:rFonts w:hint="eastAsia"/>
                <w:szCs w:val="24"/>
              </w:rPr>
              <w:t>78</w:t>
            </w:r>
            <w:r w:rsidR="00563355" w:rsidRPr="007477B3">
              <w:rPr>
                <w:szCs w:val="24"/>
              </w:rPr>
              <w:t>%</w:t>
            </w:r>
          </w:p>
        </w:tc>
        <w:tc>
          <w:tcPr>
            <w:tcW w:w="2268" w:type="dxa"/>
            <w:shd w:val="clear" w:color="auto" w:fill="auto"/>
            <w:vAlign w:val="center"/>
          </w:tcPr>
          <w:p w:rsidR="00563355" w:rsidRPr="007477B3" w:rsidRDefault="00563355" w:rsidP="00563355">
            <w:pPr>
              <w:jc w:val="right"/>
              <w:rPr>
                <w:szCs w:val="24"/>
              </w:rPr>
            </w:pPr>
          </w:p>
        </w:tc>
      </w:tr>
    </w:tbl>
    <w:p w:rsidR="00AB7610" w:rsidRPr="007477B3" w:rsidRDefault="00750501">
      <w:pPr>
        <w:pStyle w:val="Section"/>
        <w:outlineLvl w:val="2"/>
        <w:rPr>
          <w:color w:val="000000"/>
        </w:rPr>
      </w:pPr>
      <w:r w:rsidRPr="007477B3">
        <w:rPr>
          <w:rFonts w:hint="eastAsia"/>
          <w:color w:val="000000"/>
        </w:rPr>
        <w:t>3</w:t>
      </w:r>
      <w:r w:rsidR="007D1406" w:rsidRPr="007477B3">
        <w:rPr>
          <w:rFonts w:hint="eastAsia"/>
          <w:color w:val="000000"/>
        </w:rPr>
        <w:t>、费用</w:t>
      </w:r>
    </w:p>
    <w:p w:rsidR="00035BC1" w:rsidRPr="007477B3" w:rsidRDefault="007D1406" w:rsidP="00035BC1">
      <w:pPr>
        <w:jc w:val="right"/>
        <w:rPr>
          <w:szCs w:val="24"/>
        </w:rPr>
      </w:pPr>
      <w:r w:rsidRPr="007477B3">
        <w:rPr>
          <w:rFonts w:hint="eastAsia"/>
          <w:szCs w:val="24"/>
        </w:rPr>
        <w:t>单位：万元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6"/>
        <w:gridCol w:w="2268"/>
        <w:gridCol w:w="2268"/>
        <w:gridCol w:w="1701"/>
      </w:tblGrid>
      <w:tr w:rsidR="00035BC1" w:rsidRPr="007477B3" w:rsidTr="009F06C6">
        <w:trPr>
          <w:trHeight w:val="300"/>
        </w:trPr>
        <w:tc>
          <w:tcPr>
            <w:tcW w:w="3276" w:type="dxa"/>
            <w:shd w:val="clear" w:color="auto" w:fill="D4D4D2"/>
            <w:vAlign w:val="bottom"/>
          </w:tcPr>
          <w:p w:rsidR="00035BC1" w:rsidRPr="007477B3" w:rsidRDefault="00035BC1" w:rsidP="009F06C6">
            <w:pPr>
              <w:jc w:val="center"/>
              <w:rPr>
                <w:szCs w:val="24"/>
              </w:rPr>
            </w:pPr>
            <w:bookmarkStart w:id="15" w:name="OLE_LINK11"/>
            <w:bookmarkStart w:id="16" w:name="OLE_LINK12"/>
            <w:r w:rsidRPr="007477B3">
              <w:rPr>
                <w:rFonts w:hint="eastAsia"/>
                <w:szCs w:val="24"/>
              </w:rPr>
              <w:t>项目</w:t>
            </w:r>
          </w:p>
        </w:tc>
        <w:tc>
          <w:tcPr>
            <w:tcW w:w="2268" w:type="dxa"/>
            <w:shd w:val="clear" w:color="auto" w:fill="D4D4D2"/>
          </w:tcPr>
          <w:p w:rsidR="00035BC1" w:rsidRPr="007477B3" w:rsidRDefault="00035BC1" w:rsidP="009F06C6">
            <w:pPr>
              <w:jc w:val="center"/>
              <w:rPr>
                <w:szCs w:val="24"/>
              </w:rPr>
            </w:pPr>
            <w:r w:rsidRPr="007477B3">
              <w:rPr>
                <w:rFonts w:hint="eastAsia"/>
                <w:szCs w:val="24"/>
              </w:rPr>
              <w:t>201</w:t>
            </w:r>
            <w:r w:rsidR="0076355F" w:rsidRPr="007477B3">
              <w:rPr>
                <w:szCs w:val="24"/>
              </w:rPr>
              <w:t>6</w:t>
            </w:r>
            <w:r w:rsidRPr="007477B3">
              <w:rPr>
                <w:rFonts w:hint="eastAsia"/>
                <w:szCs w:val="24"/>
              </w:rPr>
              <w:t>年</w:t>
            </w:r>
          </w:p>
        </w:tc>
        <w:tc>
          <w:tcPr>
            <w:tcW w:w="2268" w:type="dxa"/>
            <w:shd w:val="clear" w:color="auto" w:fill="D4D4D2"/>
          </w:tcPr>
          <w:p w:rsidR="00035BC1" w:rsidRPr="007477B3" w:rsidRDefault="00035BC1" w:rsidP="009F06C6">
            <w:pPr>
              <w:jc w:val="center"/>
              <w:rPr>
                <w:szCs w:val="24"/>
              </w:rPr>
            </w:pPr>
            <w:r w:rsidRPr="007477B3">
              <w:rPr>
                <w:rFonts w:hint="eastAsia"/>
                <w:szCs w:val="24"/>
              </w:rPr>
              <w:t>201</w:t>
            </w:r>
            <w:r w:rsidR="0076355F" w:rsidRPr="007477B3">
              <w:rPr>
                <w:szCs w:val="24"/>
              </w:rPr>
              <w:t>5</w:t>
            </w:r>
            <w:r w:rsidRPr="007477B3">
              <w:rPr>
                <w:rFonts w:hint="eastAsia"/>
                <w:szCs w:val="24"/>
              </w:rPr>
              <w:t>年</w:t>
            </w:r>
          </w:p>
        </w:tc>
        <w:tc>
          <w:tcPr>
            <w:tcW w:w="1701" w:type="dxa"/>
            <w:tcBorders>
              <w:bottom w:val="single" w:sz="4" w:space="0" w:color="auto"/>
            </w:tcBorders>
            <w:shd w:val="clear" w:color="auto" w:fill="D4D4D2"/>
          </w:tcPr>
          <w:p w:rsidR="00035BC1" w:rsidRPr="007477B3" w:rsidRDefault="00035BC1" w:rsidP="009F06C6">
            <w:pPr>
              <w:jc w:val="center"/>
              <w:rPr>
                <w:szCs w:val="24"/>
              </w:rPr>
            </w:pPr>
            <w:r w:rsidRPr="007477B3">
              <w:rPr>
                <w:szCs w:val="24"/>
              </w:rPr>
              <w:t>同比增减（</w:t>
            </w:r>
            <w:r w:rsidRPr="007477B3">
              <w:rPr>
                <w:szCs w:val="24"/>
              </w:rPr>
              <w:t>%</w:t>
            </w:r>
            <w:r w:rsidRPr="007477B3">
              <w:rPr>
                <w:szCs w:val="24"/>
              </w:rPr>
              <w:t>）</w:t>
            </w:r>
          </w:p>
        </w:tc>
      </w:tr>
      <w:tr w:rsidR="009900A6" w:rsidRPr="007477B3" w:rsidTr="00E135D9">
        <w:trPr>
          <w:trHeight w:val="300"/>
        </w:trPr>
        <w:tc>
          <w:tcPr>
            <w:tcW w:w="3276" w:type="dxa"/>
          </w:tcPr>
          <w:p w:rsidR="009900A6" w:rsidRPr="007477B3" w:rsidRDefault="009900A6" w:rsidP="009900A6">
            <w:pPr>
              <w:jc w:val="right"/>
              <w:rPr>
                <w:szCs w:val="24"/>
              </w:rPr>
            </w:pPr>
            <w:r w:rsidRPr="007477B3">
              <w:rPr>
                <w:rFonts w:hint="eastAsia"/>
                <w:szCs w:val="24"/>
              </w:rPr>
              <w:t>销售费用</w:t>
            </w:r>
          </w:p>
        </w:tc>
        <w:tc>
          <w:tcPr>
            <w:tcW w:w="2268" w:type="dxa"/>
            <w:tcBorders>
              <w:top w:val="nil"/>
              <w:left w:val="single" w:sz="4" w:space="0" w:color="auto"/>
              <w:bottom w:val="single" w:sz="4" w:space="0" w:color="auto"/>
              <w:right w:val="single" w:sz="4" w:space="0" w:color="auto"/>
            </w:tcBorders>
            <w:shd w:val="clear" w:color="auto" w:fill="auto"/>
            <w:vAlign w:val="bottom"/>
          </w:tcPr>
          <w:p w:rsidR="009900A6" w:rsidRPr="007477B3" w:rsidRDefault="009900A6" w:rsidP="009900A6">
            <w:pPr>
              <w:jc w:val="right"/>
              <w:rPr>
                <w:szCs w:val="24"/>
              </w:rPr>
            </w:pPr>
            <w:r w:rsidRPr="007477B3">
              <w:rPr>
                <w:rFonts w:hint="eastAsia"/>
                <w:szCs w:val="24"/>
              </w:rPr>
              <w:t xml:space="preserve">       529,374 </w:t>
            </w:r>
          </w:p>
        </w:tc>
        <w:tc>
          <w:tcPr>
            <w:tcW w:w="2268" w:type="dxa"/>
            <w:shd w:val="clear" w:color="auto" w:fill="auto"/>
            <w:vAlign w:val="bottom"/>
          </w:tcPr>
          <w:p w:rsidR="009900A6" w:rsidRPr="007477B3" w:rsidRDefault="009900A6" w:rsidP="009900A6">
            <w:pPr>
              <w:jc w:val="right"/>
              <w:rPr>
                <w:szCs w:val="24"/>
              </w:rPr>
            </w:pPr>
            <w:r w:rsidRPr="007477B3">
              <w:rPr>
                <w:rFonts w:hint="eastAsia"/>
                <w:szCs w:val="24"/>
              </w:rPr>
              <w:t>495,452</w:t>
            </w:r>
          </w:p>
        </w:tc>
        <w:tc>
          <w:tcPr>
            <w:tcW w:w="1701" w:type="dxa"/>
            <w:tcBorders>
              <w:top w:val="single" w:sz="4" w:space="0" w:color="auto"/>
              <w:left w:val="nil"/>
              <w:bottom w:val="single" w:sz="4" w:space="0" w:color="auto"/>
              <w:right w:val="single" w:sz="4" w:space="0" w:color="auto"/>
            </w:tcBorders>
            <w:shd w:val="clear" w:color="auto" w:fill="auto"/>
            <w:vAlign w:val="center"/>
          </w:tcPr>
          <w:p w:rsidR="009900A6" w:rsidRPr="007477B3" w:rsidRDefault="009900A6" w:rsidP="009900A6">
            <w:pPr>
              <w:jc w:val="right"/>
              <w:rPr>
                <w:szCs w:val="24"/>
              </w:rPr>
            </w:pPr>
            <w:r w:rsidRPr="007477B3">
              <w:rPr>
                <w:color w:val="000000"/>
              </w:rPr>
              <w:t>6.85%</w:t>
            </w:r>
          </w:p>
        </w:tc>
      </w:tr>
      <w:tr w:rsidR="009900A6" w:rsidRPr="007477B3" w:rsidTr="00E135D9">
        <w:trPr>
          <w:trHeight w:val="300"/>
        </w:trPr>
        <w:tc>
          <w:tcPr>
            <w:tcW w:w="3276" w:type="dxa"/>
          </w:tcPr>
          <w:p w:rsidR="009900A6" w:rsidRPr="007477B3" w:rsidRDefault="009900A6" w:rsidP="009900A6">
            <w:pPr>
              <w:jc w:val="right"/>
              <w:rPr>
                <w:szCs w:val="24"/>
              </w:rPr>
            </w:pPr>
            <w:r w:rsidRPr="007477B3">
              <w:rPr>
                <w:rFonts w:hint="eastAsia"/>
                <w:szCs w:val="24"/>
              </w:rPr>
              <w:t>管理</w:t>
            </w:r>
            <w:r w:rsidRPr="007477B3">
              <w:rPr>
                <w:szCs w:val="24"/>
              </w:rPr>
              <w:t>费用</w:t>
            </w:r>
          </w:p>
        </w:tc>
        <w:tc>
          <w:tcPr>
            <w:tcW w:w="2268" w:type="dxa"/>
            <w:tcBorders>
              <w:top w:val="nil"/>
              <w:left w:val="single" w:sz="4" w:space="0" w:color="auto"/>
              <w:bottom w:val="single" w:sz="4" w:space="0" w:color="auto"/>
              <w:right w:val="single" w:sz="4" w:space="0" w:color="auto"/>
            </w:tcBorders>
            <w:shd w:val="clear" w:color="auto" w:fill="auto"/>
            <w:vAlign w:val="bottom"/>
          </w:tcPr>
          <w:p w:rsidR="009900A6" w:rsidRPr="007477B3" w:rsidRDefault="009900A6" w:rsidP="009900A6">
            <w:pPr>
              <w:jc w:val="right"/>
              <w:rPr>
                <w:szCs w:val="24"/>
              </w:rPr>
            </w:pPr>
            <w:r w:rsidRPr="007477B3">
              <w:rPr>
                <w:rFonts w:hint="eastAsia"/>
                <w:szCs w:val="24"/>
              </w:rPr>
              <w:t xml:space="preserve">       512,886 </w:t>
            </w:r>
          </w:p>
        </w:tc>
        <w:tc>
          <w:tcPr>
            <w:tcW w:w="2268" w:type="dxa"/>
            <w:shd w:val="clear" w:color="auto" w:fill="auto"/>
            <w:vAlign w:val="bottom"/>
          </w:tcPr>
          <w:p w:rsidR="009900A6" w:rsidRPr="007477B3" w:rsidRDefault="009900A6" w:rsidP="009900A6">
            <w:pPr>
              <w:jc w:val="right"/>
              <w:rPr>
                <w:szCs w:val="24"/>
              </w:rPr>
            </w:pPr>
            <w:r w:rsidRPr="007477B3">
              <w:rPr>
                <w:rFonts w:hint="eastAsia"/>
                <w:szCs w:val="24"/>
              </w:rPr>
              <w:t>489,921</w:t>
            </w:r>
          </w:p>
        </w:tc>
        <w:tc>
          <w:tcPr>
            <w:tcW w:w="1701" w:type="dxa"/>
            <w:tcBorders>
              <w:top w:val="single" w:sz="4" w:space="0" w:color="auto"/>
              <w:left w:val="nil"/>
              <w:bottom w:val="single" w:sz="4" w:space="0" w:color="auto"/>
              <w:right w:val="single" w:sz="4" w:space="0" w:color="auto"/>
            </w:tcBorders>
            <w:shd w:val="clear" w:color="auto" w:fill="auto"/>
            <w:vAlign w:val="center"/>
          </w:tcPr>
          <w:p w:rsidR="009900A6" w:rsidRPr="007477B3" w:rsidRDefault="009900A6" w:rsidP="009900A6">
            <w:pPr>
              <w:jc w:val="right"/>
              <w:rPr>
                <w:color w:val="000000"/>
              </w:rPr>
            </w:pPr>
            <w:r w:rsidRPr="007477B3">
              <w:rPr>
                <w:color w:val="000000"/>
              </w:rPr>
              <w:t>4.69%</w:t>
            </w:r>
          </w:p>
        </w:tc>
      </w:tr>
      <w:tr w:rsidR="009900A6" w:rsidRPr="007477B3" w:rsidTr="00C5714E">
        <w:trPr>
          <w:trHeight w:val="300"/>
        </w:trPr>
        <w:tc>
          <w:tcPr>
            <w:tcW w:w="3276" w:type="dxa"/>
          </w:tcPr>
          <w:p w:rsidR="009900A6" w:rsidRPr="007477B3" w:rsidRDefault="009900A6" w:rsidP="009900A6">
            <w:pPr>
              <w:jc w:val="right"/>
              <w:rPr>
                <w:szCs w:val="24"/>
              </w:rPr>
            </w:pPr>
            <w:r w:rsidRPr="007477B3">
              <w:rPr>
                <w:rFonts w:hint="eastAsia"/>
                <w:szCs w:val="24"/>
              </w:rPr>
              <w:t>财务费用</w:t>
            </w:r>
          </w:p>
        </w:tc>
        <w:tc>
          <w:tcPr>
            <w:tcW w:w="2268" w:type="dxa"/>
            <w:tcBorders>
              <w:top w:val="nil"/>
              <w:left w:val="single" w:sz="4" w:space="0" w:color="auto"/>
              <w:bottom w:val="single" w:sz="4" w:space="0" w:color="auto"/>
              <w:right w:val="single" w:sz="4" w:space="0" w:color="auto"/>
            </w:tcBorders>
            <w:shd w:val="clear" w:color="auto" w:fill="auto"/>
            <w:vAlign w:val="bottom"/>
          </w:tcPr>
          <w:p w:rsidR="009900A6" w:rsidRPr="007477B3" w:rsidRDefault="009900A6" w:rsidP="009900A6">
            <w:pPr>
              <w:jc w:val="right"/>
              <w:rPr>
                <w:szCs w:val="24"/>
              </w:rPr>
            </w:pPr>
            <w:r w:rsidRPr="007477B3">
              <w:rPr>
                <w:rFonts w:hint="eastAsia"/>
                <w:szCs w:val="24"/>
              </w:rPr>
              <w:t xml:space="preserve">       -30,539 </w:t>
            </w:r>
          </w:p>
        </w:tc>
        <w:tc>
          <w:tcPr>
            <w:tcW w:w="2268" w:type="dxa"/>
            <w:shd w:val="clear" w:color="auto" w:fill="auto"/>
            <w:vAlign w:val="center"/>
          </w:tcPr>
          <w:p w:rsidR="009900A6" w:rsidRPr="007477B3" w:rsidRDefault="009900A6" w:rsidP="009900A6">
            <w:pPr>
              <w:jc w:val="right"/>
              <w:rPr>
                <w:szCs w:val="24"/>
              </w:rPr>
            </w:pPr>
            <w:r w:rsidRPr="007477B3">
              <w:rPr>
                <w:szCs w:val="24"/>
              </w:rPr>
              <w:t>-15,081</w:t>
            </w:r>
          </w:p>
        </w:tc>
        <w:tc>
          <w:tcPr>
            <w:tcW w:w="1701" w:type="dxa"/>
            <w:tcBorders>
              <w:top w:val="single" w:sz="4" w:space="0" w:color="auto"/>
              <w:left w:val="nil"/>
              <w:bottom w:val="single" w:sz="4" w:space="0" w:color="auto"/>
              <w:right w:val="single" w:sz="4" w:space="0" w:color="auto"/>
            </w:tcBorders>
            <w:shd w:val="clear" w:color="auto" w:fill="auto"/>
            <w:vAlign w:val="center"/>
          </w:tcPr>
          <w:p w:rsidR="009900A6" w:rsidRPr="007477B3" w:rsidRDefault="009900A6" w:rsidP="009900A6">
            <w:pPr>
              <w:jc w:val="right"/>
              <w:rPr>
                <w:szCs w:val="24"/>
              </w:rPr>
            </w:pPr>
            <w:r w:rsidRPr="007477B3">
              <w:rPr>
                <w:color w:val="000000"/>
              </w:rPr>
              <w:t>-102.50%</w:t>
            </w:r>
          </w:p>
        </w:tc>
      </w:tr>
    </w:tbl>
    <w:bookmarkEnd w:id="15"/>
    <w:bookmarkEnd w:id="16"/>
    <w:p w:rsidR="00AB7610" w:rsidRPr="007477B3" w:rsidRDefault="007D1406" w:rsidP="000D63C7">
      <w:pPr>
        <w:ind w:firstLineChars="200" w:firstLine="360"/>
        <w:rPr>
          <w:color w:val="000000"/>
        </w:rPr>
      </w:pPr>
      <w:r w:rsidRPr="007477B3">
        <w:rPr>
          <w:rFonts w:hint="eastAsia"/>
          <w:color w:val="000000"/>
        </w:rPr>
        <w:t>报告期内，</w:t>
      </w:r>
      <w:r w:rsidR="000D63C7" w:rsidRPr="007477B3">
        <w:rPr>
          <w:rFonts w:hint="eastAsia"/>
          <w:color w:val="000000"/>
        </w:rPr>
        <w:t>财务费用大幅减少，主要系报告期内银行存款增加，</w:t>
      </w:r>
      <w:r w:rsidR="00EA5816" w:rsidRPr="007477B3">
        <w:rPr>
          <w:rFonts w:hint="eastAsia"/>
          <w:color w:val="000000"/>
        </w:rPr>
        <w:t>利息收入增加所致</w:t>
      </w:r>
      <w:r w:rsidR="00703FA2" w:rsidRPr="007477B3">
        <w:rPr>
          <w:rFonts w:hint="eastAsia"/>
          <w:color w:val="000000"/>
        </w:rPr>
        <w:t>。</w:t>
      </w:r>
    </w:p>
    <w:p w:rsidR="00CA26B0" w:rsidRPr="007477B3" w:rsidRDefault="00CA26B0" w:rsidP="00CA26B0">
      <w:pPr>
        <w:pStyle w:val="Section"/>
        <w:outlineLvl w:val="2"/>
        <w:rPr>
          <w:color w:val="000000"/>
        </w:rPr>
      </w:pPr>
      <w:r w:rsidRPr="007477B3">
        <w:rPr>
          <w:color w:val="000000"/>
        </w:rPr>
        <w:t>4</w:t>
      </w:r>
      <w:r w:rsidRPr="007477B3">
        <w:rPr>
          <w:rFonts w:hint="eastAsia"/>
          <w:color w:val="000000"/>
        </w:rPr>
        <w:t>、研发投入</w:t>
      </w:r>
    </w:p>
    <w:p w:rsidR="00CA26B0" w:rsidRPr="007477B3" w:rsidRDefault="00CA26B0" w:rsidP="00CA26B0">
      <w:pPr>
        <w:jc w:val="left"/>
      </w:pPr>
      <w:r w:rsidRPr="007477B3">
        <w:t xml:space="preserve">√ </w:t>
      </w:r>
      <w:r w:rsidRPr="007477B3">
        <w:rPr>
          <w:rFonts w:hint="eastAsia"/>
        </w:rPr>
        <w:t>适用</w:t>
      </w:r>
      <w:r w:rsidRPr="007477B3">
        <w:t xml:space="preserve"> □ </w:t>
      </w:r>
      <w:r w:rsidRPr="007477B3">
        <w:rPr>
          <w:rFonts w:hint="eastAsia"/>
        </w:rPr>
        <w:t>不适用</w:t>
      </w:r>
    </w:p>
    <w:p w:rsidR="00CA26B0" w:rsidRPr="007477B3" w:rsidRDefault="00CA26B0" w:rsidP="00CA26B0">
      <w:pPr>
        <w:rPr>
          <w:color w:val="000000"/>
        </w:rPr>
      </w:pPr>
      <w:r w:rsidRPr="007477B3">
        <w:rPr>
          <w:rFonts w:hint="eastAsia"/>
          <w:color w:val="000000"/>
        </w:rPr>
        <w:t>公司研发投入情况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984"/>
        <w:gridCol w:w="2552"/>
      </w:tblGrid>
      <w:tr w:rsidR="009D7B61" w:rsidRPr="007477B3" w:rsidTr="009F06C6">
        <w:tc>
          <w:tcPr>
            <w:tcW w:w="2943" w:type="dxa"/>
            <w:shd w:val="clear" w:color="auto" w:fill="D4D4D2"/>
          </w:tcPr>
          <w:p w:rsidR="009D7B61" w:rsidRPr="007477B3" w:rsidRDefault="009D7B61" w:rsidP="000F2D52">
            <w:pPr>
              <w:autoSpaceDE w:val="0"/>
              <w:autoSpaceDN w:val="0"/>
              <w:adjustRightInd w:val="0"/>
              <w:jc w:val="center"/>
              <w:rPr>
                <w:b/>
                <w:color w:val="000000"/>
              </w:rPr>
            </w:pPr>
          </w:p>
        </w:tc>
        <w:tc>
          <w:tcPr>
            <w:tcW w:w="2127" w:type="dxa"/>
            <w:shd w:val="clear" w:color="auto" w:fill="D4D4D2"/>
            <w:vAlign w:val="center"/>
          </w:tcPr>
          <w:p w:rsidR="009D7B61" w:rsidRPr="007477B3" w:rsidRDefault="002F4E13" w:rsidP="000F2D52">
            <w:pPr>
              <w:pStyle w:val="Default"/>
              <w:jc w:val="center"/>
              <w:rPr>
                <w:rFonts w:ascii="Times New Roman" w:eastAsia="宋体" w:cs="Times New Roman"/>
                <w:b/>
                <w:kern w:val="2"/>
                <w:sz w:val="18"/>
                <w:szCs w:val="18"/>
              </w:rPr>
            </w:pPr>
            <w:r w:rsidRPr="007477B3">
              <w:rPr>
                <w:rFonts w:ascii="Times New Roman" w:eastAsia="宋体" w:cs="Times New Roman" w:hint="eastAsia"/>
                <w:b/>
                <w:kern w:val="2"/>
                <w:sz w:val="18"/>
                <w:szCs w:val="18"/>
              </w:rPr>
              <w:t>2016</w:t>
            </w:r>
            <w:r w:rsidR="009D7B61" w:rsidRPr="007477B3">
              <w:rPr>
                <w:rFonts w:ascii="Times New Roman" w:eastAsia="宋体" w:cs="Times New Roman" w:hint="eastAsia"/>
                <w:b/>
                <w:kern w:val="2"/>
                <w:sz w:val="18"/>
                <w:szCs w:val="18"/>
              </w:rPr>
              <w:t>年</w:t>
            </w:r>
          </w:p>
        </w:tc>
        <w:tc>
          <w:tcPr>
            <w:tcW w:w="1984" w:type="dxa"/>
            <w:shd w:val="clear" w:color="auto" w:fill="D4D4D2"/>
            <w:vAlign w:val="center"/>
          </w:tcPr>
          <w:p w:rsidR="009D7B61" w:rsidRPr="007477B3" w:rsidRDefault="002F4E13" w:rsidP="000F2D52">
            <w:pPr>
              <w:pStyle w:val="Default"/>
              <w:jc w:val="center"/>
              <w:rPr>
                <w:rFonts w:ascii="Times New Roman" w:eastAsia="宋体" w:cs="Times New Roman"/>
                <w:b/>
                <w:kern w:val="2"/>
                <w:sz w:val="18"/>
                <w:szCs w:val="18"/>
              </w:rPr>
            </w:pPr>
            <w:r w:rsidRPr="007477B3">
              <w:rPr>
                <w:rFonts w:ascii="Times New Roman" w:eastAsia="宋体" w:cs="Times New Roman" w:hint="eastAsia"/>
                <w:b/>
                <w:kern w:val="2"/>
                <w:sz w:val="18"/>
                <w:szCs w:val="18"/>
              </w:rPr>
              <w:t>2015</w:t>
            </w:r>
            <w:r w:rsidR="009D7B61" w:rsidRPr="007477B3">
              <w:rPr>
                <w:rFonts w:ascii="Times New Roman" w:eastAsia="宋体" w:cs="Times New Roman" w:hint="eastAsia"/>
                <w:b/>
                <w:kern w:val="2"/>
                <w:sz w:val="18"/>
                <w:szCs w:val="18"/>
              </w:rPr>
              <w:t>年</w:t>
            </w:r>
          </w:p>
        </w:tc>
        <w:tc>
          <w:tcPr>
            <w:tcW w:w="2552" w:type="dxa"/>
            <w:shd w:val="clear" w:color="auto" w:fill="D4D4D2"/>
            <w:vAlign w:val="center"/>
          </w:tcPr>
          <w:p w:rsidR="009D7B61" w:rsidRPr="007477B3" w:rsidRDefault="009D7B61" w:rsidP="000F2D52">
            <w:pPr>
              <w:pStyle w:val="Default"/>
              <w:jc w:val="center"/>
              <w:rPr>
                <w:rFonts w:ascii="Times New Roman" w:eastAsia="宋体" w:cs="Times New Roman"/>
                <w:b/>
                <w:kern w:val="2"/>
                <w:sz w:val="18"/>
                <w:szCs w:val="18"/>
              </w:rPr>
            </w:pPr>
            <w:r w:rsidRPr="007477B3">
              <w:rPr>
                <w:rFonts w:ascii="Times New Roman" w:eastAsia="宋体" w:cs="Times New Roman" w:hint="eastAsia"/>
                <w:b/>
                <w:kern w:val="2"/>
                <w:sz w:val="18"/>
                <w:szCs w:val="18"/>
              </w:rPr>
              <w:t>变动</w:t>
            </w:r>
            <w:r w:rsidRPr="007477B3">
              <w:rPr>
                <w:rFonts w:ascii="Times New Roman" w:eastAsia="宋体" w:cs="Times New Roman"/>
                <w:b/>
                <w:kern w:val="2"/>
                <w:sz w:val="18"/>
                <w:szCs w:val="18"/>
              </w:rPr>
              <w:t>比例</w:t>
            </w:r>
          </w:p>
        </w:tc>
      </w:tr>
      <w:tr w:rsidR="002F4E13" w:rsidRPr="007477B3" w:rsidTr="00CA131A">
        <w:tc>
          <w:tcPr>
            <w:tcW w:w="2943" w:type="dxa"/>
          </w:tcPr>
          <w:p w:rsidR="002F4E13" w:rsidRPr="007477B3" w:rsidRDefault="002F4E13" w:rsidP="000F2D52">
            <w:pPr>
              <w:autoSpaceDE w:val="0"/>
              <w:autoSpaceDN w:val="0"/>
              <w:adjustRightInd w:val="0"/>
              <w:jc w:val="left"/>
              <w:rPr>
                <w:color w:val="000000"/>
              </w:rPr>
            </w:pPr>
            <w:r w:rsidRPr="007477B3">
              <w:rPr>
                <w:rFonts w:hint="eastAsia"/>
                <w:color w:val="000000"/>
              </w:rPr>
              <w:t>研发人员数量（人）</w:t>
            </w:r>
          </w:p>
        </w:tc>
        <w:tc>
          <w:tcPr>
            <w:tcW w:w="2127" w:type="dxa"/>
            <w:vAlign w:val="center"/>
          </w:tcPr>
          <w:p w:rsidR="002F4E13" w:rsidRPr="007477B3" w:rsidRDefault="00370548" w:rsidP="000F2D52">
            <w:pPr>
              <w:autoSpaceDE w:val="0"/>
              <w:autoSpaceDN w:val="0"/>
              <w:adjustRightInd w:val="0"/>
              <w:jc w:val="right"/>
              <w:rPr>
                <w:color w:val="000000"/>
              </w:rPr>
            </w:pPr>
            <w:r w:rsidRPr="007477B3">
              <w:rPr>
                <w:rFonts w:hint="eastAsia"/>
                <w:color w:val="000000"/>
              </w:rPr>
              <w:t>6</w:t>
            </w:r>
            <w:r w:rsidR="00D95E07" w:rsidRPr="007477B3">
              <w:rPr>
                <w:rFonts w:hint="eastAsia"/>
                <w:color w:val="000000"/>
              </w:rPr>
              <w:t>,</w:t>
            </w:r>
            <w:r w:rsidRPr="007477B3">
              <w:rPr>
                <w:rFonts w:hint="eastAsia"/>
                <w:color w:val="000000"/>
              </w:rPr>
              <w:t>640</w:t>
            </w:r>
          </w:p>
        </w:tc>
        <w:tc>
          <w:tcPr>
            <w:tcW w:w="1984" w:type="dxa"/>
            <w:vAlign w:val="center"/>
          </w:tcPr>
          <w:p w:rsidR="002F4E13" w:rsidRPr="007477B3" w:rsidRDefault="002F4E13" w:rsidP="000F2D52">
            <w:pPr>
              <w:autoSpaceDE w:val="0"/>
              <w:autoSpaceDN w:val="0"/>
              <w:adjustRightInd w:val="0"/>
              <w:jc w:val="right"/>
              <w:rPr>
                <w:color w:val="000000"/>
              </w:rPr>
            </w:pPr>
            <w:r w:rsidRPr="007477B3">
              <w:rPr>
                <w:rFonts w:hint="eastAsia"/>
                <w:color w:val="000000"/>
              </w:rPr>
              <w:t>6,234</w:t>
            </w:r>
          </w:p>
        </w:tc>
        <w:tc>
          <w:tcPr>
            <w:tcW w:w="2552" w:type="dxa"/>
            <w:vAlign w:val="center"/>
          </w:tcPr>
          <w:p w:rsidR="002F4E13" w:rsidRPr="007477B3" w:rsidRDefault="000F2D52" w:rsidP="000F2D52">
            <w:pPr>
              <w:autoSpaceDE w:val="0"/>
              <w:autoSpaceDN w:val="0"/>
              <w:adjustRightInd w:val="0"/>
              <w:jc w:val="right"/>
              <w:rPr>
                <w:color w:val="000000"/>
              </w:rPr>
            </w:pPr>
            <w:r w:rsidRPr="007477B3">
              <w:rPr>
                <w:rFonts w:hint="eastAsia"/>
                <w:color w:val="000000"/>
              </w:rPr>
              <w:t>6.51%</w:t>
            </w:r>
          </w:p>
        </w:tc>
      </w:tr>
      <w:tr w:rsidR="002F4E13" w:rsidRPr="007477B3" w:rsidTr="00CA131A">
        <w:tc>
          <w:tcPr>
            <w:tcW w:w="2943" w:type="dxa"/>
          </w:tcPr>
          <w:p w:rsidR="002F4E13" w:rsidRPr="007477B3" w:rsidRDefault="002F4E13" w:rsidP="000F2D52">
            <w:pPr>
              <w:autoSpaceDE w:val="0"/>
              <w:autoSpaceDN w:val="0"/>
              <w:adjustRightInd w:val="0"/>
              <w:jc w:val="left"/>
              <w:rPr>
                <w:color w:val="000000"/>
              </w:rPr>
            </w:pPr>
            <w:r w:rsidRPr="007477B3">
              <w:rPr>
                <w:rFonts w:hint="eastAsia"/>
                <w:color w:val="000000"/>
              </w:rPr>
              <w:t>研发人员数量占比</w:t>
            </w:r>
          </w:p>
        </w:tc>
        <w:tc>
          <w:tcPr>
            <w:tcW w:w="2127" w:type="dxa"/>
            <w:vAlign w:val="center"/>
          </w:tcPr>
          <w:p w:rsidR="002F4E13" w:rsidRPr="007477B3" w:rsidRDefault="000F2D52" w:rsidP="000F2D52">
            <w:pPr>
              <w:autoSpaceDE w:val="0"/>
              <w:autoSpaceDN w:val="0"/>
              <w:adjustRightInd w:val="0"/>
              <w:jc w:val="right"/>
              <w:rPr>
                <w:color w:val="000000"/>
              </w:rPr>
            </w:pPr>
            <w:r w:rsidRPr="007477B3">
              <w:rPr>
                <w:rFonts w:hint="eastAsia"/>
                <w:color w:val="000000"/>
              </w:rPr>
              <w:t>16.13</w:t>
            </w:r>
            <w:r w:rsidRPr="007477B3">
              <w:rPr>
                <w:color w:val="000000"/>
              </w:rPr>
              <w:t>%</w:t>
            </w:r>
          </w:p>
        </w:tc>
        <w:tc>
          <w:tcPr>
            <w:tcW w:w="1984" w:type="dxa"/>
            <w:vAlign w:val="center"/>
          </w:tcPr>
          <w:p w:rsidR="002F4E13" w:rsidRPr="007477B3" w:rsidRDefault="000F2D52" w:rsidP="000F2D52">
            <w:pPr>
              <w:autoSpaceDE w:val="0"/>
              <w:autoSpaceDN w:val="0"/>
              <w:adjustRightInd w:val="0"/>
              <w:jc w:val="right"/>
              <w:rPr>
                <w:color w:val="000000"/>
              </w:rPr>
            </w:pPr>
            <w:r w:rsidRPr="007477B3">
              <w:rPr>
                <w:rFonts w:hint="eastAsia"/>
                <w:color w:val="000000"/>
              </w:rPr>
              <w:t>16.64</w:t>
            </w:r>
            <w:r w:rsidR="002F4E13" w:rsidRPr="007477B3">
              <w:rPr>
                <w:color w:val="000000"/>
              </w:rPr>
              <w:t>%</w:t>
            </w:r>
          </w:p>
        </w:tc>
        <w:tc>
          <w:tcPr>
            <w:tcW w:w="2552" w:type="dxa"/>
            <w:vAlign w:val="center"/>
          </w:tcPr>
          <w:p w:rsidR="002F4E13" w:rsidRPr="007477B3" w:rsidRDefault="000F2D52" w:rsidP="000F2D52">
            <w:pPr>
              <w:wordWrap w:val="0"/>
              <w:autoSpaceDE w:val="0"/>
              <w:autoSpaceDN w:val="0"/>
              <w:adjustRightInd w:val="0"/>
              <w:ind w:right="60"/>
              <w:jc w:val="right"/>
              <w:rPr>
                <w:color w:val="000000"/>
              </w:rPr>
            </w:pPr>
            <w:r w:rsidRPr="007477B3">
              <w:rPr>
                <w:rFonts w:hint="eastAsia"/>
                <w:color w:val="000000"/>
              </w:rPr>
              <w:t>下降</w:t>
            </w:r>
            <w:r w:rsidRPr="007477B3">
              <w:rPr>
                <w:rFonts w:hint="eastAsia"/>
                <w:color w:val="000000"/>
              </w:rPr>
              <w:t>0.51</w:t>
            </w:r>
            <w:r w:rsidRPr="007477B3">
              <w:rPr>
                <w:rFonts w:hint="eastAsia"/>
                <w:color w:val="000000"/>
              </w:rPr>
              <w:t>个百分点</w:t>
            </w:r>
          </w:p>
        </w:tc>
      </w:tr>
      <w:tr w:rsidR="002F4E13" w:rsidRPr="007477B3" w:rsidTr="00CA131A">
        <w:tc>
          <w:tcPr>
            <w:tcW w:w="2943" w:type="dxa"/>
          </w:tcPr>
          <w:p w:rsidR="002F4E13" w:rsidRPr="007477B3" w:rsidRDefault="002F4E13" w:rsidP="00A3397A">
            <w:pPr>
              <w:autoSpaceDE w:val="0"/>
              <w:autoSpaceDN w:val="0"/>
              <w:adjustRightInd w:val="0"/>
              <w:jc w:val="left"/>
              <w:rPr>
                <w:color w:val="000000"/>
              </w:rPr>
            </w:pPr>
            <w:r w:rsidRPr="007477B3">
              <w:rPr>
                <w:rFonts w:hint="eastAsia"/>
                <w:color w:val="000000"/>
              </w:rPr>
              <w:t>研发投入金额（亿元）</w:t>
            </w:r>
          </w:p>
        </w:tc>
        <w:tc>
          <w:tcPr>
            <w:tcW w:w="2127" w:type="dxa"/>
            <w:vAlign w:val="center"/>
          </w:tcPr>
          <w:p w:rsidR="002F4E13" w:rsidRPr="007477B3" w:rsidRDefault="0045498B" w:rsidP="00F569EF">
            <w:pPr>
              <w:autoSpaceDE w:val="0"/>
              <w:autoSpaceDN w:val="0"/>
              <w:adjustRightInd w:val="0"/>
              <w:jc w:val="right"/>
              <w:rPr>
                <w:color w:val="000000"/>
              </w:rPr>
            </w:pPr>
            <w:r w:rsidRPr="007477B3">
              <w:rPr>
                <w:rFonts w:hint="eastAsia"/>
                <w:color w:val="000000"/>
              </w:rPr>
              <w:t>32.03</w:t>
            </w:r>
          </w:p>
        </w:tc>
        <w:tc>
          <w:tcPr>
            <w:tcW w:w="1984" w:type="dxa"/>
            <w:vAlign w:val="center"/>
          </w:tcPr>
          <w:p w:rsidR="002F4E13" w:rsidRPr="007477B3" w:rsidRDefault="002F4E13" w:rsidP="002F4E13">
            <w:pPr>
              <w:autoSpaceDE w:val="0"/>
              <w:autoSpaceDN w:val="0"/>
              <w:adjustRightInd w:val="0"/>
              <w:jc w:val="right"/>
              <w:rPr>
                <w:color w:val="000000"/>
              </w:rPr>
            </w:pPr>
            <w:r w:rsidRPr="007477B3">
              <w:rPr>
                <w:rFonts w:hint="eastAsia"/>
                <w:color w:val="000000"/>
              </w:rPr>
              <w:t>25.63</w:t>
            </w:r>
          </w:p>
        </w:tc>
        <w:tc>
          <w:tcPr>
            <w:tcW w:w="2552" w:type="dxa"/>
            <w:vAlign w:val="center"/>
          </w:tcPr>
          <w:p w:rsidR="002F4E13" w:rsidRPr="007477B3" w:rsidRDefault="00873ACD" w:rsidP="00F569EF">
            <w:pPr>
              <w:autoSpaceDE w:val="0"/>
              <w:autoSpaceDN w:val="0"/>
              <w:adjustRightInd w:val="0"/>
              <w:jc w:val="right"/>
              <w:rPr>
                <w:color w:val="000000"/>
              </w:rPr>
            </w:pPr>
            <w:r w:rsidRPr="007477B3">
              <w:rPr>
                <w:rFonts w:hint="eastAsia"/>
                <w:color w:val="000000"/>
              </w:rPr>
              <w:t>24.97%</w:t>
            </w:r>
          </w:p>
        </w:tc>
      </w:tr>
      <w:tr w:rsidR="002F4E13" w:rsidRPr="007477B3" w:rsidTr="00CA131A">
        <w:tc>
          <w:tcPr>
            <w:tcW w:w="2943" w:type="dxa"/>
          </w:tcPr>
          <w:p w:rsidR="002F4E13" w:rsidRPr="007477B3" w:rsidRDefault="002F4E13" w:rsidP="00A3397A">
            <w:pPr>
              <w:autoSpaceDE w:val="0"/>
              <w:autoSpaceDN w:val="0"/>
              <w:adjustRightInd w:val="0"/>
              <w:jc w:val="left"/>
              <w:rPr>
                <w:color w:val="000000"/>
              </w:rPr>
            </w:pPr>
            <w:r w:rsidRPr="007477B3">
              <w:rPr>
                <w:rFonts w:hint="eastAsia"/>
                <w:color w:val="000000"/>
              </w:rPr>
              <w:t>研发投入占营业收入比例</w:t>
            </w:r>
          </w:p>
        </w:tc>
        <w:tc>
          <w:tcPr>
            <w:tcW w:w="2127" w:type="dxa"/>
            <w:vAlign w:val="center"/>
          </w:tcPr>
          <w:p w:rsidR="002F4E13" w:rsidRPr="007477B3" w:rsidRDefault="007C480D" w:rsidP="00F569EF">
            <w:pPr>
              <w:autoSpaceDE w:val="0"/>
              <w:autoSpaceDN w:val="0"/>
              <w:adjustRightInd w:val="0"/>
              <w:jc w:val="right"/>
              <w:rPr>
                <w:color w:val="000000"/>
              </w:rPr>
            </w:pPr>
            <w:r w:rsidRPr="007477B3">
              <w:rPr>
                <w:rFonts w:hint="eastAsia"/>
                <w:color w:val="000000"/>
              </w:rPr>
              <w:t>4.08%</w:t>
            </w:r>
          </w:p>
        </w:tc>
        <w:tc>
          <w:tcPr>
            <w:tcW w:w="1984" w:type="dxa"/>
            <w:vAlign w:val="center"/>
          </w:tcPr>
          <w:p w:rsidR="002F4E13" w:rsidRPr="007477B3" w:rsidRDefault="002F4E13" w:rsidP="002F4E13">
            <w:pPr>
              <w:autoSpaceDE w:val="0"/>
              <w:autoSpaceDN w:val="0"/>
              <w:adjustRightInd w:val="0"/>
              <w:jc w:val="right"/>
              <w:rPr>
                <w:color w:val="000000"/>
              </w:rPr>
            </w:pPr>
            <w:r w:rsidRPr="007477B3">
              <w:rPr>
                <w:rFonts w:hint="eastAsia"/>
                <w:color w:val="000000"/>
              </w:rPr>
              <w:t>3.84</w:t>
            </w:r>
            <w:r w:rsidRPr="007477B3">
              <w:rPr>
                <w:color w:val="000000"/>
              </w:rPr>
              <w:t>%</w:t>
            </w:r>
          </w:p>
        </w:tc>
        <w:tc>
          <w:tcPr>
            <w:tcW w:w="2552" w:type="dxa"/>
            <w:vAlign w:val="center"/>
          </w:tcPr>
          <w:p w:rsidR="002F4E13" w:rsidRPr="007477B3" w:rsidRDefault="00873ACD" w:rsidP="00873ACD">
            <w:pPr>
              <w:autoSpaceDE w:val="0"/>
              <w:autoSpaceDN w:val="0"/>
              <w:adjustRightInd w:val="0"/>
              <w:jc w:val="right"/>
              <w:rPr>
                <w:color w:val="000000"/>
              </w:rPr>
            </w:pPr>
            <w:r w:rsidRPr="007477B3">
              <w:rPr>
                <w:rFonts w:hint="eastAsia"/>
                <w:color w:val="000000"/>
              </w:rPr>
              <w:t>增加</w:t>
            </w:r>
            <w:r w:rsidRPr="007477B3">
              <w:rPr>
                <w:rFonts w:hint="eastAsia"/>
                <w:color w:val="000000"/>
              </w:rPr>
              <w:t>0.24</w:t>
            </w:r>
            <w:r w:rsidRPr="007477B3">
              <w:rPr>
                <w:rFonts w:hint="eastAsia"/>
                <w:color w:val="000000"/>
              </w:rPr>
              <w:t>个百分点</w:t>
            </w:r>
          </w:p>
        </w:tc>
      </w:tr>
      <w:tr w:rsidR="002F4E13" w:rsidRPr="007477B3" w:rsidTr="00CA131A">
        <w:tc>
          <w:tcPr>
            <w:tcW w:w="2943" w:type="dxa"/>
          </w:tcPr>
          <w:p w:rsidR="002F4E13" w:rsidRPr="007477B3" w:rsidRDefault="002F4E13" w:rsidP="00A3397A">
            <w:pPr>
              <w:autoSpaceDE w:val="0"/>
              <w:autoSpaceDN w:val="0"/>
              <w:adjustRightInd w:val="0"/>
              <w:jc w:val="left"/>
              <w:rPr>
                <w:color w:val="000000"/>
              </w:rPr>
            </w:pPr>
            <w:r w:rsidRPr="007477B3">
              <w:rPr>
                <w:rFonts w:hint="eastAsia"/>
                <w:color w:val="000000"/>
              </w:rPr>
              <w:t>研发投入资本化的金额（亿元）</w:t>
            </w:r>
          </w:p>
        </w:tc>
        <w:tc>
          <w:tcPr>
            <w:tcW w:w="2127" w:type="dxa"/>
            <w:vAlign w:val="center"/>
          </w:tcPr>
          <w:p w:rsidR="002F4E13" w:rsidRPr="007477B3" w:rsidRDefault="007C480D" w:rsidP="00F569EF">
            <w:pPr>
              <w:autoSpaceDE w:val="0"/>
              <w:autoSpaceDN w:val="0"/>
              <w:adjustRightInd w:val="0"/>
              <w:jc w:val="right"/>
              <w:rPr>
                <w:color w:val="000000"/>
              </w:rPr>
            </w:pPr>
            <w:r w:rsidRPr="007477B3">
              <w:rPr>
                <w:rFonts w:hint="eastAsia"/>
                <w:color w:val="000000"/>
              </w:rPr>
              <w:t>9.45</w:t>
            </w:r>
          </w:p>
        </w:tc>
        <w:tc>
          <w:tcPr>
            <w:tcW w:w="1984" w:type="dxa"/>
            <w:vAlign w:val="center"/>
          </w:tcPr>
          <w:p w:rsidR="002F4E13" w:rsidRPr="007477B3" w:rsidRDefault="002F4E13" w:rsidP="002F4E13">
            <w:pPr>
              <w:autoSpaceDE w:val="0"/>
              <w:autoSpaceDN w:val="0"/>
              <w:adjustRightInd w:val="0"/>
              <w:jc w:val="right"/>
              <w:rPr>
                <w:color w:val="000000"/>
              </w:rPr>
            </w:pPr>
            <w:r w:rsidRPr="007477B3">
              <w:rPr>
                <w:rFonts w:hint="eastAsia"/>
                <w:color w:val="000000"/>
              </w:rPr>
              <w:t>6.49</w:t>
            </w:r>
          </w:p>
        </w:tc>
        <w:tc>
          <w:tcPr>
            <w:tcW w:w="2552" w:type="dxa"/>
            <w:vAlign w:val="center"/>
          </w:tcPr>
          <w:p w:rsidR="002F4E13" w:rsidRPr="007477B3" w:rsidRDefault="00873ACD" w:rsidP="00F569EF">
            <w:pPr>
              <w:autoSpaceDE w:val="0"/>
              <w:autoSpaceDN w:val="0"/>
              <w:adjustRightInd w:val="0"/>
              <w:jc w:val="right"/>
              <w:rPr>
                <w:color w:val="000000"/>
              </w:rPr>
            </w:pPr>
            <w:r w:rsidRPr="007477B3">
              <w:rPr>
                <w:rFonts w:hint="eastAsia"/>
                <w:color w:val="000000"/>
              </w:rPr>
              <w:t>45.61%</w:t>
            </w:r>
          </w:p>
        </w:tc>
      </w:tr>
      <w:tr w:rsidR="002F4E13" w:rsidRPr="007477B3" w:rsidTr="00CA131A">
        <w:tc>
          <w:tcPr>
            <w:tcW w:w="2943" w:type="dxa"/>
          </w:tcPr>
          <w:p w:rsidR="002F4E13" w:rsidRPr="007477B3" w:rsidRDefault="002F4E13" w:rsidP="00A3397A">
            <w:pPr>
              <w:autoSpaceDE w:val="0"/>
              <w:autoSpaceDN w:val="0"/>
              <w:adjustRightInd w:val="0"/>
              <w:jc w:val="left"/>
              <w:rPr>
                <w:color w:val="000000"/>
              </w:rPr>
            </w:pPr>
            <w:r w:rsidRPr="007477B3">
              <w:rPr>
                <w:rFonts w:hint="eastAsia"/>
                <w:color w:val="000000"/>
              </w:rPr>
              <w:t>资本化研发投入占研发投入的比例</w:t>
            </w:r>
          </w:p>
        </w:tc>
        <w:tc>
          <w:tcPr>
            <w:tcW w:w="2127" w:type="dxa"/>
            <w:vAlign w:val="center"/>
          </w:tcPr>
          <w:p w:rsidR="002F4E13" w:rsidRPr="007477B3" w:rsidRDefault="007C480D" w:rsidP="00F569EF">
            <w:pPr>
              <w:autoSpaceDE w:val="0"/>
              <w:autoSpaceDN w:val="0"/>
              <w:adjustRightInd w:val="0"/>
              <w:jc w:val="right"/>
              <w:rPr>
                <w:color w:val="000000"/>
              </w:rPr>
            </w:pPr>
            <w:r w:rsidRPr="007477B3">
              <w:rPr>
                <w:rFonts w:hint="eastAsia"/>
                <w:color w:val="000000"/>
              </w:rPr>
              <w:t>29.50%</w:t>
            </w:r>
          </w:p>
        </w:tc>
        <w:tc>
          <w:tcPr>
            <w:tcW w:w="1984" w:type="dxa"/>
            <w:vAlign w:val="center"/>
          </w:tcPr>
          <w:p w:rsidR="002F4E13" w:rsidRPr="007477B3" w:rsidRDefault="002F4E13" w:rsidP="002F4E13">
            <w:pPr>
              <w:autoSpaceDE w:val="0"/>
              <w:autoSpaceDN w:val="0"/>
              <w:adjustRightInd w:val="0"/>
              <w:jc w:val="right"/>
              <w:rPr>
                <w:color w:val="000000"/>
              </w:rPr>
            </w:pPr>
            <w:r w:rsidRPr="007477B3">
              <w:rPr>
                <w:rFonts w:hint="eastAsia"/>
                <w:color w:val="000000"/>
              </w:rPr>
              <w:t>25.32</w:t>
            </w:r>
            <w:r w:rsidRPr="007477B3">
              <w:rPr>
                <w:color w:val="000000"/>
              </w:rPr>
              <w:t>%</w:t>
            </w:r>
          </w:p>
        </w:tc>
        <w:tc>
          <w:tcPr>
            <w:tcW w:w="2552" w:type="dxa"/>
            <w:vAlign w:val="center"/>
          </w:tcPr>
          <w:p w:rsidR="002F4E13" w:rsidRPr="007477B3" w:rsidRDefault="00873ACD" w:rsidP="00F569EF">
            <w:pPr>
              <w:autoSpaceDE w:val="0"/>
              <w:autoSpaceDN w:val="0"/>
              <w:adjustRightInd w:val="0"/>
              <w:jc w:val="right"/>
              <w:rPr>
                <w:color w:val="000000"/>
              </w:rPr>
            </w:pPr>
            <w:r w:rsidRPr="007477B3">
              <w:rPr>
                <w:rFonts w:hint="eastAsia"/>
                <w:color w:val="000000"/>
              </w:rPr>
              <w:t>增加</w:t>
            </w:r>
            <w:r w:rsidRPr="007477B3">
              <w:rPr>
                <w:rFonts w:hint="eastAsia"/>
                <w:color w:val="000000"/>
              </w:rPr>
              <w:t>4.18</w:t>
            </w:r>
            <w:r w:rsidRPr="007477B3">
              <w:rPr>
                <w:rFonts w:hint="eastAsia"/>
                <w:color w:val="000000"/>
              </w:rPr>
              <w:t>个百分点</w:t>
            </w:r>
          </w:p>
        </w:tc>
      </w:tr>
    </w:tbl>
    <w:p w:rsidR="00CA26B0" w:rsidRPr="007477B3" w:rsidRDefault="00CA26B0" w:rsidP="00CA26B0">
      <w:pPr>
        <w:rPr>
          <w:color w:val="000000"/>
        </w:rPr>
      </w:pPr>
      <w:r w:rsidRPr="007477B3">
        <w:rPr>
          <w:rFonts w:hint="eastAsia"/>
          <w:color w:val="000000"/>
        </w:rPr>
        <w:t>研发投入总额占营业收入的比重较上年发生显著变化的原因</w:t>
      </w:r>
    </w:p>
    <w:p w:rsidR="00CA26B0" w:rsidRPr="007477B3" w:rsidRDefault="00CA26B0" w:rsidP="00CA26B0">
      <w:pPr>
        <w:rPr>
          <w:color w:val="000000"/>
        </w:rPr>
      </w:pPr>
      <w:r w:rsidRPr="007477B3">
        <w:rPr>
          <w:rFonts w:hint="eastAsia"/>
          <w:color w:val="000000"/>
        </w:rPr>
        <w:t>□适用√不适用</w:t>
      </w:r>
    </w:p>
    <w:p w:rsidR="00CA26B0" w:rsidRPr="007477B3" w:rsidRDefault="00CA26B0" w:rsidP="00CA26B0">
      <w:pPr>
        <w:rPr>
          <w:color w:val="000000"/>
        </w:rPr>
      </w:pPr>
      <w:r w:rsidRPr="007477B3">
        <w:rPr>
          <w:rFonts w:hint="eastAsia"/>
          <w:color w:val="000000"/>
        </w:rPr>
        <w:t>研发投入资本化率大幅变动的原因及其合理性说明</w:t>
      </w:r>
    </w:p>
    <w:p w:rsidR="00CA26B0" w:rsidRPr="007477B3" w:rsidRDefault="00CA26B0" w:rsidP="00CA26B0">
      <w:pPr>
        <w:rPr>
          <w:color w:val="000000"/>
        </w:rPr>
      </w:pPr>
      <w:r w:rsidRPr="007477B3">
        <w:rPr>
          <w:rFonts w:hint="eastAsia"/>
          <w:color w:val="000000"/>
        </w:rPr>
        <w:t>□适用√不适用</w:t>
      </w:r>
    </w:p>
    <w:p w:rsidR="00AB7610" w:rsidRPr="007477B3" w:rsidRDefault="00892AEB">
      <w:pPr>
        <w:pStyle w:val="Section"/>
        <w:outlineLvl w:val="2"/>
        <w:rPr>
          <w:color w:val="000000"/>
        </w:rPr>
      </w:pPr>
      <w:r w:rsidRPr="007477B3">
        <w:rPr>
          <w:rFonts w:hint="eastAsia"/>
          <w:color w:val="000000"/>
        </w:rPr>
        <w:t>5</w:t>
      </w:r>
      <w:r w:rsidR="007D1406" w:rsidRPr="007477B3">
        <w:rPr>
          <w:rFonts w:hint="eastAsia"/>
          <w:color w:val="000000"/>
        </w:rPr>
        <w:t>、现金流</w:t>
      </w:r>
    </w:p>
    <w:p w:rsidR="00035BC1" w:rsidRPr="007477B3" w:rsidRDefault="007D1406" w:rsidP="00813F9C">
      <w:pPr>
        <w:ind w:right="360"/>
        <w:jc w:val="right"/>
        <w:rPr>
          <w:color w:val="000000"/>
        </w:rPr>
      </w:pPr>
      <w:r w:rsidRPr="007477B3">
        <w:rPr>
          <w:rFonts w:hint="eastAsia"/>
          <w:color w:val="000000"/>
        </w:rPr>
        <w:t>单位：万元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6"/>
        <w:gridCol w:w="2223"/>
        <w:gridCol w:w="2268"/>
        <w:gridCol w:w="1842"/>
      </w:tblGrid>
      <w:tr w:rsidR="009B5B8F" w:rsidRPr="007477B3" w:rsidTr="009F06C6">
        <w:tc>
          <w:tcPr>
            <w:tcW w:w="3306" w:type="dxa"/>
            <w:shd w:val="clear" w:color="auto" w:fill="D4D4D2"/>
            <w:vAlign w:val="center"/>
          </w:tcPr>
          <w:p w:rsidR="009B5B8F" w:rsidRPr="007477B3" w:rsidRDefault="009B5B8F" w:rsidP="007F0261">
            <w:pPr>
              <w:spacing w:line="360" w:lineRule="auto"/>
              <w:jc w:val="center"/>
              <w:rPr>
                <w:rFonts w:ascii="宋体"/>
                <w:b/>
                <w:color w:val="000000"/>
              </w:rPr>
            </w:pPr>
            <w:r w:rsidRPr="007477B3">
              <w:rPr>
                <w:rFonts w:ascii="宋体" w:hAnsi="宋体" w:hint="eastAsia"/>
                <w:b/>
                <w:color w:val="000000"/>
              </w:rPr>
              <w:t>项目</w:t>
            </w:r>
          </w:p>
        </w:tc>
        <w:tc>
          <w:tcPr>
            <w:tcW w:w="2223" w:type="dxa"/>
            <w:tcBorders>
              <w:bottom w:val="single" w:sz="4" w:space="0" w:color="auto"/>
            </w:tcBorders>
            <w:shd w:val="clear" w:color="auto" w:fill="D4D4D2"/>
            <w:vAlign w:val="center"/>
          </w:tcPr>
          <w:p w:rsidR="009B5B8F" w:rsidRPr="007477B3" w:rsidRDefault="009B5B8F" w:rsidP="0076355F">
            <w:pPr>
              <w:spacing w:line="360" w:lineRule="auto"/>
              <w:jc w:val="center"/>
              <w:rPr>
                <w:rFonts w:ascii="宋体" w:hAnsi="宋体"/>
                <w:b/>
                <w:color w:val="000000"/>
              </w:rPr>
            </w:pPr>
            <w:r w:rsidRPr="007477B3">
              <w:rPr>
                <w:rFonts w:ascii="宋体" w:hAnsi="宋体"/>
                <w:b/>
                <w:color w:val="000000"/>
              </w:rPr>
              <w:t>201</w:t>
            </w:r>
            <w:r w:rsidR="0076355F" w:rsidRPr="007477B3">
              <w:rPr>
                <w:rFonts w:ascii="宋体" w:hAnsi="宋体"/>
                <w:b/>
                <w:color w:val="000000"/>
              </w:rPr>
              <w:t>6</w:t>
            </w:r>
            <w:r w:rsidRPr="007477B3">
              <w:rPr>
                <w:rFonts w:ascii="宋体" w:hAnsi="宋体" w:hint="eastAsia"/>
                <w:b/>
                <w:color w:val="000000"/>
              </w:rPr>
              <w:t>年</w:t>
            </w:r>
          </w:p>
        </w:tc>
        <w:tc>
          <w:tcPr>
            <w:tcW w:w="2268" w:type="dxa"/>
            <w:tcBorders>
              <w:bottom w:val="single" w:sz="4" w:space="0" w:color="auto"/>
            </w:tcBorders>
            <w:shd w:val="clear" w:color="auto" w:fill="D4D4D2"/>
          </w:tcPr>
          <w:p w:rsidR="009B5B8F" w:rsidRPr="007477B3" w:rsidRDefault="009B5B8F" w:rsidP="0076355F">
            <w:pPr>
              <w:spacing w:line="360" w:lineRule="auto"/>
              <w:jc w:val="center"/>
              <w:rPr>
                <w:rFonts w:ascii="宋体" w:hAnsi="宋体"/>
                <w:b/>
                <w:color w:val="000000"/>
              </w:rPr>
            </w:pPr>
            <w:r w:rsidRPr="007477B3">
              <w:rPr>
                <w:rFonts w:ascii="宋体" w:hAnsi="宋体"/>
                <w:b/>
                <w:color w:val="000000"/>
              </w:rPr>
              <w:t>201</w:t>
            </w:r>
            <w:r w:rsidR="0076355F" w:rsidRPr="007477B3">
              <w:rPr>
                <w:rFonts w:ascii="宋体" w:hAnsi="宋体"/>
                <w:b/>
                <w:color w:val="000000"/>
              </w:rPr>
              <w:t>5</w:t>
            </w:r>
            <w:r w:rsidRPr="007477B3">
              <w:rPr>
                <w:rFonts w:ascii="宋体" w:hAnsi="宋体" w:hint="eastAsia"/>
                <w:b/>
                <w:color w:val="000000"/>
              </w:rPr>
              <w:t>年</w:t>
            </w:r>
          </w:p>
        </w:tc>
        <w:tc>
          <w:tcPr>
            <w:tcW w:w="1842" w:type="dxa"/>
            <w:tcBorders>
              <w:bottom w:val="single" w:sz="4" w:space="0" w:color="auto"/>
            </w:tcBorders>
            <w:shd w:val="clear" w:color="auto" w:fill="D4D4D2"/>
          </w:tcPr>
          <w:p w:rsidR="009B5B8F" w:rsidRPr="007477B3" w:rsidRDefault="009B5B8F" w:rsidP="007F0261">
            <w:pPr>
              <w:spacing w:line="360" w:lineRule="auto"/>
              <w:jc w:val="center"/>
              <w:rPr>
                <w:rFonts w:ascii="宋体" w:hAnsi="宋体"/>
                <w:b/>
                <w:color w:val="000000"/>
              </w:rPr>
            </w:pPr>
            <w:r w:rsidRPr="007477B3">
              <w:rPr>
                <w:rFonts w:ascii="宋体" w:hAnsi="宋体"/>
                <w:b/>
                <w:color w:val="000000"/>
              </w:rPr>
              <w:t>同比增减（%）</w:t>
            </w:r>
          </w:p>
        </w:tc>
      </w:tr>
      <w:tr w:rsidR="00AA3F7E" w:rsidRPr="007477B3" w:rsidTr="00F347D6">
        <w:tc>
          <w:tcPr>
            <w:tcW w:w="3306" w:type="dxa"/>
            <w:vAlign w:val="center"/>
          </w:tcPr>
          <w:p w:rsidR="00AA3F7E" w:rsidRPr="007477B3" w:rsidRDefault="00AA3F7E" w:rsidP="00AA3F7E">
            <w:pPr>
              <w:rPr>
                <w:rFonts w:ascii="宋体"/>
                <w:color w:val="000000"/>
              </w:rPr>
            </w:pPr>
            <w:r w:rsidRPr="007477B3">
              <w:rPr>
                <w:rFonts w:ascii="宋体" w:hAnsi="宋体" w:hint="eastAsia"/>
                <w:color w:val="000000"/>
              </w:rPr>
              <w:t>经营活动产生的现金流量净额</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E31C9D">
            <w:pPr>
              <w:jc w:val="right"/>
              <w:rPr>
                <w:color w:val="000000"/>
              </w:rPr>
            </w:pPr>
            <w:r w:rsidRPr="007477B3">
              <w:rPr>
                <w:rFonts w:hint="eastAsia"/>
                <w:color w:val="000000"/>
              </w:rPr>
              <w:t xml:space="preserve">       228,</w:t>
            </w:r>
            <w:r w:rsidR="00E31C9D">
              <w:rPr>
                <w:color w:val="000000"/>
              </w:rPr>
              <w:t>655</w:t>
            </w:r>
            <w:r w:rsidRPr="007477B3">
              <w:rPr>
                <w:rFonts w:hint="eastAsia"/>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541,489 </w:t>
            </w:r>
          </w:p>
        </w:tc>
        <w:tc>
          <w:tcPr>
            <w:tcW w:w="1842" w:type="dxa"/>
            <w:tcBorders>
              <w:top w:val="single" w:sz="4" w:space="0" w:color="auto"/>
              <w:left w:val="nil"/>
              <w:bottom w:val="single" w:sz="4" w:space="0" w:color="auto"/>
              <w:right w:val="single" w:sz="4" w:space="0" w:color="auto"/>
            </w:tcBorders>
            <w:shd w:val="clear" w:color="auto" w:fill="auto"/>
            <w:vAlign w:val="center"/>
          </w:tcPr>
          <w:p w:rsidR="00AA3F7E" w:rsidRPr="007477B3" w:rsidRDefault="00AA3F7E" w:rsidP="00E31C9D">
            <w:pPr>
              <w:jc w:val="right"/>
              <w:rPr>
                <w:color w:val="000000"/>
              </w:rPr>
            </w:pPr>
            <w:r w:rsidRPr="007477B3">
              <w:rPr>
                <w:color w:val="000000"/>
              </w:rPr>
              <w:t>-57.7</w:t>
            </w:r>
            <w:r w:rsidR="00E31C9D">
              <w:rPr>
                <w:color w:val="000000"/>
              </w:rPr>
              <w:t>7</w:t>
            </w:r>
            <w:r w:rsidRPr="007477B3">
              <w:rPr>
                <w:color w:val="000000"/>
              </w:rPr>
              <w:t>%</w:t>
            </w:r>
          </w:p>
        </w:tc>
      </w:tr>
      <w:tr w:rsidR="00AA3F7E" w:rsidRPr="007477B3" w:rsidTr="00F347D6">
        <w:tc>
          <w:tcPr>
            <w:tcW w:w="3306" w:type="dxa"/>
            <w:vAlign w:val="center"/>
          </w:tcPr>
          <w:p w:rsidR="00AA3F7E" w:rsidRPr="007477B3" w:rsidRDefault="00AA3F7E" w:rsidP="00AA3F7E">
            <w:pPr>
              <w:rPr>
                <w:rFonts w:ascii="宋体"/>
                <w:color w:val="000000"/>
              </w:rPr>
            </w:pPr>
            <w:r w:rsidRPr="007477B3">
              <w:rPr>
                <w:rFonts w:ascii="宋体" w:hAnsi="宋体" w:hint="eastAsia"/>
                <w:color w:val="000000"/>
              </w:rPr>
              <w:t>投资活动产生的现金流量净额</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543,721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426,776 </w:t>
            </w:r>
          </w:p>
        </w:tc>
        <w:tc>
          <w:tcPr>
            <w:tcW w:w="1842" w:type="dxa"/>
            <w:tcBorders>
              <w:top w:val="single" w:sz="4" w:space="0" w:color="auto"/>
              <w:left w:val="nil"/>
              <w:bottom w:val="single" w:sz="4" w:space="0" w:color="auto"/>
              <w:right w:val="single" w:sz="4" w:space="0" w:color="auto"/>
            </w:tcBorders>
            <w:shd w:val="clear" w:color="auto" w:fill="auto"/>
            <w:vAlign w:val="center"/>
          </w:tcPr>
          <w:p w:rsidR="00AA3F7E" w:rsidRPr="007477B3" w:rsidRDefault="00AA3F7E" w:rsidP="00AA3F7E">
            <w:pPr>
              <w:jc w:val="right"/>
              <w:rPr>
                <w:color w:val="000000"/>
              </w:rPr>
            </w:pPr>
            <w:r w:rsidRPr="007477B3">
              <w:rPr>
                <w:color w:val="000000"/>
              </w:rPr>
              <w:t>27.40%</w:t>
            </w:r>
          </w:p>
        </w:tc>
      </w:tr>
      <w:tr w:rsidR="00AA3F7E" w:rsidRPr="007477B3" w:rsidTr="00F347D6">
        <w:tc>
          <w:tcPr>
            <w:tcW w:w="3306" w:type="dxa"/>
            <w:vAlign w:val="center"/>
          </w:tcPr>
          <w:p w:rsidR="00AA3F7E" w:rsidRPr="007477B3" w:rsidRDefault="00AA3F7E" w:rsidP="00AA3F7E">
            <w:pPr>
              <w:rPr>
                <w:rFonts w:ascii="宋体"/>
                <w:color w:val="000000"/>
              </w:rPr>
            </w:pPr>
            <w:r w:rsidRPr="007477B3">
              <w:rPr>
                <w:rFonts w:ascii="宋体" w:hAnsi="宋体" w:hint="eastAsia"/>
                <w:color w:val="000000"/>
              </w:rPr>
              <w:t>筹资活动产生的现金流量净额</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E01EE3">
            <w:pPr>
              <w:jc w:val="right"/>
              <w:rPr>
                <w:color w:val="000000"/>
              </w:rPr>
            </w:pPr>
            <w:r w:rsidRPr="007477B3">
              <w:rPr>
                <w:rFonts w:hint="eastAsia"/>
                <w:color w:val="000000"/>
              </w:rPr>
              <w:t xml:space="preserve">      -244,</w:t>
            </w:r>
            <w:r w:rsidR="00E01EE3">
              <w:rPr>
                <w:color w:val="000000"/>
              </w:rPr>
              <w:t>965</w:t>
            </w:r>
            <w:r w:rsidRPr="007477B3">
              <w:rPr>
                <w:rFonts w:hint="eastAsia"/>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-131,946 </w:t>
            </w:r>
          </w:p>
        </w:tc>
        <w:tc>
          <w:tcPr>
            <w:tcW w:w="1842" w:type="dxa"/>
            <w:tcBorders>
              <w:top w:val="single" w:sz="4" w:space="0" w:color="auto"/>
              <w:left w:val="nil"/>
              <w:bottom w:val="single" w:sz="4" w:space="0" w:color="auto"/>
              <w:right w:val="single" w:sz="4" w:space="0" w:color="auto"/>
            </w:tcBorders>
            <w:shd w:val="clear" w:color="auto" w:fill="auto"/>
            <w:vAlign w:val="center"/>
          </w:tcPr>
          <w:p w:rsidR="00AA3F7E" w:rsidRPr="007477B3" w:rsidRDefault="00263332" w:rsidP="00E01EE3">
            <w:pPr>
              <w:jc w:val="right"/>
              <w:rPr>
                <w:color w:val="000000"/>
              </w:rPr>
            </w:pPr>
            <w:r w:rsidRPr="007477B3">
              <w:rPr>
                <w:color w:val="000000"/>
              </w:rPr>
              <w:t>-</w:t>
            </w:r>
            <w:r w:rsidR="00E01EE3">
              <w:rPr>
                <w:color w:val="000000"/>
              </w:rPr>
              <w:t>85.66</w:t>
            </w:r>
            <w:r w:rsidR="00AA3F7E" w:rsidRPr="007477B3">
              <w:rPr>
                <w:color w:val="000000"/>
              </w:rPr>
              <w:t>%</w:t>
            </w:r>
          </w:p>
        </w:tc>
      </w:tr>
      <w:tr w:rsidR="00AA3F7E" w:rsidRPr="007477B3" w:rsidTr="000B5EDE">
        <w:tc>
          <w:tcPr>
            <w:tcW w:w="3306" w:type="dxa"/>
            <w:vAlign w:val="center"/>
          </w:tcPr>
          <w:p w:rsidR="00AA3F7E" w:rsidRPr="007477B3" w:rsidRDefault="00AA3F7E" w:rsidP="00AA3F7E">
            <w:pPr>
              <w:rPr>
                <w:rFonts w:ascii="宋体"/>
                <w:color w:val="000000"/>
              </w:rPr>
            </w:pPr>
            <w:r w:rsidRPr="007477B3">
              <w:rPr>
                <w:rFonts w:ascii="宋体" w:hAnsi="宋体" w:hint="eastAsia"/>
                <w:color w:val="000000"/>
              </w:rPr>
              <w:t>现金及现金等价物净增加额</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526,751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836,307 </w:t>
            </w:r>
          </w:p>
        </w:tc>
        <w:tc>
          <w:tcPr>
            <w:tcW w:w="1842" w:type="dxa"/>
            <w:tcBorders>
              <w:top w:val="single" w:sz="4" w:space="0" w:color="auto"/>
              <w:left w:val="nil"/>
              <w:bottom w:val="single" w:sz="4" w:space="0" w:color="auto"/>
              <w:right w:val="single" w:sz="4" w:space="0" w:color="auto"/>
            </w:tcBorders>
            <w:shd w:val="clear" w:color="auto" w:fill="auto"/>
            <w:vAlign w:val="center"/>
          </w:tcPr>
          <w:p w:rsidR="00AA3F7E" w:rsidRPr="007477B3" w:rsidRDefault="00AA3F7E" w:rsidP="00AA3F7E">
            <w:pPr>
              <w:jc w:val="right"/>
              <w:rPr>
                <w:color w:val="000000"/>
              </w:rPr>
            </w:pPr>
            <w:r w:rsidRPr="007477B3">
              <w:rPr>
                <w:color w:val="000000"/>
              </w:rPr>
              <w:t>-37.01%</w:t>
            </w:r>
          </w:p>
        </w:tc>
      </w:tr>
      <w:tr w:rsidR="00AA3F7E" w:rsidRPr="007477B3" w:rsidTr="000B5EDE">
        <w:tc>
          <w:tcPr>
            <w:tcW w:w="3306" w:type="dxa"/>
            <w:vAlign w:val="center"/>
          </w:tcPr>
          <w:p w:rsidR="00AA3F7E" w:rsidRPr="007477B3" w:rsidRDefault="00AA3F7E" w:rsidP="00AA3F7E">
            <w:pPr>
              <w:rPr>
                <w:rFonts w:ascii="宋体"/>
                <w:color w:val="000000"/>
              </w:rPr>
            </w:pPr>
            <w:r w:rsidRPr="007477B3">
              <w:rPr>
                <w:rFonts w:ascii="宋体" w:hAnsi="宋体" w:hint="eastAsia"/>
                <w:color w:val="000000"/>
              </w:rPr>
              <w:lastRenderedPageBreak/>
              <w:t>期末现金及现金等价物余额</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2,299,343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A3F7E" w:rsidRPr="007477B3" w:rsidRDefault="00AA3F7E" w:rsidP="00AA3F7E">
            <w:pPr>
              <w:jc w:val="right"/>
              <w:rPr>
                <w:color w:val="000000"/>
              </w:rPr>
            </w:pPr>
            <w:r w:rsidRPr="007477B3">
              <w:rPr>
                <w:rFonts w:hint="eastAsia"/>
                <w:color w:val="000000"/>
              </w:rPr>
              <w:t xml:space="preserve">     1,772,592 </w:t>
            </w:r>
          </w:p>
        </w:tc>
        <w:tc>
          <w:tcPr>
            <w:tcW w:w="1842" w:type="dxa"/>
            <w:tcBorders>
              <w:top w:val="single" w:sz="4" w:space="0" w:color="auto"/>
              <w:left w:val="nil"/>
              <w:bottom w:val="single" w:sz="4" w:space="0" w:color="auto"/>
              <w:right w:val="single" w:sz="4" w:space="0" w:color="auto"/>
            </w:tcBorders>
            <w:shd w:val="clear" w:color="auto" w:fill="auto"/>
            <w:vAlign w:val="center"/>
          </w:tcPr>
          <w:p w:rsidR="00AA3F7E" w:rsidRPr="007477B3" w:rsidRDefault="00AA3F7E" w:rsidP="00AA3F7E">
            <w:pPr>
              <w:jc w:val="right"/>
              <w:rPr>
                <w:color w:val="000000"/>
              </w:rPr>
            </w:pPr>
            <w:r w:rsidRPr="007477B3">
              <w:rPr>
                <w:color w:val="000000"/>
              </w:rPr>
              <w:t>29.72%</w:t>
            </w:r>
          </w:p>
        </w:tc>
      </w:tr>
    </w:tbl>
    <w:p w:rsidR="00AB7610" w:rsidRPr="007477B3" w:rsidRDefault="007D1406">
      <w:pPr>
        <w:jc w:val="left"/>
        <w:rPr>
          <w:b/>
          <w:color w:val="000000"/>
          <w:szCs w:val="24"/>
        </w:rPr>
      </w:pPr>
      <w:r w:rsidRPr="007477B3">
        <w:rPr>
          <w:b/>
          <w:color w:val="000000"/>
          <w:szCs w:val="24"/>
        </w:rPr>
        <w:t>相关数据同比发生变动</w:t>
      </w:r>
      <w:r w:rsidRPr="007477B3">
        <w:rPr>
          <w:b/>
          <w:color w:val="000000"/>
          <w:szCs w:val="24"/>
        </w:rPr>
        <w:t>30%</w:t>
      </w:r>
      <w:r w:rsidRPr="007477B3">
        <w:rPr>
          <w:b/>
          <w:color w:val="000000"/>
          <w:szCs w:val="24"/>
        </w:rPr>
        <w:t>以上的原因说明</w:t>
      </w:r>
    </w:p>
    <w:p w:rsidR="00AB7610" w:rsidRPr="007477B3" w:rsidRDefault="007D1406">
      <w:pPr>
        <w:jc w:val="left"/>
        <w:rPr>
          <w:color w:val="000000"/>
          <w:szCs w:val="24"/>
        </w:rPr>
      </w:pPr>
      <w:r w:rsidRPr="007477B3">
        <w:rPr>
          <w:color w:val="000000"/>
          <w:szCs w:val="24"/>
        </w:rPr>
        <w:t xml:space="preserve">√ </w:t>
      </w:r>
      <w:r w:rsidRPr="007477B3">
        <w:rPr>
          <w:color w:val="000000"/>
          <w:szCs w:val="24"/>
        </w:rPr>
        <w:t>适用</w:t>
      </w:r>
      <w:r w:rsidRPr="007477B3">
        <w:rPr>
          <w:color w:val="000000"/>
          <w:szCs w:val="24"/>
        </w:rPr>
        <w:t xml:space="preserve"> □ </w:t>
      </w:r>
      <w:r w:rsidRPr="007477B3">
        <w:rPr>
          <w:color w:val="000000"/>
          <w:szCs w:val="24"/>
        </w:rPr>
        <w:t>不适用</w:t>
      </w:r>
    </w:p>
    <w:p w:rsidR="00AB7610" w:rsidRPr="007477B3" w:rsidRDefault="007D1406">
      <w:pPr>
        <w:autoSpaceDE w:val="0"/>
        <w:autoSpaceDN w:val="0"/>
        <w:adjustRightInd w:val="0"/>
        <w:spacing w:before="0" w:after="0"/>
        <w:jc w:val="left"/>
        <w:rPr>
          <w:rFonts w:ascii="宋体" w:hAnsi="宋体" w:cs="宋体"/>
          <w:color w:val="000000"/>
          <w:kern w:val="0"/>
          <w:szCs w:val="24"/>
          <w:lang w:val="zh-CN"/>
        </w:rPr>
      </w:pPr>
      <w:r w:rsidRPr="007477B3">
        <w:rPr>
          <w:rFonts w:ascii="宋体" w:hAnsi="宋体" w:cs="宋体"/>
          <w:color w:val="000000"/>
          <w:kern w:val="0"/>
          <w:szCs w:val="24"/>
          <w:lang w:val="zh-CN"/>
        </w:rPr>
        <w:t>201</w:t>
      </w:r>
      <w:r w:rsidR="00263332" w:rsidRPr="007477B3">
        <w:rPr>
          <w:rFonts w:ascii="宋体" w:hAnsi="宋体" w:cs="宋体"/>
          <w:color w:val="000000"/>
          <w:kern w:val="0"/>
          <w:szCs w:val="24"/>
          <w:lang w:val="zh-CN"/>
        </w:rPr>
        <w:t>6</w:t>
      </w:r>
      <w:r w:rsidRPr="007477B3">
        <w:rPr>
          <w:rFonts w:ascii="宋体" w:hAnsi="宋体" w:cs="宋体" w:hint="eastAsia"/>
          <w:color w:val="000000"/>
          <w:kern w:val="0"/>
          <w:szCs w:val="24"/>
          <w:lang w:val="zh-CN"/>
        </w:rPr>
        <w:t>年，经营活动产生的现金流量净额为</w:t>
      </w:r>
      <w:r w:rsidR="00263332" w:rsidRPr="007477B3">
        <w:rPr>
          <w:rFonts w:ascii="宋体" w:hAnsi="宋体" w:cs="宋体"/>
          <w:color w:val="000000"/>
          <w:kern w:val="0"/>
          <w:szCs w:val="24"/>
          <w:lang w:val="zh-CN"/>
        </w:rPr>
        <w:t>22.8</w:t>
      </w:r>
      <w:r w:rsidR="00EB52C8">
        <w:rPr>
          <w:rFonts w:ascii="宋体" w:hAnsi="宋体" w:cs="宋体"/>
          <w:color w:val="000000"/>
          <w:kern w:val="0"/>
          <w:szCs w:val="24"/>
          <w:lang w:val="zh-CN"/>
        </w:rPr>
        <w:t>7</w:t>
      </w:r>
      <w:r w:rsidRPr="007477B3">
        <w:rPr>
          <w:rFonts w:ascii="宋体" w:hAnsi="宋体" w:cs="宋体" w:hint="eastAsia"/>
          <w:color w:val="000000"/>
          <w:kern w:val="0"/>
          <w:szCs w:val="24"/>
          <w:lang w:val="zh-CN"/>
        </w:rPr>
        <w:t>亿元，同比</w:t>
      </w:r>
      <w:r w:rsidR="00263332" w:rsidRPr="007477B3">
        <w:rPr>
          <w:rFonts w:ascii="宋体" w:hAnsi="宋体" w:cs="宋体" w:hint="eastAsia"/>
          <w:color w:val="000000"/>
          <w:kern w:val="0"/>
          <w:szCs w:val="24"/>
          <w:lang w:val="zh-CN"/>
        </w:rPr>
        <w:t>减少</w:t>
      </w:r>
      <w:r w:rsidR="00263332" w:rsidRPr="007477B3">
        <w:rPr>
          <w:rFonts w:ascii="宋体" w:hAnsi="宋体" w:cs="宋体"/>
          <w:color w:val="000000"/>
          <w:kern w:val="0"/>
          <w:szCs w:val="24"/>
          <w:lang w:val="zh-CN"/>
        </w:rPr>
        <w:t>31.2</w:t>
      </w:r>
      <w:r w:rsidR="00636FFC">
        <w:rPr>
          <w:rFonts w:ascii="宋体" w:hAnsi="宋体" w:cs="宋体"/>
          <w:color w:val="000000"/>
          <w:kern w:val="0"/>
          <w:szCs w:val="24"/>
          <w:lang w:val="zh-CN"/>
        </w:rPr>
        <w:t>8</w:t>
      </w:r>
      <w:r w:rsidRPr="007477B3">
        <w:rPr>
          <w:rFonts w:ascii="宋体" w:hAnsi="宋体" w:cs="宋体" w:hint="eastAsia"/>
          <w:color w:val="000000"/>
          <w:kern w:val="0"/>
          <w:szCs w:val="24"/>
          <w:lang w:val="zh-CN"/>
        </w:rPr>
        <w:t>亿元，</w:t>
      </w:r>
      <w:r w:rsidR="00BB31C5" w:rsidRPr="007477B3">
        <w:rPr>
          <w:rFonts w:ascii="宋体" w:hAnsi="宋体" w:cs="宋体" w:hint="eastAsia"/>
          <w:color w:val="000000"/>
          <w:kern w:val="0"/>
          <w:szCs w:val="24"/>
          <w:lang w:val="zh-CN"/>
        </w:rPr>
        <w:t>主要系报告期内本集团支付</w:t>
      </w:r>
      <w:r w:rsidR="004954CD">
        <w:rPr>
          <w:rFonts w:ascii="宋体" w:hAnsi="宋体" w:cs="宋体" w:hint="eastAsia"/>
          <w:color w:val="000000"/>
          <w:kern w:val="0"/>
          <w:szCs w:val="24"/>
          <w:lang w:val="zh-CN"/>
        </w:rPr>
        <w:t>成本和</w:t>
      </w:r>
      <w:r w:rsidR="00BB31C5" w:rsidRPr="007477B3">
        <w:rPr>
          <w:rFonts w:ascii="宋体" w:hAnsi="宋体" w:cs="宋体" w:hint="eastAsia"/>
          <w:color w:val="000000"/>
          <w:kern w:val="0"/>
          <w:szCs w:val="24"/>
          <w:lang w:val="zh-CN"/>
        </w:rPr>
        <w:t>费用金额增加</w:t>
      </w:r>
      <w:r w:rsidRPr="007477B3">
        <w:rPr>
          <w:rFonts w:ascii="宋体" w:hAnsi="宋体" w:cs="宋体" w:hint="eastAsia"/>
          <w:color w:val="000000"/>
          <w:kern w:val="0"/>
          <w:szCs w:val="24"/>
          <w:lang w:val="zh-CN"/>
        </w:rPr>
        <w:t>；筹资活动产生的现金净流量为净流出</w:t>
      </w:r>
      <w:r w:rsidR="00A97FF0" w:rsidRPr="007477B3">
        <w:rPr>
          <w:rFonts w:ascii="宋体" w:hAnsi="宋体" w:cs="宋体"/>
          <w:color w:val="000000"/>
          <w:kern w:val="0"/>
          <w:szCs w:val="24"/>
          <w:lang w:val="zh-CN"/>
        </w:rPr>
        <w:t>24.</w:t>
      </w:r>
      <w:r w:rsidR="00636FFC">
        <w:rPr>
          <w:rFonts w:ascii="宋体" w:hAnsi="宋体" w:cs="宋体"/>
          <w:color w:val="000000"/>
          <w:kern w:val="0"/>
          <w:szCs w:val="24"/>
          <w:lang w:val="zh-CN"/>
        </w:rPr>
        <w:t>50</w:t>
      </w:r>
      <w:r w:rsidR="008700D9" w:rsidRPr="007477B3">
        <w:rPr>
          <w:rFonts w:ascii="宋体" w:hAnsi="宋体" w:cs="宋体" w:hint="eastAsia"/>
          <w:color w:val="000000"/>
          <w:kern w:val="0"/>
          <w:szCs w:val="24"/>
          <w:lang w:val="zh-CN"/>
        </w:rPr>
        <w:t>亿元，同比</w:t>
      </w:r>
      <w:r w:rsidR="00A97FF0" w:rsidRPr="007477B3">
        <w:rPr>
          <w:rFonts w:ascii="宋体" w:hAnsi="宋体" w:cs="宋体" w:hint="eastAsia"/>
          <w:color w:val="000000"/>
          <w:kern w:val="0"/>
          <w:szCs w:val="24"/>
          <w:lang w:val="zh-CN"/>
        </w:rPr>
        <w:t>多</w:t>
      </w:r>
      <w:r w:rsidRPr="007477B3">
        <w:rPr>
          <w:rFonts w:ascii="宋体" w:hAnsi="宋体" w:cs="宋体" w:hint="eastAsia"/>
          <w:color w:val="000000"/>
          <w:kern w:val="0"/>
          <w:szCs w:val="24"/>
          <w:lang w:val="zh-CN"/>
        </w:rPr>
        <w:t>流出</w:t>
      </w:r>
      <w:r w:rsidR="00A97FF0" w:rsidRPr="007477B3">
        <w:rPr>
          <w:rFonts w:ascii="宋体" w:hAnsi="宋体" w:cs="宋体"/>
          <w:color w:val="000000"/>
          <w:kern w:val="0"/>
          <w:szCs w:val="24"/>
          <w:lang w:val="zh-CN"/>
        </w:rPr>
        <w:t>11.</w:t>
      </w:r>
      <w:r w:rsidR="00B27C38">
        <w:rPr>
          <w:rFonts w:ascii="宋体" w:hAnsi="宋体" w:cs="宋体"/>
          <w:color w:val="000000"/>
          <w:kern w:val="0"/>
          <w:szCs w:val="24"/>
          <w:lang w:val="zh-CN"/>
        </w:rPr>
        <w:t>30</w:t>
      </w:r>
      <w:r w:rsidRPr="007477B3">
        <w:rPr>
          <w:rFonts w:ascii="宋体" w:hAnsi="宋体" w:cs="宋体" w:hint="eastAsia"/>
          <w:color w:val="000000"/>
          <w:kern w:val="0"/>
          <w:szCs w:val="24"/>
          <w:lang w:val="zh-CN"/>
        </w:rPr>
        <w:t>亿元，</w:t>
      </w:r>
      <w:r w:rsidR="00EA5816" w:rsidRPr="007477B3">
        <w:rPr>
          <w:rFonts w:ascii="宋体" w:hAnsi="宋体" w:cs="宋体" w:hint="eastAsia"/>
          <w:color w:val="000000"/>
          <w:kern w:val="0"/>
          <w:szCs w:val="24"/>
          <w:lang w:val="zh-CN"/>
        </w:rPr>
        <w:t>主要是</w:t>
      </w:r>
      <w:r w:rsidR="00EA5816" w:rsidRPr="007477B3">
        <w:rPr>
          <w:rFonts w:ascii="宋体" w:hAnsi="宋体" w:cs="宋体"/>
          <w:color w:val="000000"/>
          <w:kern w:val="0"/>
          <w:szCs w:val="24"/>
          <w:lang w:val="zh-CN"/>
        </w:rPr>
        <w:t>201</w:t>
      </w:r>
      <w:r w:rsidR="00EA5816" w:rsidRPr="007477B3">
        <w:rPr>
          <w:rFonts w:ascii="宋体" w:hAnsi="宋体" w:cs="宋体" w:hint="eastAsia"/>
          <w:color w:val="000000"/>
          <w:kern w:val="0"/>
          <w:szCs w:val="24"/>
          <w:lang w:val="zh-CN"/>
        </w:rPr>
        <w:t>6年公司分配现金股利同比大幅增加所致</w:t>
      </w:r>
      <w:r w:rsidRPr="007477B3">
        <w:rPr>
          <w:rFonts w:ascii="宋体" w:hAnsi="宋体" w:cs="宋体" w:hint="eastAsia"/>
          <w:color w:val="000000"/>
          <w:kern w:val="0"/>
          <w:szCs w:val="24"/>
          <w:lang w:val="zh-CN"/>
        </w:rPr>
        <w:t>。</w:t>
      </w:r>
    </w:p>
    <w:p w:rsidR="00AB7610" w:rsidRPr="007477B3" w:rsidRDefault="007D1406">
      <w:pPr>
        <w:jc w:val="left"/>
        <w:rPr>
          <w:b/>
          <w:color w:val="000000"/>
          <w:szCs w:val="24"/>
        </w:rPr>
      </w:pPr>
      <w:r w:rsidRPr="007477B3">
        <w:rPr>
          <w:b/>
          <w:color w:val="000000"/>
          <w:szCs w:val="24"/>
        </w:rPr>
        <w:t>报告期内公司经营活动的现金流量与本年度净利润存在重大差异的原因说明</w:t>
      </w:r>
    </w:p>
    <w:p w:rsidR="00AB7610" w:rsidRPr="007477B3" w:rsidRDefault="007D1406">
      <w:pPr>
        <w:jc w:val="left"/>
        <w:rPr>
          <w:color w:val="000000"/>
          <w:szCs w:val="24"/>
        </w:rPr>
      </w:pPr>
      <w:r w:rsidRPr="007477B3">
        <w:rPr>
          <w:color w:val="000000"/>
          <w:szCs w:val="24"/>
        </w:rPr>
        <w:t xml:space="preserve">√ </w:t>
      </w:r>
      <w:r w:rsidRPr="007477B3">
        <w:rPr>
          <w:color w:val="000000"/>
          <w:szCs w:val="24"/>
        </w:rPr>
        <w:t>适用</w:t>
      </w:r>
      <w:r w:rsidRPr="007477B3">
        <w:rPr>
          <w:color w:val="000000"/>
          <w:szCs w:val="24"/>
        </w:rPr>
        <w:t xml:space="preserve"> □ </w:t>
      </w:r>
      <w:r w:rsidRPr="007477B3">
        <w:rPr>
          <w:color w:val="000000"/>
          <w:szCs w:val="24"/>
        </w:rPr>
        <w:t>不适用</w:t>
      </w:r>
    </w:p>
    <w:p w:rsidR="00AB7610" w:rsidRPr="007477B3" w:rsidRDefault="007D1406">
      <w:pPr>
        <w:rPr>
          <w:color w:val="000000"/>
        </w:rPr>
      </w:pPr>
      <w:r w:rsidRPr="007477B3">
        <w:rPr>
          <w:rFonts w:hint="eastAsia"/>
          <w:color w:val="000000"/>
        </w:rPr>
        <w:t>其差异原因详见财务报告中财务报表附注五第</w:t>
      </w:r>
      <w:r w:rsidRPr="007477B3">
        <w:rPr>
          <w:color w:val="000000"/>
        </w:rPr>
        <w:t>5</w:t>
      </w:r>
      <w:r w:rsidR="007B15A2">
        <w:rPr>
          <w:rFonts w:hint="eastAsia"/>
          <w:color w:val="000000"/>
        </w:rPr>
        <w:t>6</w:t>
      </w:r>
      <w:r w:rsidRPr="007477B3">
        <w:rPr>
          <w:rFonts w:hint="eastAsia"/>
          <w:color w:val="000000"/>
        </w:rPr>
        <w:t>项</w:t>
      </w:r>
      <w:r w:rsidRPr="007477B3">
        <w:rPr>
          <w:color w:val="000000"/>
        </w:rPr>
        <w:t>“</w:t>
      </w:r>
      <w:r w:rsidRPr="007477B3">
        <w:rPr>
          <w:rFonts w:hint="eastAsia"/>
          <w:color w:val="000000"/>
        </w:rPr>
        <w:t>现金流量表补充资料</w:t>
      </w:r>
      <w:r w:rsidRPr="007477B3">
        <w:rPr>
          <w:color w:val="000000"/>
        </w:rPr>
        <w:t>”</w:t>
      </w:r>
      <w:r w:rsidRPr="007477B3">
        <w:rPr>
          <w:rFonts w:hint="eastAsia"/>
          <w:color w:val="000000"/>
        </w:rPr>
        <w:t>。</w:t>
      </w:r>
    </w:p>
    <w:p w:rsidR="00892AEB" w:rsidRPr="007477B3" w:rsidRDefault="00892AEB" w:rsidP="00892AEB">
      <w:pPr>
        <w:pStyle w:val="Chapter"/>
        <w:outlineLvl w:val="1"/>
        <w:rPr>
          <w:color w:val="000000"/>
        </w:rPr>
      </w:pPr>
      <w:r w:rsidRPr="007477B3">
        <w:rPr>
          <w:rFonts w:hint="eastAsia"/>
          <w:color w:val="000000"/>
        </w:rPr>
        <w:t>三、非主营业务分析</w:t>
      </w:r>
    </w:p>
    <w:p w:rsidR="00892AEB" w:rsidRPr="007477B3" w:rsidRDefault="00892AEB" w:rsidP="00892AEB">
      <w:pPr>
        <w:jc w:val="left"/>
        <w:rPr>
          <w:color w:val="000000"/>
          <w:szCs w:val="24"/>
        </w:rPr>
      </w:pPr>
      <w:r w:rsidRPr="007477B3">
        <w:rPr>
          <w:color w:val="000000"/>
          <w:szCs w:val="24"/>
        </w:rPr>
        <w:t xml:space="preserve">□ </w:t>
      </w:r>
      <w:r w:rsidRPr="007477B3">
        <w:rPr>
          <w:color w:val="000000"/>
          <w:szCs w:val="24"/>
        </w:rPr>
        <w:t>适用</w:t>
      </w:r>
      <w:r w:rsidRPr="007477B3">
        <w:rPr>
          <w:color w:val="000000"/>
          <w:szCs w:val="24"/>
        </w:rPr>
        <w:t xml:space="preserve"> √ </w:t>
      </w:r>
      <w:r w:rsidRPr="007477B3">
        <w:rPr>
          <w:color w:val="000000"/>
          <w:szCs w:val="24"/>
        </w:rPr>
        <w:t>不适用</w:t>
      </w:r>
    </w:p>
    <w:p w:rsidR="00AB7610" w:rsidRPr="007477B3" w:rsidRDefault="00892AEB">
      <w:pPr>
        <w:pStyle w:val="Chapter"/>
        <w:outlineLvl w:val="1"/>
        <w:rPr>
          <w:color w:val="000000"/>
        </w:rPr>
      </w:pPr>
      <w:r w:rsidRPr="007477B3">
        <w:rPr>
          <w:rFonts w:hint="eastAsia"/>
          <w:color w:val="000000"/>
        </w:rPr>
        <w:t>四、资产及负债状况</w:t>
      </w:r>
    </w:p>
    <w:p w:rsidR="005B53FC" w:rsidRPr="007477B3" w:rsidRDefault="005B53FC" w:rsidP="005B53FC">
      <w:pPr>
        <w:pStyle w:val="Section"/>
        <w:outlineLvl w:val="2"/>
        <w:rPr>
          <w:color w:val="000000"/>
        </w:rPr>
      </w:pPr>
      <w:r w:rsidRPr="007477B3">
        <w:rPr>
          <w:color w:val="000000"/>
        </w:rPr>
        <w:t>1</w:t>
      </w:r>
      <w:r w:rsidRPr="007477B3">
        <w:rPr>
          <w:color w:val="000000"/>
        </w:rPr>
        <w:t>、资产</w:t>
      </w:r>
      <w:r w:rsidR="00892AEB" w:rsidRPr="007477B3">
        <w:rPr>
          <w:rFonts w:hint="eastAsia"/>
          <w:color w:val="000000"/>
        </w:rPr>
        <w:t>构成</w:t>
      </w:r>
      <w:r w:rsidRPr="007477B3">
        <w:rPr>
          <w:color w:val="000000"/>
        </w:rPr>
        <w:t>重大变动情况</w:t>
      </w:r>
    </w:p>
    <w:p w:rsidR="00EA2E73" w:rsidRPr="007477B3" w:rsidRDefault="005B53FC" w:rsidP="00EA2E73">
      <w:pPr>
        <w:jc w:val="right"/>
        <w:rPr>
          <w:color w:val="000000"/>
        </w:rPr>
      </w:pPr>
      <w:r w:rsidRPr="007477B3">
        <w:rPr>
          <w:color w:val="000000"/>
        </w:rPr>
        <w:t>单位：</w:t>
      </w:r>
      <w:r w:rsidRPr="007477B3">
        <w:rPr>
          <w:rFonts w:hint="eastAsia"/>
          <w:color w:val="000000"/>
        </w:rPr>
        <w:t>万</w:t>
      </w:r>
      <w:r w:rsidRPr="007477B3">
        <w:rPr>
          <w:color w:val="000000"/>
        </w:rPr>
        <w:t>元</w:t>
      </w:r>
    </w:p>
    <w:tbl>
      <w:tblPr>
        <w:tblW w:w="97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1050"/>
        <w:gridCol w:w="1077"/>
        <w:gridCol w:w="708"/>
        <w:gridCol w:w="1134"/>
        <w:gridCol w:w="993"/>
        <w:gridCol w:w="850"/>
        <w:gridCol w:w="851"/>
        <w:gridCol w:w="3040"/>
      </w:tblGrid>
      <w:tr w:rsidR="00FA390A" w:rsidRPr="007477B3" w:rsidTr="009F06C6">
        <w:tc>
          <w:tcPr>
            <w:tcW w:w="1050" w:type="dxa"/>
            <w:vMerge w:val="restart"/>
            <w:shd w:val="clear" w:color="auto" w:fill="D4D4D2"/>
            <w:vAlign w:val="center"/>
          </w:tcPr>
          <w:p w:rsidR="00FA390A" w:rsidRPr="007477B3" w:rsidRDefault="00FA390A" w:rsidP="00EA2E73">
            <w:pPr>
              <w:jc w:val="center"/>
              <w:rPr>
                <w:color w:val="000000"/>
              </w:rPr>
            </w:pPr>
            <w:r w:rsidRPr="007477B3">
              <w:rPr>
                <w:color w:val="000000"/>
                <w:szCs w:val="24"/>
              </w:rPr>
              <w:t>项目</w:t>
            </w:r>
          </w:p>
        </w:tc>
        <w:tc>
          <w:tcPr>
            <w:tcW w:w="1785" w:type="dxa"/>
            <w:gridSpan w:val="2"/>
            <w:shd w:val="clear" w:color="auto" w:fill="D4D4D2"/>
            <w:vAlign w:val="center"/>
          </w:tcPr>
          <w:p w:rsidR="00FA390A" w:rsidRPr="007477B3" w:rsidRDefault="00FA390A" w:rsidP="00A97FF0">
            <w:pPr>
              <w:jc w:val="center"/>
              <w:rPr>
                <w:color w:val="000000"/>
              </w:rPr>
            </w:pPr>
            <w:r w:rsidRPr="007477B3">
              <w:rPr>
                <w:color w:val="000000"/>
              </w:rPr>
              <w:t>201</w:t>
            </w:r>
            <w:r w:rsidR="00A97FF0" w:rsidRPr="007477B3">
              <w:rPr>
                <w:color w:val="000000"/>
              </w:rPr>
              <w:t>6</w:t>
            </w:r>
            <w:r w:rsidRPr="007477B3">
              <w:rPr>
                <w:color w:val="000000"/>
              </w:rPr>
              <w:t>年末</w:t>
            </w:r>
          </w:p>
        </w:tc>
        <w:tc>
          <w:tcPr>
            <w:tcW w:w="2127" w:type="dxa"/>
            <w:gridSpan w:val="2"/>
            <w:shd w:val="clear" w:color="auto" w:fill="D4D4D2"/>
            <w:vAlign w:val="center"/>
          </w:tcPr>
          <w:p w:rsidR="00FA390A" w:rsidRPr="007477B3" w:rsidRDefault="00FA390A" w:rsidP="00A97FF0">
            <w:pPr>
              <w:jc w:val="center"/>
              <w:rPr>
                <w:color w:val="000000"/>
              </w:rPr>
            </w:pPr>
            <w:r w:rsidRPr="007477B3">
              <w:rPr>
                <w:color w:val="000000"/>
              </w:rPr>
              <w:t>201</w:t>
            </w:r>
            <w:r w:rsidR="00A97FF0" w:rsidRPr="007477B3">
              <w:rPr>
                <w:color w:val="000000"/>
              </w:rPr>
              <w:t>5</w:t>
            </w:r>
            <w:r w:rsidRPr="007477B3">
              <w:rPr>
                <w:color w:val="000000"/>
              </w:rPr>
              <w:t>年末</w:t>
            </w:r>
          </w:p>
        </w:tc>
        <w:tc>
          <w:tcPr>
            <w:tcW w:w="850" w:type="dxa"/>
            <w:vMerge w:val="restart"/>
            <w:shd w:val="clear" w:color="auto" w:fill="D4D4D2"/>
            <w:vAlign w:val="center"/>
          </w:tcPr>
          <w:p w:rsidR="00FA390A" w:rsidRPr="007477B3" w:rsidRDefault="00FA390A" w:rsidP="00EA2E73">
            <w:pPr>
              <w:jc w:val="center"/>
              <w:rPr>
                <w:color w:val="000000"/>
              </w:rPr>
            </w:pPr>
            <w:r w:rsidRPr="007477B3">
              <w:rPr>
                <w:color w:val="000000"/>
              </w:rPr>
              <w:t>比重增减（</w:t>
            </w:r>
            <w:r w:rsidRPr="007477B3">
              <w:rPr>
                <w:color w:val="000000"/>
              </w:rPr>
              <w:t>%</w:t>
            </w:r>
            <w:r w:rsidRPr="007477B3">
              <w:rPr>
                <w:color w:val="000000"/>
              </w:rPr>
              <w:t>）</w:t>
            </w:r>
          </w:p>
        </w:tc>
        <w:tc>
          <w:tcPr>
            <w:tcW w:w="851" w:type="dxa"/>
            <w:vMerge w:val="restart"/>
            <w:shd w:val="clear" w:color="auto" w:fill="D4D4D2"/>
            <w:vAlign w:val="center"/>
          </w:tcPr>
          <w:p w:rsidR="00FA390A" w:rsidRPr="007477B3" w:rsidRDefault="00FA390A" w:rsidP="00EA2E73">
            <w:pPr>
              <w:jc w:val="center"/>
              <w:rPr>
                <w:color w:val="000000"/>
              </w:rPr>
            </w:pPr>
            <w:r w:rsidRPr="007477B3">
              <w:rPr>
                <w:rFonts w:hint="eastAsia"/>
                <w:color w:val="000000"/>
              </w:rPr>
              <w:t>同比变动（</w:t>
            </w:r>
            <w:r w:rsidRPr="007477B3">
              <w:rPr>
                <w:rFonts w:hint="eastAsia"/>
                <w:color w:val="000000"/>
              </w:rPr>
              <w:t>%</w:t>
            </w:r>
            <w:r w:rsidRPr="007477B3">
              <w:rPr>
                <w:rFonts w:hint="eastAsia"/>
                <w:color w:val="000000"/>
              </w:rPr>
              <w:t>）</w:t>
            </w:r>
          </w:p>
        </w:tc>
        <w:tc>
          <w:tcPr>
            <w:tcW w:w="3040" w:type="dxa"/>
            <w:vMerge w:val="restart"/>
            <w:shd w:val="clear" w:color="auto" w:fill="D4D4D2"/>
            <w:vAlign w:val="center"/>
          </w:tcPr>
          <w:p w:rsidR="00FA390A" w:rsidRPr="007477B3" w:rsidRDefault="00FA390A" w:rsidP="00EA2E73">
            <w:pPr>
              <w:jc w:val="center"/>
              <w:rPr>
                <w:color w:val="000000"/>
              </w:rPr>
            </w:pPr>
            <w:r w:rsidRPr="007477B3">
              <w:rPr>
                <w:color w:val="000000"/>
              </w:rPr>
              <w:t>重大变动说明</w:t>
            </w:r>
          </w:p>
        </w:tc>
      </w:tr>
      <w:tr w:rsidR="00FA390A" w:rsidRPr="007477B3" w:rsidTr="009F06C6">
        <w:tc>
          <w:tcPr>
            <w:tcW w:w="1050" w:type="dxa"/>
            <w:vMerge/>
            <w:shd w:val="clear" w:color="auto" w:fill="FFFFFF"/>
            <w:vAlign w:val="center"/>
          </w:tcPr>
          <w:p w:rsidR="00FA390A" w:rsidRPr="007477B3" w:rsidRDefault="00FA390A" w:rsidP="00EA2E73">
            <w:pPr>
              <w:jc w:val="center"/>
              <w:rPr>
                <w:color w:val="000000"/>
              </w:rPr>
            </w:pPr>
          </w:p>
        </w:tc>
        <w:tc>
          <w:tcPr>
            <w:tcW w:w="1077" w:type="dxa"/>
            <w:tcBorders>
              <w:bottom w:val="single" w:sz="4" w:space="0" w:color="auto"/>
            </w:tcBorders>
            <w:shd w:val="clear" w:color="auto" w:fill="D4D4D2"/>
            <w:vAlign w:val="center"/>
          </w:tcPr>
          <w:p w:rsidR="00FA390A" w:rsidRPr="007477B3" w:rsidRDefault="00FA390A" w:rsidP="00EA2E73">
            <w:pPr>
              <w:jc w:val="center"/>
              <w:rPr>
                <w:color w:val="000000"/>
              </w:rPr>
            </w:pPr>
            <w:r w:rsidRPr="007477B3">
              <w:rPr>
                <w:color w:val="000000"/>
              </w:rPr>
              <w:t>金额</w:t>
            </w:r>
          </w:p>
        </w:tc>
        <w:tc>
          <w:tcPr>
            <w:tcW w:w="708" w:type="dxa"/>
            <w:tcBorders>
              <w:bottom w:val="single" w:sz="4" w:space="0" w:color="auto"/>
            </w:tcBorders>
            <w:shd w:val="clear" w:color="auto" w:fill="D4D4D2"/>
            <w:vAlign w:val="center"/>
          </w:tcPr>
          <w:p w:rsidR="00FA390A" w:rsidRPr="007477B3" w:rsidRDefault="00FA390A" w:rsidP="00EA2E73">
            <w:pPr>
              <w:jc w:val="center"/>
              <w:rPr>
                <w:color w:val="000000"/>
              </w:rPr>
            </w:pPr>
            <w:r w:rsidRPr="007477B3">
              <w:rPr>
                <w:color w:val="000000"/>
              </w:rPr>
              <w:t>占总资产比例（</w:t>
            </w:r>
            <w:r w:rsidRPr="007477B3">
              <w:rPr>
                <w:color w:val="000000"/>
              </w:rPr>
              <w:t>%</w:t>
            </w:r>
            <w:r w:rsidRPr="007477B3">
              <w:rPr>
                <w:color w:val="000000"/>
              </w:rPr>
              <w:t>）</w:t>
            </w:r>
          </w:p>
        </w:tc>
        <w:tc>
          <w:tcPr>
            <w:tcW w:w="1134" w:type="dxa"/>
            <w:tcBorders>
              <w:bottom w:val="single" w:sz="4" w:space="0" w:color="auto"/>
            </w:tcBorders>
            <w:shd w:val="clear" w:color="auto" w:fill="D4D4D2"/>
            <w:vAlign w:val="center"/>
          </w:tcPr>
          <w:p w:rsidR="00FA390A" w:rsidRPr="007477B3" w:rsidRDefault="00FA390A" w:rsidP="00EA2E73">
            <w:pPr>
              <w:jc w:val="center"/>
              <w:rPr>
                <w:color w:val="000000"/>
              </w:rPr>
            </w:pPr>
            <w:r w:rsidRPr="007477B3">
              <w:rPr>
                <w:color w:val="000000"/>
              </w:rPr>
              <w:t>金额</w:t>
            </w:r>
          </w:p>
        </w:tc>
        <w:tc>
          <w:tcPr>
            <w:tcW w:w="993" w:type="dxa"/>
            <w:tcBorders>
              <w:bottom w:val="single" w:sz="4" w:space="0" w:color="auto"/>
            </w:tcBorders>
            <w:shd w:val="clear" w:color="auto" w:fill="D4D4D2"/>
            <w:vAlign w:val="center"/>
          </w:tcPr>
          <w:p w:rsidR="00FA390A" w:rsidRPr="007477B3" w:rsidRDefault="00FA390A" w:rsidP="00EA2E73">
            <w:pPr>
              <w:jc w:val="center"/>
              <w:rPr>
                <w:color w:val="000000"/>
              </w:rPr>
            </w:pPr>
            <w:r w:rsidRPr="007477B3">
              <w:rPr>
                <w:color w:val="000000"/>
              </w:rPr>
              <w:t>占总资产比例（</w:t>
            </w:r>
            <w:r w:rsidRPr="007477B3">
              <w:rPr>
                <w:color w:val="000000"/>
              </w:rPr>
              <w:t>%</w:t>
            </w:r>
            <w:r w:rsidRPr="007477B3">
              <w:rPr>
                <w:color w:val="000000"/>
              </w:rPr>
              <w:t>）</w:t>
            </w:r>
          </w:p>
        </w:tc>
        <w:tc>
          <w:tcPr>
            <w:tcW w:w="850" w:type="dxa"/>
            <w:vMerge/>
            <w:tcBorders>
              <w:bottom w:val="single" w:sz="4" w:space="0" w:color="auto"/>
            </w:tcBorders>
            <w:shd w:val="clear" w:color="auto" w:fill="FFFFFF"/>
            <w:vAlign w:val="center"/>
          </w:tcPr>
          <w:p w:rsidR="00FA390A" w:rsidRPr="007477B3" w:rsidRDefault="00FA390A" w:rsidP="00EA2E73">
            <w:pPr>
              <w:jc w:val="center"/>
              <w:rPr>
                <w:color w:val="000000"/>
              </w:rPr>
            </w:pPr>
          </w:p>
        </w:tc>
        <w:tc>
          <w:tcPr>
            <w:tcW w:w="851" w:type="dxa"/>
            <w:vMerge/>
            <w:tcBorders>
              <w:bottom w:val="single" w:sz="4" w:space="0" w:color="auto"/>
            </w:tcBorders>
            <w:shd w:val="clear" w:color="auto" w:fill="FFFFFF"/>
            <w:vAlign w:val="center"/>
          </w:tcPr>
          <w:p w:rsidR="00FA390A" w:rsidRPr="007477B3" w:rsidRDefault="00FA390A" w:rsidP="00EA2E73">
            <w:pPr>
              <w:jc w:val="center"/>
              <w:rPr>
                <w:color w:val="000000"/>
              </w:rPr>
            </w:pPr>
          </w:p>
        </w:tc>
        <w:tc>
          <w:tcPr>
            <w:tcW w:w="3040" w:type="dxa"/>
            <w:vMerge/>
            <w:shd w:val="clear" w:color="auto" w:fill="FFFFFF"/>
            <w:vAlign w:val="center"/>
          </w:tcPr>
          <w:p w:rsidR="00FA390A" w:rsidRPr="007477B3" w:rsidRDefault="00FA390A" w:rsidP="00EA2E73">
            <w:pPr>
              <w:jc w:val="center"/>
              <w:rPr>
                <w:color w:val="000000"/>
              </w:rPr>
            </w:pPr>
          </w:p>
        </w:tc>
      </w:tr>
      <w:tr w:rsidR="00F8549A" w:rsidRPr="007477B3" w:rsidTr="00F8549A">
        <w:tc>
          <w:tcPr>
            <w:tcW w:w="1050"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color w:val="000000"/>
              </w:rPr>
              <w:t>货币资金</w:t>
            </w:r>
          </w:p>
        </w:tc>
        <w:tc>
          <w:tcPr>
            <w:tcW w:w="1077" w:type="dxa"/>
            <w:tcBorders>
              <w:top w:val="single" w:sz="4" w:space="0" w:color="auto"/>
              <w:left w:val="nil"/>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2,478,250.46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23.27%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1,803,510.97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37.41%</w:t>
            </w:r>
          </w:p>
        </w:tc>
        <w:tc>
          <w:tcPr>
            <w:tcW w:w="3040" w:type="dxa"/>
            <w:tcBorders>
              <w:left w:val="single" w:sz="4" w:space="0" w:color="auto"/>
            </w:tcBorders>
            <w:shd w:val="clear" w:color="auto" w:fill="FFFFFF"/>
            <w:vAlign w:val="center"/>
          </w:tcPr>
          <w:p w:rsidR="00F8549A" w:rsidRPr="007477B3" w:rsidRDefault="004954CD" w:rsidP="00F8549A">
            <w:pPr>
              <w:jc w:val="left"/>
              <w:rPr>
                <w:color w:val="000000"/>
              </w:rPr>
            </w:pPr>
            <w:r w:rsidRPr="004954CD">
              <w:rPr>
                <w:rFonts w:hint="eastAsia"/>
                <w:color w:val="000000"/>
              </w:rPr>
              <w:t>货币资金年末余额增加，占总资产比例上升，主要系报告期内本集团经营活动产生现金净流入；此外，收到合资企业长安福特、长安马自达现金分红增加。</w:t>
            </w:r>
          </w:p>
        </w:tc>
      </w:tr>
      <w:tr w:rsidR="00F8549A" w:rsidRPr="007477B3" w:rsidTr="00F8549A">
        <w:tc>
          <w:tcPr>
            <w:tcW w:w="1050"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color w:val="000000"/>
              </w:rPr>
              <w:t>应收账款</w:t>
            </w:r>
          </w:p>
        </w:tc>
        <w:tc>
          <w:tcPr>
            <w:tcW w:w="1077" w:type="dxa"/>
            <w:tcBorders>
              <w:top w:val="single" w:sz="4" w:space="0" w:color="auto"/>
              <w:left w:val="nil"/>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149,883.70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87,547.96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0.98%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71.20%</w:t>
            </w:r>
          </w:p>
        </w:tc>
        <w:tc>
          <w:tcPr>
            <w:tcW w:w="3040" w:type="dxa"/>
            <w:tcBorders>
              <w:lef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应收账款年末余额增加，占总资产比例上升，主要系报告期内本集团销售收入增加。</w:t>
            </w:r>
          </w:p>
        </w:tc>
      </w:tr>
      <w:tr w:rsidR="00F8549A" w:rsidRPr="007477B3" w:rsidTr="00F8549A">
        <w:tc>
          <w:tcPr>
            <w:tcW w:w="1050"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其他应收款</w:t>
            </w:r>
          </w:p>
        </w:tc>
        <w:tc>
          <w:tcPr>
            <w:tcW w:w="1077" w:type="dxa"/>
            <w:tcBorders>
              <w:top w:val="single" w:sz="4" w:space="0" w:color="auto"/>
              <w:left w:val="nil"/>
              <w:bottom w:val="single" w:sz="4" w:space="0" w:color="auto"/>
              <w:right w:val="single" w:sz="4" w:space="0" w:color="auto"/>
            </w:tcBorders>
            <w:shd w:val="clear" w:color="000000" w:fill="FFFFFF"/>
            <w:vAlign w:val="center"/>
          </w:tcPr>
          <w:p w:rsidR="00F8549A" w:rsidRPr="007477B3" w:rsidRDefault="00F8549A" w:rsidP="007A6F28">
            <w:pPr>
              <w:jc w:val="center"/>
              <w:rPr>
                <w:color w:val="000000"/>
              </w:rPr>
            </w:pPr>
            <w:r w:rsidRPr="007477B3">
              <w:rPr>
                <w:color w:val="000000"/>
              </w:rPr>
              <w:t>140,</w:t>
            </w:r>
            <w:r w:rsidR="007A6F28">
              <w:rPr>
                <w:color w:val="000000"/>
              </w:rPr>
              <w:t>339.92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100,148.52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1.12%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7A6F28">
            <w:pPr>
              <w:jc w:val="center"/>
              <w:rPr>
                <w:color w:val="000000"/>
              </w:rPr>
            </w:pPr>
            <w:r w:rsidRPr="007477B3">
              <w:rPr>
                <w:color w:val="000000"/>
              </w:rPr>
              <w:t>40.</w:t>
            </w:r>
            <w:r w:rsidR="007A6F28">
              <w:rPr>
                <w:color w:val="000000"/>
              </w:rPr>
              <w:t>13</w:t>
            </w:r>
            <w:r w:rsidRPr="007477B3">
              <w:rPr>
                <w:color w:val="000000"/>
              </w:rPr>
              <w:t>%</w:t>
            </w:r>
          </w:p>
        </w:tc>
        <w:tc>
          <w:tcPr>
            <w:tcW w:w="3040" w:type="dxa"/>
            <w:tcBorders>
              <w:lef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其他应收款年末余额增加，占总资产比例上升，主要系报告期内本集团新能源汽车销量增加，应收国家补贴金额增加。</w:t>
            </w:r>
          </w:p>
        </w:tc>
      </w:tr>
      <w:tr w:rsidR="00F8549A" w:rsidRPr="007477B3" w:rsidTr="00F8549A">
        <w:tc>
          <w:tcPr>
            <w:tcW w:w="1050"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其他流动资产</w:t>
            </w:r>
          </w:p>
        </w:tc>
        <w:tc>
          <w:tcPr>
            <w:tcW w:w="1077" w:type="dxa"/>
            <w:tcBorders>
              <w:top w:val="single" w:sz="4" w:space="0" w:color="auto"/>
              <w:left w:val="nil"/>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92,606.03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890.97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0.86%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DD5FC9">
            <w:pPr>
              <w:jc w:val="center"/>
              <w:rPr>
                <w:color w:val="000000"/>
              </w:rPr>
            </w:pPr>
            <w:r w:rsidRPr="007477B3">
              <w:rPr>
                <w:color w:val="000000"/>
              </w:rPr>
              <w:t>10293.8</w:t>
            </w:r>
            <w:r w:rsidR="003131FB">
              <w:rPr>
                <w:rFonts w:hint="eastAsia"/>
                <w:color w:val="000000"/>
              </w:rPr>
              <w:t>4</w:t>
            </w:r>
            <w:r w:rsidRPr="007477B3">
              <w:rPr>
                <w:color w:val="000000"/>
              </w:rPr>
              <w:t>%</w:t>
            </w:r>
          </w:p>
        </w:tc>
        <w:tc>
          <w:tcPr>
            <w:tcW w:w="3040" w:type="dxa"/>
            <w:tcBorders>
              <w:left w:val="single" w:sz="4" w:space="0" w:color="auto"/>
            </w:tcBorders>
            <w:shd w:val="clear" w:color="auto" w:fill="FFFFFF"/>
            <w:vAlign w:val="center"/>
          </w:tcPr>
          <w:p w:rsidR="00F8549A" w:rsidRPr="007477B3" w:rsidRDefault="00F8549A" w:rsidP="00F8549A">
            <w:pPr>
              <w:widowControl/>
              <w:spacing w:before="0" w:after="0"/>
              <w:jc w:val="left"/>
              <w:rPr>
                <w:color w:val="000000"/>
              </w:rPr>
            </w:pPr>
            <w:r w:rsidRPr="007477B3">
              <w:rPr>
                <w:rFonts w:hint="eastAsia"/>
                <w:color w:val="000000"/>
              </w:rPr>
              <w:t>其他流动资产年末余额增加，主要系由于</w:t>
            </w:r>
            <w:r w:rsidRPr="007477B3">
              <w:rPr>
                <w:rFonts w:hint="eastAsia"/>
                <w:color w:val="000000"/>
              </w:rPr>
              <w:t>2016</w:t>
            </w:r>
            <w:r w:rsidRPr="007477B3">
              <w:rPr>
                <w:rFonts w:hint="eastAsia"/>
                <w:color w:val="000000"/>
              </w:rPr>
              <w:t>年执行《增值税会计处理规定》</w:t>
            </w:r>
            <w:r w:rsidRPr="007477B3">
              <w:rPr>
                <w:rFonts w:hint="eastAsia"/>
                <w:color w:val="000000"/>
              </w:rPr>
              <w:t>(</w:t>
            </w:r>
            <w:r w:rsidRPr="007477B3">
              <w:rPr>
                <w:rFonts w:hint="eastAsia"/>
                <w:color w:val="000000"/>
              </w:rPr>
              <w:t>财会</w:t>
            </w:r>
            <w:r w:rsidRPr="007477B3">
              <w:rPr>
                <w:rFonts w:hint="eastAsia"/>
                <w:color w:val="000000"/>
              </w:rPr>
              <w:t>[2016]22</w:t>
            </w:r>
            <w:r w:rsidRPr="007477B3">
              <w:rPr>
                <w:rFonts w:hint="eastAsia"/>
                <w:color w:val="000000"/>
              </w:rPr>
              <w:t>号</w:t>
            </w:r>
            <w:r w:rsidRPr="007477B3">
              <w:rPr>
                <w:rFonts w:hint="eastAsia"/>
                <w:color w:val="000000"/>
              </w:rPr>
              <w:t>)</w:t>
            </w:r>
            <w:r w:rsidRPr="007477B3">
              <w:rPr>
                <w:rFonts w:hint="eastAsia"/>
                <w:color w:val="000000"/>
              </w:rPr>
              <w:t>，“应交税费”科目的“应交增值税”、“未交增值税”、“待抵扣进项税额”、“待认证进项税额”、“增值税留抵税额”等明细科目的借方余额，于</w:t>
            </w:r>
            <w:r w:rsidRPr="007477B3">
              <w:rPr>
                <w:rFonts w:hint="eastAsia"/>
                <w:color w:val="000000"/>
              </w:rPr>
              <w:t>2016</w:t>
            </w:r>
            <w:r w:rsidRPr="007477B3">
              <w:rPr>
                <w:rFonts w:hint="eastAsia"/>
                <w:color w:val="000000"/>
              </w:rPr>
              <w:t>年末由资产负债表中的“应交税费”项目重分类至“其他流动</w:t>
            </w:r>
            <w:r w:rsidRPr="007477B3">
              <w:rPr>
                <w:rFonts w:hint="eastAsia"/>
                <w:color w:val="000000"/>
              </w:rPr>
              <w:lastRenderedPageBreak/>
              <w:t>资产”列示。</w:t>
            </w:r>
          </w:p>
        </w:tc>
      </w:tr>
    </w:tbl>
    <w:p w:rsidR="00EA2E73" w:rsidRPr="007477B3" w:rsidRDefault="00EA2E73" w:rsidP="00EA2E73">
      <w:pPr>
        <w:tabs>
          <w:tab w:val="left" w:pos="240"/>
        </w:tabs>
        <w:rPr>
          <w:color w:val="000000"/>
        </w:rPr>
      </w:pPr>
    </w:p>
    <w:p w:rsidR="005B53FC" w:rsidRPr="007477B3" w:rsidRDefault="005B53FC" w:rsidP="005B53FC">
      <w:pPr>
        <w:pStyle w:val="Section"/>
        <w:outlineLvl w:val="2"/>
        <w:rPr>
          <w:color w:val="000000"/>
        </w:rPr>
      </w:pPr>
      <w:r w:rsidRPr="007477B3">
        <w:rPr>
          <w:color w:val="000000"/>
        </w:rPr>
        <w:t>2</w:t>
      </w:r>
      <w:r w:rsidRPr="007477B3">
        <w:rPr>
          <w:color w:val="000000"/>
        </w:rPr>
        <w:t>、负债项目重大变动情况</w:t>
      </w:r>
    </w:p>
    <w:p w:rsidR="00730F99" w:rsidRPr="007477B3" w:rsidRDefault="005B53FC" w:rsidP="00730F99">
      <w:pPr>
        <w:jc w:val="right"/>
        <w:rPr>
          <w:color w:val="000000"/>
        </w:rPr>
      </w:pPr>
      <w:r w:rsidRPr="007477B3">
        <w:rPr>
          <w:color w:val="000000"/>
        </w:rPr>
        <w:t>单位：</w:t>
      </w:r>
      <w:r w:rsidRPr="007477B3">
        <w:rPr>
          <w:rFonts w:hint="eastAsia"/>
          <w:color w:val="000000"/>
        </w:rPr>
        <w:t>万</w:t>
      </w:r>
      <w:r w:rsidRPr="007477B3">
        <w:rPr>
          <w:color w:val="000000"/>
        </w:rPr>
        <w:t>元</w:t>
      </w:r>
    </w:p>
    <w:tbl>
      <w:tblPr>
        <w:tblW w:w="97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1156"/>
        <w:gridCol w:w="1112"/>
        <w:gridCol w:w="1086"/>
        <w:gridCol w:w="1009"/>
        <w:gridCol w:w="1024"/>
        <w:gridCol w:w="850"/>
        <w:gridCol w:w="851"/>
        <w:gridCol w:w="2612"/>
      </w:tblGrid>
      <w:tr w:rsidR="00FA390A" w:rsidRPr="007477B3" w:rsidTr="00FD6597">
        <w:tc>
          <w:tcPr>
            <w:tcW w:w="1156" w:type="dxa"/>
            <w:vMerge w:val="restart"/>
            <w:shd w:val="clear" w:color="auto" w:fill="D4D4D2"/>
            <w:vAlign w:val="center"/>
          </w:tcPr>
          <w:p w:rsidR="00FA390A" w:rsidRPr="007477B3" w:rsidRDefault="00FA390A" w:rsidP="009B7624">
            <w:pPr>
              <w:jc w:val="center"/>
              <w:rPr>
                <w:color w:val="000000"/>
              </w:rPr>
            </w:pPr>
            <w:r w:rsidRPr="007477B3">
              <w:rPr>
                <w:color w:val="000000"/>
                <w:szCs w:val="24"/>
              </w:rPr>
              <w:t>项目</w:t>
            </w:r>
          </w:p>
        </w:tc>
        <w:tc>
          <w:tcPr>
            <w:tcW w:w="2198" w:type="dxa"/>
            <w:gridSpan w:val="2"/>
            <w:shd w:val="clear" w:color="auto" w:fill="D4D4D2"/>
            <w:vAlign w:val="center"/>
          </w:tcPr>
          <w:p w:rsidR="00FA390A" w:rsidRPr="007477B3" w:rsidRDefault="00FA390A" w:rsidP="00984344">
            <w:pPr>
              <w:jc w:val="center"/>
              <w:rPr>
                <w:color w:val="000000"/>
              </w:rPr>
            </w:pPr>
            <w:r w:rsidRPr="007477B3">
              <w:rPr>
                <w:color w:val="000000"/>
              </w:rPr>
              <w:t>201</w:t>
            </w:r>
            <w:r w:rsidR="00984344" w:rsidRPr="007477B3">
              <w:rPr>
                <w:color w:val="000000"/>
              </w:rPr>
              <w:t>6</w:t>
            </w:r>
            <w:r w:rsidRPr="007477B3">
              <w:rPr>
                <w:color w:val="000000"/>
              </w:rPr>
              <w:t>年</w:t>
            </w:r>
          </w:p>
        </w:tc>
        <w:tc>
          <w:tcPr>
            <w:tcW w:w="2033" w:type="dxa"/>
            <w:gridSpan w:val="2"/>
            <w:shd w:val="clear" w:color="auto" w:fill="D4D4D2"/>
            <w:vAlign w:val="center"/>
          </w:tcPr>
          <w:p w:rsidR="00FA390A" w:rsidRPr="007477B3" w:rsidRDefault="00FA390A" w:rsidP="00984344">
            <w:pPr>
              <w:jc w:val="center"/>
              <w:rPr>
                <w:color w:val="000000"/>
              </w:rPr>
            </w:pPr>
            <w:r w:rsidRPr="007477B3">
              <w:rPr>
                <w:color w:val="000000"/>
              </w:rPr>
              <w:t>201</w:t>
            </w:r>
            <w:r w:rsidR="00984344" w:rsidRPr="007477B3">
              <w:rPr>
                <w:color w:val="000000"/>
              </w:rPr>
              <w:t>5</w:t>
            </w:r>
            <w:r w:rsidRPr="007477B3">
              <w:rPr>
                <w:color w:val="000000"/>
              </w:rPr>
              <w:t>年</w:t>
            </w:r>
          </w:p>
        </w:tc>
        <w:tc>
          <w:tcPr>
            <w:tcW w:w="850" w:type="dxa"/>
            <w:vMerge w:val="restart"/>
            <w:shd w:val="clear" w:color="auto" w:fill="D4D4D2"/>
            <w:vAlign w:val="center"/>
          </w:tcPr>
          <w:p w:rsidR="00FA390A" w:rsidRPr="007477B3" w:rsidRDefault="00FA390A" w:rsidP="009B7624">
            <w:pPr>
              <w:jc w:val="center"/>
              <w:rPr>
                <w:color w:val="000000"/>
              </w:rPr>
            </w:pPr>
            <w:r w:rsidRPr="007477B3">
              <w:rPr>
                <w:color w:val="000000"/>
              </w:rPr>
              <w:t>比重增减（</w:t>
            </w:r>
            <w:r w:rsidRPr="007477B3">
              <w:rPr>
                <w:color w:val="000000"/>
              </w:rPr>
              <w:t>%</w:t>
            </w:r>
            <w:r w:rsidRPr="007477B3">
              <w:rPr>
                <w:color w:val="000000"/>
              </w:rPr>
              <w:t>）</w:t>
            </w:r>
          </w:p>
        </w:tc>
        <w:tc>
          <w:tcPr>
            <w:tcW w:w="851" w:type="dxa"/>
            <w:vMerge w:val="restart"/>
            <w:shd w:val="clear" w:color="auto" w:fill="D4D4D2"/>
            <w:vAlign w:val="center"/>
          </w:tcPr>
          <w:p w:rsidR="00FA390A" w:rsidRPr="007477B3" w:rsidRDefault="00FA390A" w:rsidP="009B7624">
            <w:pPr>
              <w:jc w:val="center"/>
              <w:rPr>
                <w:color w:val="000000"/>
              </w:rPr>
            </w:pPr>
            <w:r w:rsidRPr="007477B3">
              <w:rPr>
                <w:rFonts w:hint="eastAsia"/>
                <w:color w:val="000000"/>
              </w:rPr>
              <w:t>同比变动（</w:t>
            </w:r>
            <w:r w:rsidRPr="007477B3">
              <w:rPr>
                <w:rFonts w:hint="eastAsia"/>
                <w:color w:val="000000"/>
              </w:rPr>
              <w:t>%</w:t>
            </w:r>
            <w:r w:rsidRPr="007477B3">
              <w:rPr>
                <w:rFonts w:hint="eastAsia"/>
                <w:color w:val="000000"/>
              </w:rPr>
              <w:t>）</w:t>
            </w:r>
          </w:p>
        </w:tc>
        <w:tc>
          <w:tcPr>
            <w:tcW w:w="2612" w:type="dxa"/>
            <w:vMerge w:val="restart"/>
            <w:shd w:val="clear" w:color="auto" w:fill="D4D4D2"/>
            <w:vAlign w:val="center"/>
          </w:tcPr>
          <w:p w:rsidR="00FA390A" w:rsidRPr="007477B3" w:rsidRDefault="00FA390A" w:rsidP="009B7624">
            <w:pPr>
              <w:jc w:val="center"/>
              <w:rPr>
                <w:color w:val="000000"/>
              </w:rPr>
            </w:pPr>
            <w:r w:rsidRPr="007477B3">
              <w:rPr>
                <w:color w:val="000000"/>
              </w:rPr>
              <w:t>重大变动说明</w:t>
            </w:r>
          </w:p>
        </w:tc>
      </w:tr>
      <w:tr w:rsidR="00FA390A" w:rsidRPr="007477B3" w:rsidTr="00FD6597">
        <w:trPr>
          <w:trHeight w:val="90"/>
        </w:trPr>
        <w:tc>
          <w:tcPr>
            <w:tcW w:w="1156" w:type="dxa"/>
            <w:vMerge/>
            <w:tcBorders>
              <w:bottom w:val="single" w:sz="4" w:space="0" w:color="auto"/>
            </w:tcBorders>
            <w:shd w:val="clear" w:color="auto" w:fill="FFFFFF"/>
            <w:vAlign w:val="center"/>
          </w:tcPr>
          <w:p w:rsidR="00FA390A" w:rsidRPr="007477B3" w:rsidRDefault="00FA390A" w:rsidP="009B7624">
            <w:pPr>
              <w:jc w:val="center"/>
              <w:rPr>
                <w:color w:val="000000"/>
              </w:rPr>
            </w:pPr>
          </w:p>
        </w:tc>
        <w:tc>
          <w:tcPr>
            <w:tcW w:w="1112" w:type="dxa"/>
            <w:tcBorders>
              <w:bottom w:val="single" w:sz="4" w:space="0" w:color="auto"/>
            </w:tcBorders>
            <w:shd w:val="clear" w:color="auto" w:fill="D4D4D2"/>
            <w:vAlign w:val="center"/>
          </w:tcPr>
          <w:p w:rsidR="00FA390A" w:rsidRPr="007477B3" w:rsidRDefault="00FA390A" w:rsidP="009B7624">
            <w:pPr>
              <w:jc w:val="center"/>
              <w:rPr>
                <w:color w:val="000000"/>
              </w:rPr>
            </w:pPr>
            <w:r w:rsidRPr="007477B3">
              <w:rPr>
                <w:color w:val="000000"/>
              </w:rPr>
              <w:t>金额</w:t>
            </w:r>
          </w:p>
        </w:tc>
        <w:tc>
          <w:tcPr>
            <w:tcW w:w="1086" w:type="dxa"/>
            <w:tcBorders>
              <w:bottom w:val="single" w:sz="4" w:space="0" w:color="auto"/>
            </w:tcBorders>
            <w:shd w:val="clear" w:color="auto" w:fill="D4D4D2"/>
            <w:vAlign w:val="center"/>
          </w:tcPr>
          <w:p w:rsidR="00FA390A" w:rsidRPr="007477B3" w:rsidRDefault="00FA390A" w:rsidP="009B7624">
            <w:pPr>
              <w:jc w:val="center"/>
              <w:rPr>
                <w:color w:val="000000"/>
              </w:rPr>
            </w:pPr>
            <w:r w:rsidRPr="007477B3">
              <w:rPr>
                <w:color w:val="000000"/>
              </w:rPr>
              <w:t>占总资产比例（</w:t>
            </w:r>
            <w:r w:rsidRPr="007477B3">
              <w:rPr>
                <w:color w:val="000000"/>
              </w:rPr>
              <w:t>%</w:t>
            </w:r>
            <w:r w:rsidRPr="007477B3">
              <w:rPr>
                <w:color w:val="000000"/>
              </w:rPr>
              <w:t>）</w:t>
            </w:r>
          </w:p>
        </w:tc>
        <w:tc>
          <w:tcPr>
            <w:tcW w:w="1009" w:type="dxa"/>
            <w:tcBorders>
              <w:bottom w:val="single" w:sz="4" w:space="0" w:color="auto"/>
            </w:tcBorders>
            <w:shd w:val="clear" w:color="auto" w:fill="D4D4D2"/>
            <w:vAlign w:val="center"/>
          </w:tcPr>
          <w:p w:rsidR="00FA390A" w:rsidRPr="007477B3" w:rsidRDefault="00FA390A" w:rsidP="009B7624">
            <w:pPr>
              <w:jc w:val="center"/>
              <w:rPr>
                <w:color w:val="000000"/>
              </w:rPr>
            </w:pPr>
            <w:r w:rsidRPr="007477B3">
              <w:rPr>
                <w:color w:val="000000"/>
              </w:rPr>
              <w:t>金额</w:t>
            </w:r>
          </w:p>
        </w:tc>
        <w:tc>
          <w:tcPr>
            <w:tcW w:w="1024" w:type="dxa"/>
            <w:tcBorders>
              <w:bottom w:val="single" w:sz="4" w:space="0" w:color="auto"/>
            </w:tcBorders>
            <w:shd w:val="clear" w:color="auto" w:fill="D4D4D2"/>
            <w:vAlign w:val="center"/>
          </w:tcPr>
          <w:p w:rsidR="00FA390A" w:rsidRPr="007477B3" w:rsidRDefault="00FA390A" w:rsidP="009B7624">
            <w:pPr>
              <w:jc w:val="center"/>
              <w:rPr>
                <w:color w:val="000000"/>
              </w:rPr>
            </w:pPr>
            <w:r w:rsidRPr="007477B3">
              <w:rPr>
                <w:color w:val="000000"/>
              </w:rPr>
              <w:t>占总资产比例（</w:t>
            </w:r>
            <w:r w:rsidRPr="007477B3">
              <w:rPr>
                <w:color w:val="000000"/>
              </w:rPr>
              <w:t>%</w:t>
            </w:r>
            <w:r w:rsidRPr="007477B3">
              <w:rPr>
                <w:color w:val="000000"/>
              </w:rPr>
              <w:t>）</w:t>
            </w:r>
          </w:p>
        </w:tc>
        <w:tc>
          <w:tcPr>
            <w:tcW w:w="850" w:type="dxa"/>
            <w:vMerge/>
            <w:tcBorders>
              <w:bottom w:val="single" w:sz="4" w:space="0" w:color="auto"/>
            </w:tcBorders>
            <w:shd w:val="clear" w:color="auto" w:fill="FFFFFF"/>
            <w:vAlign w:val="center"/>
          </w:tcPr>
          <w:p w:rsidR="00FA390A" w:rsidRPr="007477B3" w:rsidRDefault="00FA390A" w:rsidP="009B7624">
            <w:pPr>
              <w:jc w:val="center"/>
              <w:rPr>
                <w:color w:val="000000"/>
              </w:rPr>
            </w:pPr>
          </w:p>
        </w:tc>
        <w:tc>
          <w:tcPr>
            <w:tcW w:w="851" w:type="dxa"/>
            <w:vMerge/>
            <w:tcBorders>
              <w:bottom w:val="single" w:sz="4" w:space="0" w:color="auto"/>
            </w:tcBorders>
            <w:shd w:val="clear" w:color="auto" w:fill="FFFFFF"/>
            <w:vAlign w:val="center"/>
          </w:tcPr>
          <w:p w:rsidR="00FA390A" w:rsidRPr="007477B3" w:rsidRDefault="00FA390A" w:rsidP="009B7624">
            <w:pPr>
              <w:jc w:val="center"/>
              <w:rPr>
                <w:color w:val="000000"/>
              </w:rPr>
            </w:pPr>
          </w:p>
        </w:tc>
        <w:tc>
          <w:tcPr>
            <w:tcW w:w="2612" w:type="dxa"/>
            <w:vMerge/>
            <w:shd w:val="clear" w:color="auto" w:fill="FFFFFF"/>
            <w:vAlign w:val="center"/>
          </w:tcPr>
          <w:p w:rsidR="00FA390A" w:rsidRPr="007477B3" w:rsidRDefault="00FA390A" w:rsidP="009B7624">
            <w:pPr>
              <w:jc w:val="center"/>
              <w:rPr>
                <w:color w:val="000000"/>
              </w:rPr>
            </w:pPr>
          </w:p>
        </w:tc>
      </w:tr>
      <w:tr w:rsidR="00F8549A" w:rsidRPr="007477B3" w:rsidTr="00852BBD">
        <w:tc>
          <w:tcPr>
            <w:tcW w:w="1156"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应付账款</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1,988,058.01</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18.67%</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1,497,382.66</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16.75%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1.92%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32.77%</w:t>
            </w:r>
          </w:p>
        </w:tc>
        <w:tc>
          <w:tcPr>
            <w:tcW w:w="2612" w:type="dxa"/>
            <w:tcBorders>
              <w:lef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应付账款年末余额增加，占总资产比例上升，主要系报告期内本集团销售收入增加，带动采购增加所致。</w:t>
            </w:r>
          </w:p>
        </w:tc>
      </w:tr>
      <w:tr w:rsidR="00F8549A" w:rsidRPr="007477B3" w:rsidTr="00852BBD">
        <w:tc>
          <w:tcPr>
            <w:tcW w:w="1156"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应交税费</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55,568.15</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0.52%</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35,674.92</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D57D76" w:rsidP="00F8549A">
            <w:pPr>
              <w:jc w:val="center"/>
              <w:rPr>
                <w:color w:val="000000"/>
              </w:rPr>
            </w:pPr>
            <w:r>
              <w:rPr>
                <w:color w:val="000000"/>
              </w:rPr>
              <w:t>0.</w:t>
            </w:r>
            <w:r>
              <w:rPr>
                <w:rFonts w:hint="eastAsia"/>
                <w:color w:val="000000"/>
              </w:rPr>
              <w:t>40</w:t>
            </w:r>
            <w:r w:rsidR="00F8549A" w:rsidRPr="007477B3">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D57D76" w:rsidP="00B422D0">
            <w:pPr>
              <w:jc w:val="center"/>
              <w:rPr>
                <w:color w:val="000000"/>
              </w:rPr>
            </w:pPr>
            <w:r>
              <w:rPr>
                <w:color w:val="000000"/>
              </w:rPr>
              <w:t>0.</w:t>
            </w:r>
            <w:r>
              <w:rPr>
                <w:rFonts w:hint="eastAsia"/>
                <w:color w:val="000000"/>
              </w:rPr>
              <w:t>12</w:t>
            </w:r>
            <w:r w:rsidR="00F8549A" w:rsidRPr="007477B3">
              <w:rPr>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55.76%</w:t>
            </w:r>
          </w:p>
        </w:tc>
        <w:tc>
          <w:tcPr>
            <w:tcW w:w="2612" w:type="dxa"/>
            <w:tcBorders>
              <w:lef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应交税费年末余额增加，占总资产比例上升，主要系报告期内本集团业绩上升，另外由于应交税费</w:t>
            </w:r>
            <w:r w:rsidRPr="007477B3">
              <w:rPr>
                <w:rFonts w:hint="eastAsia"/>
                <w:color w:val="000000"/>
              </w:rPr>
              <w:t>-</w:t>
            </w:r>
            <w:r w:rsidRPr="007477B3">
              <w:rPr>
                <w:rFonts w:hint="eastAsia"/>
                <w:color w:val="000000"/>
              </w:rPr>
              <w:t>增值税借方余额重分类所致。</w:t>
            </w:r>
          </w:p>
        </w:tc>
      </w:tr>
      <w:tr w:rsidR="00F8549A" w:rsidRPr="007477B3" w:rsidTr="00852BBD">
        <w:tc>
          <w:tcPr>
            <w:tcW w:w="1156" w:type="dxa"/>
            <w:tcBorders>
              <w:top w:val="single" w:sz="4" w:space="0" w:color="auto"/>
              <w:bottom w:val="single" w:sz="4" w:space="0" w:color="auto"/>
              <w:righ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应付债券</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F8549A" w:rsidRPr="007477B3" w:rsidRDefault="008D1D89" w:rsidP="00F8549A">
            <w:pPr>
              <w:jc w:val="center"/>
              <w:rPr>
                <w:color w:val="000000"/>
              </w:rPr>
            </w:pPr>
            <w:r>
              <w:rPr>
                <w:rFonts w:hint="eastAsia"/>
                <w:color w:val="000000"/>
              </w:rPr>
              <w:t xml:space="preserve">          </w:t>
            </w:r>
            <w:r w:rsidR="00922064" w:rsidRPr="007477B3">
              <w:rPr>
                <w:color w:val="000000"/>
              </w:rPr>
              <w:t>-</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8D1D89" w:rsidP="00F8549A">
            <w:pPr>
              <w:jc w:val="center"/>
              <w:rPr>
                <w:color w:val="000000"/>
              </w:rPr>
            </w:pPr>
            <w:r>
              <w:rPr>
                <w:rFonts w:hint="eastAsia"/>
                <w:color w:val="000000"/>
              </w:rPr>
              <w:t xml:space="preserve">         </w:t>
            </w:r>
            <w:r w:rsidR="00922064" w:rsidRPr="007477B3">
              <w:rPr>
                <w:color w:val="000000"/>
              </w:rPr>
              <w:t>-</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197,510.26</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2.21%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-2.21%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8549A" w:rsidRPr="007477B3" w:rsidRDefault="00F8549A" w:rsidP="00F8549A">
            <w:pPr>
              <w:jc w:val="center"/>
              <w:rPr>
                <w:color w:val="000000"/>
              </w:rPr>
            </w:pPr>
            <w:r w:rsidRPr="007477B3">
              <w:rPr>
                <w:color w:val="000000"/>
              </w:rPr>
              <w:t>-100.00%</w:t>
            </w:r>
          </w:p>
        </w:tc>
        <w:tc>
          <w:tcPr>
            <w:tcW w:w="2612" w:type="dxa"/>
            <w:tcBorders>
              <w:left w:val="single" w:sz="4" w:space="0" w:color="auto"/>
            </w:tcBorders>
            <w:shd w:val="clear" w:color="auto" w:fill="FFFFFF"/>
            <w:vAlign w:val="center"/>
          </w:tcPr>
          <w:p w:rsidR="00F8549A" w:rsidRPr="007477B3" w:rsidRDefault="00F8549A" w:rsidP="00F8549A">
            <w:pPr>
              <w:jc w:val="left"/>
              <w:rPr>
                <w:color w:val="000000"/>
              </w:rPr>
            </w:pPr>
            <w:r w:rsidRPr="007477B3">
              <w:rPr>
                <w:rFonts w:hint="eastAsia"/>
                <w:color w:val="000000"/>
              </w:rPr>
              <w:t>应付债券年末余额减少，系由于转入一年内到期的非流动负债。</w:t>
            </w:r>
          </w:p>
        </w:tc>
      </w:tr>
    </w:tbl>
    <w:p w:rsidR="00764C9F" w:rsidRPr="007477B3" w:rsidRDefault="00764C9F" w:rsidP="00730F99">
      <w:pPr>
        <w:tabs>
          <w:tab w:val="left" w:pos="585"/>
        </w:tabs>
        <w:rPr>
          <w:color w:val="000000"/>
        </w:rPr>
      </w:pPr>
    </w:p>
    <w:p w:rsidR="00AB7610" w:rsidRPr="007477B3" w:rsidRDefault="007D1406">
      <w:pPr>
        <w:pStyle w:val="Section"/>
        <w:outlineLvl w:val="2"/>
        <w:rPr>
          <w:color w:val="000000"/>
        </w:rPr>
      </w:pPr>
      <w:r w:rsidRPr="007477B3">
        <w:rPr>
          <w:color w:val="000000"/>
        </w:rPr>
        <w:t>3</w:t>
      </w:r>
      <w:r w:rsidRPr="007477B3">
        <w:rPr>
          <w:rFonts w:hint="eastAsia"/>
          <w:color w:val="000000"/>
        </w:rPr>
        <w:t>、以公允价值计量的资产和负债</w:t>
      </w:r>
    </w:p>
    <w:p w:rsidR="00AB7610" w:rsidRPr="007477B3" w:rsidRDefault="007D1406">
      <w:pPr>
        <w:jc w:val="right"/>
        <w:rPr>
          <w:color w:val="000000"/>
          <w:szCs w:val="24"/>
        </w:rPr>
      </w:pPr>
      <w:r w:rsidRPr="007477B3">
        <w:rPr>
          <w:color w:val="000000"/>
          <w:szCs w:val="24"/>
        </w:rPr>
        <w:t>单位：</w:t>
      </w:r>
      <w:r w:rsidRPr="007477B3">
        <w:rPr>
          <w:rFonts w:hint="eastAsia"/>
          <w:color w:val="000000"/>
          <w:szCs w:val="24"/>
        </w:rPr>
        <w:t>万</w:t>
      </w:r>
      <w:r w:rsidRPr="007477B3">
        <w:rPr>
          <w:color w:val="000000"/>
          <w:szCs w:val="24"/>
        </w:rPr>
        <w:t>元</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2127"/>
        <w:gridCol w:w="1559"/>
        <w:gridCol w:w="1417"/>
        <w:gridCol w:w="1560"/>
        <w:gridCol w:w="1417"/>
        <w:gridCol w:w="1559"/>
      </w:tblGrid>
      <w:tr w:rsidR="00AB7610" w:rsidRPr="007477B3" w:rsidTr="009F06C6">
        <w:tc>
          <w:tcPr>
            <w:tcW w:w="2127" w:type="dxa"/>
            <w:shd w:val="clear" w:color="auto" w:fill="D4D4D2"/>
            <w:vAlign w:val="center"/>
          </w:tcPr>
          <w:p w:rsidR="00AB7610" w:rsidRPr="007477B3" w:rsidRDefault="007D1406">
            <w:pPr>
              <w:jc w:val="center"/>
              <w:rPr>
                <w:color w:val="000000"/>
                <w:szCs w:val="24"/>
              </w:rPr>
            </w:pPr>
            <w:r w:rsidRPr="007477B3">
              <w:rPr>
                <w:color w:val="000000"/>
                <w:szCs w:val="24"/>
              </w:rPr>
              <w:t>项目</w:t>
            </w:r>
          </w:p>
        </w:tc>
        <w:tc>
          <w:tcPr>
            <w:tcW w:w="1559" w:type="dxa"/>
            <w:shd w:val="clear" w:color="auto" w:fill="D4D4D2"/>
            <w:vAlign w:val="center"/>
          </w:tcPr>
          <w:p w:rsidR="00AB7610" w:rsidRPr="007477B3" w:rsidRDefault="007D1406" w:rsidP="009E0D28">
            <w:pPr>
              <w:jc w:val="center"/>
              <w:rPr>
                <w:color w:val="000000"/>
                <w:szCs w:val="24"/>
              </w:rPr>
            </w:pPr>
            <w:r w:rsidRPr="007477B3">
              <w:rPr>
                <w:color w:val="000000"/>
                <w:szCs w:val="24"/>
              </w:rPr>
              <w:t>期初金额</w:t>
            </w:r>
          </w:p>
        </w:tc>
        <w:tc>
          <w:tcPr>
            <w:tcW w:w="1417" w:type="dxa"/>
            <w:shd w:val="clear" w:color="auto" w:fill="D4D4D2"/>
            <w:vAlign w:val="center"/>
          </w:tcPr>
          <w:p w:rsidR="00AB7610" w:rsidRPr="007477B3" w:rsidRDefault="007D1406">
            <w:pPr>
              <w:jc w:val="center"/>
              <w:rPr>
                <w:color w:val="000000"/>
                <w:szCs w:val="24"/>
              </w:rPr>
            </w:pPr>
            <w:r w:rsidRPr="007477B3">
              <w:rPr>
                <w:color w:val="000000"/>
                <w:szCs w:val="24"/>
              </w:rPr>
              <w:t>本期公允价值变动损益</w:t>
            </w:r>
          </w:p>
        </w:tc>
        <w:tc>
          <w:tcPr>
            <w:tcW w:w="1560" w:type="dxa"/>
            <w:shd w:val="clear" w:color="auto" w:fill="D4D4D2"/>
            <w:vAlign w:val="center"/>
          </w:tcPr>
          <w:p w:rsidR="00AB7610" w:rsidRPr="007477B3" w:rsidRDefault="007D1406">
            <w:pPr>
              <w:jc w:val="center"/>
              <w:rPr>
                <w:color w:val="000000"/>
                <w:szCs w:val="24"/>
              </w:rPr>
            </w:pPr>
            <w:r w:rsidRPr="007477B3">
              <w:rPr>
                <w:color w:val="000000"/>
                <w:szCs w:val="24"/>
              </w:rPr>
              <w:t>计入权益的累计公允价值变动</w:t>
            </w:r>
          </w:p>
        </w:tc>
        <w:tc>
          <w:tcPr>
            <w:tcW w:w="1417" w:type="dxa"/>
            <w:shd w:val="clear" w:color="auto" w:fill="D4D4D2"/>
            <w:vAlign w:val="center"/>
          </w:tcPr>
          <w:p w:rsidR="00AB7610" w:rsidRPr="007477B3" w:rsidRDefault="007D1406">
            <w:pPr>
              <w:jc w:val="center"/>
              <w:rPr>
                <w:color w:val="000000"/>
                <w:szCs w:val="24"/>
              </w:rPr>
            </w:pPr>
            <w:r w:rsidRPr="007477B3">
              <w:rPr>
                <w:color w:val="000000"/>
                <w:szCs w:val="24"/>
              </w:rPr>
              <w:t>本期计提的减值</w:t>
            </w:r>
          </w:p>
        </w:tc>
        <w:tc>
          <w:tcPr>
            <w:tcW w:w="1559" w:type="dxa"/>
            <w:shd w:val="clear" w:color="auto" w:fill="D4D4D2"/>
            <w:vAlign w:val="center"/>
          </w:tcPr>
          <w:p w:rsidR="00AB7610" w:rsidRPr="007477B3" w:rsidRDefault="007D1406">
            <w:pPr>
              <w:jc w:val="center"/>
              <w:rPr>
                <w:color w:val="000000"/>
                <w:szCs w:val="24"/>
              </w:rPr>
            </w:pPr>
            <w:r w:rsidRPr="007477B3">
              <w:rPr>
                <w:color w:val="000000"/>
                <w:szCs w:val="24"/>
              </w:rPr>
              <w:t>期末金额</w:t>
            </w:r>
          </w:p>
        </w:tc>
      </w:tr>
      <w:tr w:rsidR="00AB7610" w:rsidRPr="007477B3" w:rsidTr="009F06C6">
        <w:tc>
          <w:tcPr>
            <w:tcW w:w="9639" w:type="dxa"/>
            <w:gridSpan w:val="6"/>
            <w:shd w:val="clear" w:color="auto" w:fill="D4D4D2"/>
            <w:vAlign w:val="center"/>
          </w:tcPr>
          <w:p w:rsidR="00AB7610" w:rsidRPr="007477B3" w:rsidRDefault="007D1406">
            <w:pPr>
              <w:jc w:val="left"/>
              <w:rPr>
                <w:color w:val="000000"/>
                <w:szCs w:val="24"/>
              </w:rPr>
            </w:pPr>
            <w:r w:rsidRPr="007477B3">
              <w:rPr>
                <w:color w:val="000000"/>
                <w:szCs w:val="24"/>
              </w:rPr>
              <w:t>金融资产</w:t>
            </w:r>
          </w:p>
        </w:tc>
      </w:tr>
      <w:tr w:rsidR="00BA68A0" w:rsidRPr="007477B3">
        <w:tc>
          <w:tcPr>
            <w:tcW w:w="2127" w:type="dxa"/>
            <w:shd w:val="clear" w:color="auto" w:fill="FFFFFF"/>
            <w:vAlign w:val="center"/>
          </w:tcPr>
          <w:p w:rsidR="00BA68A0" w:rsidRPr="007477B3" w:rsidRDefault="00BA68A0" w:rsidP="00BA68A0">
            <w:pPr>
              <w:jc w:val="left"/>
              <w:rPr>
                <w:color w:val="000000"/>
                <w:szCs w:val="24"/>
              </w:rPr>
            </w:pPr>
            <w:r w:rsidRPr="007477B3">
              <w:rPr>
                <w:color w:val="000000"/>
                <w:szCs w:val="24"/>
              </w:rPr>
              <w:t>可供出售金融资产</w:t>
            </w:r>
          </w:p>
        </w:tc>
        <w:tc>
          <w:tcPr>
            <w:tcW w:w="1559" w:type="dxa"/>
            <w:shd w:val="clear" w:color="auto" w:fill="FFFFFF"/>
            <w:vAlign w:val="center"/>
          </w:tcPr>
          <w:p w:rsidR="00BA68A0" w:rsidRPr="007477B3" w:rsidRDefault="00BA68A0" w:rsidP="00BA68A0">
            <w:pPr>
              <w:jc w:val="right"/>
              <w:rPr>
                <w:color w:val="000000"/>
              </w:rPr>
            </w:pPr>
            <w:r w:rsidRPr="007477B3">
              <w:rPr>
                <w:color w:val="000000"/>
              </w:rPr>
              <w:t>35,145.00</w:t>
            </w:r>
          </w:p>
        </w:tc>
        <w:tc>
          <w:tcPr>
            <w:tcW w:w="1417" w:type="dxa"/>
            <w:shd w:val="clear" w:color="auto" w:fill="FFFFFF"/>
            <w:vAlign w:val="center"/>
          </w:tcPr>
          <w:p w:rsidR="00BA68A0" w:rsidRPr="007477B3" w:rsidRDefault="00BA68A0" w:rsidP="00B07525">
            <w:pPr>
              <w:jc w:val="right"/>
              <w:rPr>
                <w:rFonts w:ascii="Calibri" w:hAnsi="Calibri" w:cs="宋体"/>
                <w:color w:val="000000"/>
                <w:sz w:val="21"/>
                <w:szCs w:val="21"/>
              </w:rPr>
            </w:pPr>
            <w:r w:rsidRPr="007477B3">
              <w:rPr>
                <w:color w:val="000000"/>
              </w:rPr>
              <w:t>-</w:t>
            </w:r>
            <w:r w:rsidR="00B07525" w:rsidRPr="007477B3">
              <w:rPr>
                <w:color w:val="000000"/>
              </w:rPr>
              <w:t>9</w:t>
            </w:r>
            <w:r w:rsidRPr="007477B3">
              <w:rPr>
                <w:color w:val="000000"/>
              </w:rPr>
              <w:t>,</w:t>
            </w:r>
            <w:r w:rsidR="00B07525" w:rsidRPr="007477B3">
              <w:rPr>
                <w:color w:val="000000"/>
              </w:rPr>
              <w:t>833</w:t>
            </w:r>
            <w:r w:rsidRPr="007477B3">
              <w:rPr>
                <w:color w:val="000000"/>
              </w:rPr>
              <w:t>.5</w:t>
            </w:r>
            <w:r w:rsidR="00B07525" w:rsidRPr="007477B3">
              <w:rPr>
                <w:color w:val="000000"/>
              </w:rPr>
              <w:t>0</w:t>
            </w:r>
          </w:p>
        </w:tc>
        <w:tc>
          <w:tcPr>
            <w:tcW w:w="1560" w:type="dxa"/>
            <w:shd w:val="clear" w:color="auto" w:fill="FFFFFF"/>
            <w:vAlign w:val="center"/>
          </w:tcPr>
          <w:p w:rsidR="00BA68A0" w:rsidRPr="007477B3" w:rsidRDefault="000951E4" w:rsidP="000951E4">
            <w:pPr>
              <w:jc w:val="right"/>
              <w:rPr>
                <w:color w:val="000000"/>
              </w:rPr>
            </w:pPr>
            <w:r w:rsidRPr="007477B3">
              <w:rPr>
                <w:color w:val="000000"/>
              </w:rPr>
              <w:t>23</w:t>
            </w:r>
            <w:r w:rsidR="00BA68A0" w:rsidRPr="007477B3">
              <w:rPr>
                <w:color w:val="000000"/>
              </w:rPr>
              <w:t>,</w:t>
            </w:r>
            <w:r w:rsidRPr="007477B3">
              <w:rPr>
                <w:color w:val="000000"/>
              </w:rPr>
              <w:t>023</w:t>
            </w:r>
            <w:r w:rsidR="00BA68A0" w:rsidRPr="007477B3">
              <w:rPr>
                <w:color w:val="000000"/>
              </w:rPr>
              <w:t>.</w:t>
            </w:r>
            <w:r w:rsidRPr="007477B3">
              <w:rPr>
                <w:color w:val="000000"/>
              </w:rPr>
              <w:t>50</w:t>
            </w:r>
          </w:p>
        </w:tc>
        <w:tc>
          <w:tcPr>
            <w:tcW w:w="1417" w:type="dxa"/>
            <w:shd w:val="clear" w:color="auto" w:fill="FFFFFF"/>
            <w:vAlign w:val="center"/>
          </w:tcPr>
          <w:p w:rsidR="00BA68A0" w:rsidRPr="007477B3" w:rsidRDefault="00BA68A0" w:rsidP="00BA68A0">
            <w:pPr>
              <w:jc w:val="right"/>
              <w:rPr>
                <w:rFonts w:ascii="Calibri" w:hAnsi="Calibri" w:cs="宋体"/>
                <w:color w:val="000000"/>
                <w:sz w:val="21"/>
                <w:szCs w:val="21"/>
              </w:rPr>
            </w:pPr>
            <w:r w:rsidRPr="007477B3">
              <w:rPr>
                <w:rFonts w:ascii="Calibri" w:hAnsi="Calibri" w:cs="宋体" w:hint="eastAsia"/>
                <w:color w:val="000000"/>
                <w:sz w:val="21"/>
                <w:szCs w:val="21"/>
              </w:rPr>
              <w:t>-</w:t>
            </w:r>
          </w:p>
        </w:tc>
        <w:tc>
          <w:tcPr>
            <w:tcW w:w="1559" w:type="dxa"/>
            <w:shd w:val="clear" w:color="auto" w:fill="FFFFFF"/>
            <w:vAlign w:val="center"/>
          </w:tcPr>
          <w:p w:rsidR="00BA68A0" w:rsidRPr="007477B3" w:rsidRDefault="00BA68A0" w:rsidP="00BA68A0">
            <w:pPr>
              <w:jc w:val="right"/>
              <w:rPr>
                <w:color w:val="000000"/>
              </w:rPr>
            </w:pPr>
            <w:r w:rsidRPr="007477B3">
              <w:rPr>
                <w:color w:val="000000"/>
              </w:rPr>
              <w:t>25,311.50</w:t>
            </w:r>
          </w:p>
        </w:tc>
      </w:tr>
      <w:tr w:rsidR="00BA68A0" w:rsidRPr="007477B3">
        <w:tc>
          <w:tcPr>
            <w:tcW w:w="2127" w:type="dxa"/>
            <w:shd w:val="clear" w:color="auto" w:fill="FFFFFF"/>
            <w:vAlign w:val="center"/>
          </w:tcPr>
          <w:p w:rsidR="00BA68A0" w:rsidRPr="007477B3" w:rsidRDefault="00BA68A0" w:rsidP="00BA68A0">
            <w:pPr>
              <w:jc w:val="left"/>
              <w:rPr>
                <w:color w:val="000000"/>
                <w:szCs w:val="24"/>
              </w:rPr>
            </w:pPr>
            <w:r w:rsidRPr="007477B3">
              <w:rPr>
                <w:color w:val="000000"/>
                <w:szCs w:val="24"/>
              </w:rPr>
              <w:t>金融资产小计</w:t>
            </w:r>
          </w:p>
        </w:tc>
        <w:tc>
          <w:tcPr>
            <w:tcW w:w="1559" w:type="dxa"/>
            <w:shd w:val="clear" w:color="auto" w:fill="FFFFFF"/>
            <w:vAlign w:val="center"/>
          </w:tcPr>
          <w:p w:rsidR="00BA68A0" w:rsidRPr="007477B3" w:rsidRDefault="00BA68A0" w:rsidP="00BA68A0">
            <w:pPr>
              <w:jc w:val="right"/>
              <w:rPr>
                <w:color w:val="000000"/>
              </w:rPr>
            </w:pPr>
            <w:r w:rsidRPr="007477B3">
              <w:rPr>
                <w:color w:val="000000"/>
              </w:rPr>
              <w:t>35,145.00</w:t>
            </w:r>
          </w:p>
        </w:tc>
        <w:tc>
          <w:tcPr>
            <w:tcW w:w="1417" w:type="dxa"/>
            <w:shd w:val="clear" w:color="auto" w:fill="FFFFFF"/>
            <w:vAlign w:val="center"/>
          </w:tcPr>
          <w:p w:rsidR="00BA68A0" w:rsidRPr="007477B3" w:rsidRDefault="00B07525" w:rsidP="00BA68A0">
            <w:pPr>
              <w:jc w:val="right"/>
              <w:rPr>
                <w:rFonts w:ascii="Calibri" w:hAnsi="Calibri" w:cs="宋体"/>
                <w:color w:val="000000"/>
                <w:sz w:val="21"/>
                <w:szCs w:val="21"/>
              </w:rPr>
            </w:pPr>
            <w:r w:rsidRPr="007477B3">
              <w:rPr>
                <w:color w:val="000000"/>
              </w:rPr>
              <w:t>-9,833.50</w:t>
            </w:r>
          </w:p>
        </w:tc>
        <w:tc>
          <w:tcPr>
            <w:tcW w:w="1560" w:type="dxa"/>
            <w:shd w:val="clear" w:color="auto" w:fill="FFFFFF"/>
            <w:vAlign w:val="center"/>
          </w:tcPr>
          <w:p w:rsidR="00BA68A0" w:rsidRPr="007477B3" w:rsidRDefault="000951E4" w:rsidP="00BA68A0">
            <w:pPr>
              <w:jc w:val="right"/>
              <w:rPr>
                <w:rFonts w:ascii="Calibri" w:hAnsi="Calibri" w:cs="宋体"/>
                <w:color w:val="000000"/>
                <w:sz w:val="21"/>
                <w:szCs w:val="21"/>
              </w:rPr>
            </w:pPr>
            <w:r w:rsidRPr="007477B3">
              <w:rPr>
                <w:color w:val="000000"/>
              </w:rPr>
              <w:t>23,023.50</w:t>
            </w:r>
          </w:p>
        </w:tc>
        <w:tc>
          <w:tcPr>
            <w:tcW w:w="1417" w:type="dxa"/>
            <w:shd w:val="clear" w:color="auto" w:fill="FFFFFF"/>
            <w:vAlign w:val="center"/>
          </w:tcPr>
          <w:p w:rsidR="00BA68A0" w:rsidRPr="007477B3" w:rsidRDefault="00BA68A0" w:rsidP="00BA68A0">
            <w:pPr>
              <w:jc w:val="right"/>
              <w:rPr>
                <w:rFonts w:ascii="Calibri" w:hAnsi="Calibri" w:cs="宋体"/>
                <w:color w:val="000000"/>
                <w:sz w:val="21"/>
                <w:szCs w:val="21"/>
              </w:rPr>
            </w:pPr>
            <w:r w:rsidRPr="007477B3">
              <w:rPr>
                <w:rFonts w:ascii="Calibri" w:hAnsi="Calibri" w:cs="宋体" w:hint="eastAsia"/>
                <w:color w:val="000000"/>
                <w:sz w:val="21"/>
                <w:szCs w:val="21"/>
              </w:rPr>
              <w:t>-</w:t>
            </w:r>
          </w:p>
        </w:tc>
        <w:tc>
          <w:tcPr>
            <w:tcW w:w="1559" w:type="dxa"/>
            <w:shd w:val="clear" w:color="auto" w:fill="FFFFFF"/>
            <w:vAlign w:val="center"/>
          </w:tcPr>
          <w:p w:rsidR="00BA68A0" w:rsidRPr="007477B3" w:rsidRDefault="00BA68A0" w:rsidP="00BA68A0">
            <w:pPr>
              <w:jc w:val="right"/>
              <w:rPr>
                <w:rFonts w:ascii="Calibri" w:hAnsi="Calibri" w:cs="宋体"/>
                <w:color w:val="000000"/>
                <w:sz w:val="21"/>
                <w:szCs w:val="21"/>
              </w:rPr>
            </w:pPr>
            <w:r w:rsidRPr="007477B3">
              <w:rPr>
                <w:color w:val="000000"/>
              </w:rPr>
              <w:t>25,311.50</w:t>
            </w:r>
          </w:p>
        </w:tc>
      </w:tr>
      <w:tr w:rsidR="00BA68A0" w:rsidRPr="007477B3" w:rsidTr="009F06C6">
        <w:tc>
          <w:tcPr>
            <w:tcW w:w="2127" w:type="dxa"/>
            <w:shd w:val="clear" w:color="auto" w:fill="D4D4D2"/>
            <w:vAlign w:val="center"/>
          </w:tcPr>
          <w:p w:rsidR="00BA68A0" w:rsidRPr="007477B3" w:rsidRDefault="00BA68A0" w:rsidP="00BA68A0">
            <w:pPr>
              <w:jc w:val="left"/>
              <w:rPr>
                <w:color w:val="000000"/>
                <w:szCs w:val="24"/>
              </w:rPr>
            </w:pPr>
            <w:r w:rsidRPr="007477B3">
              <w:rPr>
                <w:color w:val="000000"/>
                <w:szCs w:val="24"/>
              </w:rPr>
              <w:t>其他</w:t>
            </w:r>
          </w:p>
        </w:tc>
        <w:tc>
          <w:tcPr>
            <w:tcW w:w="1559" w:type="dxa"/>
            <w:shd w:val="clear" w:color="auto" w:fill="FFFFFF"/>
            <w:vAlign w:val="center"/>
          </w:tcPr>
          <w:p w:rsidR="00BA68A0" w:rsidRPr="007477B3" w:rsidRDefault="00BA68A0" w:rsidP="00BA68A0">
            <w:pPr>
              <w:jc w:val="right"/>
              <w:rPr>
                <w:color w:val="000000"/>
              </w:rPr>
            </w:pPr>
          </w:p>
        </w:tc>
        <w:tc>
          <w:tcPr>
            <w:tcW w:w="1417" w:type="dxa"/>
            <w:shd w:val="clear" w:color="auto" w:fill="FFFFFF"/>
            <w:vAlign w:val="center"/>
          </w:tcPr>
          <w:p w:rsidR="00BA68A0" w:rsidRPr="007477B3" w:rsidRDefault="00BA68A0" w:rsidP="00BA68A0">
            <w:pPr>
              <w:jc w:val="right"/>
              <w:rPr>
                <w:rFonts w:ascii="Calibri" w:hAnsi="Calibri" w:cs="宋体"/>
                <w:color w:val="000000"/>
                <w:sz w:val="21"/>
                <w:szCs w:val="21"/>
              </w:rPr>
            </w:pPr>
          </w:p>
        </w:tc>
        <w:tc>
          <w:tcPr>
            <w:tcW w:w="1560" w:type="dxa"/>
            <w:shd w:val="clear" w:color="auto" w:fill="FFFFFF"/>
            <w:vAlign w:val="center"/>
          </w:tcPr>
          <w:p w:rsidR="00BA68A0" w:rsidRPr="007477B3" w:rsidRDefault="00BA68A0" w:rsidP="00BA68A0">
            <w:pPr>
              <w:jc w:val="right"/>
              <w:rPr>
                <w:rFonts w:ascii="Calibri" w:hAnsi="Calibri" w:cs="宋体"/>
                <w:color w:val="000000"/>
                <w:sz w:val="21"/>
                <w:szCs w:val="21"/>
              </w:rPr>
            </w:pPr>
          </w:p>
        </w:tc>
        <w:tc>
          <w:tcPr>
            <w:tcW w:w="1417" w:type="dxa"/>
            <w:shd w:val="clear" w:color="auto" w:fill="FFFFFF"/>
            <w:vAlign w:val="center"/>
          </w:tcPr>
          <w:p w:rsidR="00BA68A0" w:rsidRPr="007477B3" w:rsidRDefault="00BA68A0" w:rsidP="00BA68A0">
            <w:pPr>
              <w:jc w:val="right"/>
              <w:rPr>
                <w:rFonts w:ascii="Calibri" w:hAnsi="Calibri" w:cs="宋体"/>
                <w:color w:val="000000"/>
                <w:sz w:val="21"/>
                <w:szCs w:val="21"/>
              </w:rPr>
            </w:pPr>
          </w:p>
        </w:tc>
        <w:tc>
          <w:tcPr>
            <w:tcW w:w="1559" w:type="dxa"/>
            <w:shd w:val="clear" w:color="auto" w:fill="FFFFFF"/>
            <w:vAlign w:val="center"/>
          </w:tcPr>
          <w:p w:rsidR="00BA68A0" w:rsidRPr="007477B3" w:rsidRDefault="00BA68A0" w:rsidP="00BA68A0">
            <w:pPr>
              <w:jc w:val="right"/>
              <w:rPr>
                <w:rFonts w:ascii="Calibri" w:hAnsi="Calibri" w:cs="宋体"/>
                <w:color w:val="000000"/>
                <w:sz w:val="21"/>
                <w:szCs w:val="21"/>
              </w:rPr>
            </w:pPr>
          </w:p>
        </w:tc>
      </w:tr>
      <w:tr w:rsidR="00BA68A0" w:rsidRPr="007477B3">
        <w:tc>
          <w:tcPr>
            <w:tcW w:w="2127" w:type="dxa"/>
            <w:shd w:val="clear" w:color="auto" w:fill="FFFFFF"/>
            <w:vAlign w:val="center"/>
          </w:tcPr>
          <w:p w:rsidR="00BA68A0" w:rsidRPr="007477B3" w:rsidRDefault="00BA68A0" w:rsidP="00BA68A0">
            <w:pPr>
              <w:jc w:val="left"/>
              <w:rPr>
                <w:color w:val="000000"/>
                <w:szCs w:val="24"/>
              </w:rPr>
            </w:pPr>
            <w:r w:rsidRPr="007477B3">
              <w:rPr>
                <w:color w:val="000000"/>
                <w:szCs w:val="24"/>
              </w:rPr>
              <w:t>上述合计</w:t>
            </w:r>
          </w:p>
        </w:tc>
        <w:tc>
          <w:tcPr>
            <w:tcW w:w="1559" w:type="dxa"/>
            <w:shd w:val="clear" w:color="auto" w:fill="FFFFFF"/>
            <w:vAlign w:val="center"/>
          </w:tcPr>
          <w:p w:rsidR="00BA68A0" w:rsidRPr="007477B3" w:rsidRDefault="00BA68A0" w:rsidP="00BA68A0">
            <w:pPr>
              <w:jc w:val="right"/>
              <w:rPr>
                <w:color w:val="000000"/>
              </w:rPr>
            </w:pPr>
            <w:r w:rsidRPr="007477B3">
              <w:rPr>
                <w:color w:val="000000"/>
              </w:rPr>
              <w:t>35,145.00</w:t>
            </w:r>
          </w:p>
        </w:tc>
        <w:tc>
          <w:tcPr>
            <w:tcW w:w="1417" w:type="dxa"/>
            <w:shd w:val="clear" w:color="auto" w:fill="FFFFFF"/>
            <w:vAlign w:val="center"/>
          </w:tcPr>
          <w:p w:rsidR="00BA68A0" w:rsidRPr="007477B3" w:rsidRDefault="00B07525" w:rsidP="00BA68A0">
            <w:pPr>
              <w:jc w:val="right"/>
              <w:rPr>
                <w:rFonts w:ascii="Calibri" w:hAnsi="Calibri" w:cs="宋体"/>
                <w:color w:val="000000"/>
                <w:sz w:val="21"/>
                <w:szCs w:val="21"/>
              </w:rPr>
            </w:pPr>
            <w:r w:rsidRPr="007477B3">
              <w:rPr>
                <w:color w:val="000000"/>
              </w:rPr>
              <w:t>-9,833.50</w:t>
            </w:r>
          </w:p>
        </w:tc>
        <w:tc>
          <w:tcPr>
            <w:tcW w:w="1560" w:type="dxa"/>
            <w:shd w:val="clear" w:color="auto" w:fill="FFFFFF"/>
            <w:vAlign w:val="center"/>
          </w:tcPr>
          <w:p w:rsidR="00BA68A0" w:rsidRPr="007477B3" w:rsidRDefault="000951E4" w:rsidP="00BA68A0">
            <w:pPr>
              <w:jc w:val="right"/>
              <w:rPr>
                <w:rFonts w:ascii="Calibri" w:hAnsi="Calibri" w:cs="宋体"/>
                <w:color w:val="000000"/>
                <w:sz w:val="21"/>
                <w:szCs w:val="21"/>
              </w:rPr>
            </w:pPr>
            <w:r w:rsidRPr="007477B3">
              <w:rPr>
                <w:color w:val="000000"/>
              </w:rPr>
              <w:t>23,023.50</w:t>
            </w:r>
          </w:p>
        </w:tc>
        <w:tc>
          <w:tcPr>
            <w:tcW w:w="1417" w:type="dxa"/>
            <w:shd w:val="clear" w:color="auto" w:fill="FFFFFF"/>
            <w:vAlign w:val="center"/>
          </w:tcPr>
          <w:p w:rsidR="00BA68A0" w:rsidRPr="007477B3" w:rsidRDefault="00BA68A0" w:rsidP="00BA68A0">
            <w:pPr>
              <w:jc w:val="right"/>
              <w:rPr>
                <w:rFonts w:ascii="Calibri" w:hAnsi="Calibri" w:cs="宋体"/>
                <w:color w:val="000000"/>
                <w:sz w:val="21"/>
                <w:szCs w:val="21"/>
              </w:rPr>
            </w:pPr>
            <w:r w:rsidRPr="007477B3">
              <w:rPr>
                <w:rFonts w:ascii="Calibri" w:hAnsi="Calibri" w:cs="宋体" w:hint="eastAsia"/>
                <w:color w:val="000000"/>
                <w:sz w:val="21"/>
                <w:szCs w:val="21"/>
              </w:rPr>
              <w:t>-</w:t>
            </w:r>
          </w:p>
        </w:tc>
        <w:tc>
          <w:tcPr>
            <w:tcW w:w="1559" w:type="dxa"/>
            <w:shd w:val="clear" w:color="auto" w:fill="FFFFFF"/>
            <w:vAlign w:val="center"/>
          </w:tcPr>
          <w:p w:rsidR="00BA68A0" w:rsidRPr="007477B3" w:rsidRDefault="00BA68A0" w:rsidP="00BA68A0">
            <w:pPr>
              <w:jc w:val="right"/>
              <w:rPr>
                <w:rFonts w:ascii="Calibri" w:hAnsi="Calibri" w:cs="宋体"/>
                <w:color w:val="000000"/>
                <w:sz w:val="21"/>
                <w:szCs w:val="21"/>
              </w:rPr>
            </w:pPr>
            <w:r w:rsidRPr="007477B3">
              <w:rPr>
                <w:color w:val="000000"/>
              </w:rPr>
              <w:t>25,311.50</w:t>
            </w:r>
          </w:p>
        </w:tc>
      </w:tr>
      <w:tr w:rsidR="00BA68A0" w:rsidRPr="007477B3">
        <w:tc>
          <w:tcPr>
            <w:tcW w:w="2127" w:type="dxa"/>
            <w:shd w:val="clear" w:color="auto" w:fill="FFFFFF"/>
            <w:vAlign w:val="center"/>
          </w:tcPr>
          <w:p w:rsidR="00BA68A0" w:rsidRPr="007477B3" w:rsidRDefault="00BA68A0" w:rsidP="00BA68A0">
            <w:pPr>
              <w:jc w:val="left"/>
              <w:rPr>
                <w:color w:val="000000"/>
                <w:szCs w:val="24"/>
              </w:rPr>
            </w:pPr>
            <w:r w:rsidRPr="007477B3">
              <w:rPr>
                <w:color w:val="000000"/>
                <w:szCs w:val="24"/>
              </w:rPr>
              <w:t>金融负债</w:t>
            </w:r>
          </w:p>
        </w:tc>
        <w:tc>
          <w:tcPr>
            <w:tcW w:w="1559" w:type="dxa"/>
            <w:shd w:val="clear" w:color="auto" w:fill="FFFFFF"/>
            <w:vAlign w:val="center"/>
          </w:tcPr>
          <w:p w:rsidR="00BA68A0" w:rsidRPr="007477B3" w:rsidRDefault="00BA68A0" w:rsidP="00BA68A0">
            <w:pPr>
              <w:jc w:val="right"/>
              <w:rPr>
                <w:color w:val="000000"/>
                <w:szCs w:val="24"/>
              </w:rPr>
            </w:pPr>
          </w:p>
        </w:tc>
        <w:tc>
          <w:tcPr>
            <w:tcW w:w="1417" w:type="dxa"/>
            <w:shd w:val="clear" w:color="auto" w:fill="FFFFFF"/>
            <w:vAlign w:val="center"/>
          </w:tcPr>
          <w:p w:rsidR="00BA68A0" w:rsidRPr="007477B3" w:rsidRDefault="00BA68A0" w:rsidP="00BA68A0">
            <w:pPr>
              <w:jc w:val="right"/>
              <w:rPr>
                <w:color w:val="000000"/>
                <w:szCs w:val="24"/>
              </w:rPr>
            </w:pPr>
          </w:p>
        </w:tc>
        <w:tc>
          <w:tcPr>
            <w:tcW w:w="1560" w:type="dxa"/>
            <w:shd w:val="clear" w:color="auto" w:fill="FFFFFF"/>
            <w:vAlign w:val="center"/>
          </w:tcPr>
          <w:p w:rsidR="00BA68A0" w:rsidRPr="007477B3" w:rsidRDefault="00BA68A0" w:rsidP="00BA68A0">
            <w:pPr>
              <w:jc w:val="right"/>
              <w:rPr>
                <w:color w:val="000000"/>
                <w:szCs w:val="24"/>
              </w:rPr>
            </w:pPr>
          </w:p>
        </w:tc>
        <w:tc>
          <w:tcPr>
            <w:tcW w:w="1417" w:type="dxa"/>
            <w:shd w:val="clear" w:color="auto" w:fill="FFFFFF"/>
            <w:vAlign w:val="center"/>
          </w:tcPr>
          <w:p w:rsidR="00BA68A0" w:rsidRPr="007477B3" w:rsidRDefault="00BA68A0" w:rsidP="00BA68A0">
            <w:pPr>
              <w:jc w:val="right"/>
              <w:rPr>
                <w:color w:val="000000"/>
                <w:szCs w:val="24"/>
              </w:rPr>
            </w:pPr>
          </w:p>
        </w:tc>
        <w:tc>
          <w:tcPr>
            <w:tcW w:w="1559" w:type="dxa"/>
            <w:shd w:val="clear" w:color="auto" w:fill="FFFFFF"/>
            <w:vAlign w:val="center"/>
          </w:tcPr>
          <w:p w:rsidR="00BA68A0" w:rsidRPr="007477B3" w:rsidRDefault="00BA68A0" w:rsidP="00BA68A0">
            <w:pPr>
              <w:jc w:val="right"/>
              <w:rPr>
                <w:color w:val="000000"/>
                <w:szCs w:val="24"/>
              </w:rPr>
            </w:pPr>
          </w:p>
        </w:tc>
      </w:tr>
    </w:tbl>
    <w:p w:rsidR="009E4609" w:rsidRPr="007477B3" w:rsidRDefault="009E4609">
      <w:pPr>
        <w:pStyle w:val="Chapter"/>
        <w:outlineLvl w:val="1"/>
        <w:rPr>
          <w:b w:val="0"/>
          <w:bCs w:val="0"/>
          <w:kern w:val="2"/>
          <w:sz w:val="18"/>
        </w:rPr>
      </w:pPr>
      <w:r w:rsidRPr="007477B3">
        <w:rPr>
          <w:rFonts w:hint="eastAsia"/>
          <w:b w:val="0"/>
          <w:bCs w:val="0"/>
          <w:kern w:val="2"/>
          <w:sz w:val="18"/>
        </w:rPr>
        <w:t>报告期内公司主要资产计量属性是否发生重大变化</w:t>
      </w:r>
    </w:p>
    <w:p w:rsidR="009E4609" w:rsidRPr="007477B3" w:rsidRDefault="009E4609" w:rsidP="009E4609">
      <w:pPr>
        <w:jc w:val="left"/>
        <w:rPr>
          <w:szCs w:val="24"/>
        </w:rPr>
      </w:pPr>
      <w:r w:rsidRPr="007477B3">
        <w:rPr>
          <w:szCs w:val="24"/>
        </w:rPr>
        <w:t>□</w:t>
      </w:r>
      <w:r w:rsidRPr="007477B3">
        <w:rPr>
          <w:rFonts w:hint="eastAsia"/>
          <w:szCs w:val="24"/>
        </w:rPr>
        <w:t>是</w:t>
      </w:r>
      <w:r w:rsidR="00C8318E" w:rsidRPr="007477B3">
        <w:rPr>
          <w:rFonts w:hint="eastAsia"/>
          <w:szCs w:val="24"/>
        </w:rPr>
        <w:t xml:space="preserve">  </w:t>
      </w:r>
      <w:r w:rsidRPr="007477B3">
        <w:rPr>
          <w:szCs w:val="24"/>
        </w:rPr>
        <w:t>√</w:t>
      </w:r>
      <w:r w:rsidRPr="007477B3">
        <w:rPr>
          <w:rFonts w:hint="eastAsia"/>
          <w:szCs w:val="24"/>
        </w:rPr>
        <w:t>否</w:t>
      </w:r>
    </w:p>
    <w:p w:rsidR="00AD2D10" w:rsidRPr="007477B3" w:rsidRDefault="00AD2D10" w:rsidP="00AD2D10">
      <w:pPr>
        <w:pStyle w:val="Section"/>
        <w:outlineLvl w:val="2"/>
        <w:rPr>
          <w:color w:val="000000"/>
        </w:rPr>
      </w:pPr>
      <w:r w:rsidRPr="007477B3">
        <w:rPr>
          <w:color w:val="000000"/>
        </w:rPr>
        <w:t>4</w:t>
      </w:r>
      <w:r w:rsidRPr="007477B3">
        <w:rPr>
          <w:rFonts w:hint="eastAsia"/>
          <w:color w:val="000000"/>
        </w:rPr>
        <w:t>、截止报告期末</w:t>
      </w:r>
      <w:r w:rsidRPr="007477B3">
        <w:rPr>
          <w:color w:val="000000"/>
        </w:rPr>
        <w:t>的资产权利</w:t>
      </w:r>
      <w:r w:rsidRPr="007477B3">
        <w:rPr>
          <w:rFonts w:hint="eastAsia"/>
          <w:color w:val="000000"/>
        </w:rPr>
        <w:t>受限</w:t>
      </w:r>
      <w:r w:rsidRPr="007477B3">
        <w:rPr>
          <w:color w:val="000000"/>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305"/>
        <w:gridCol w:w="3226"/>
      </w:tblGrid>
      <w:tr w:rsidR="00B03E65" w:rsidRPr="007477B3" w:rsidTr="009F06C6">
        <w:tc>
          <w:tcPr>
            <w:tcW w:w="2765" w:type="dxa"/>
            <w:shd w:val="clear" w:color="auto" w:fill="D4D4D2"/>
          </w:tcPr>
          <w:p w:rsidR="00B03E65" w:rsidRPr="007477B3" w:rsidRDefault="00B03E65" w:rsidP="00EB73DB">
            <w:pPr>
              <w:jc w:val="center"/>
              <w:rPr>
                <w:rFonts w:ascii="宋体" w:hAnsi="宋体"/>
              </w:rPr>
            </w:pPr>
            <w:r w:rsidRPr="007477B3">
              <w:rPr>
                <w:rFonts w:ascii="宋体" w:hAnsi="宋体" w:hint="eastAsia"/>
              </w:rPr>
              <w:t>项目</w:t>
            </w:r>
          </w:p>
        </w:tc>
        <w:tc>
          <w:tcPr>
            <w:tcW w:w="2305" w:type="dxa"/>
            <w:shd w:val="clear" w:color="auto" w:fill="D4D4D2"/>
          </w:tcPr>
          <w:p w:rsidR="00B03E65" w:rsidRPr="007477B3" w:rsidRDefault="00B03E65" w:rsidP="00EB73DB">
            <w:pPr>
              <w:jc w:val="center"/>
              <w:rPr>
                <w:rFonts w:ascii="宋体" w:hAnsi="宋体"/>
              </w:rPr>
            </w:pPr>
            <w:r w:rsidRPr="007477B3">
              <w:rPr>
                <w:rFonts w:ascii="宋体" w:hAnsi="宋体" w:hint="eastAsia"/>
              </w:rPr>
              <w:t>年末</w:t>
            </w:r>
            <w:r w:rsidRPr="007477B3">
              <w:rPr>
                <w:rFonts w:ascii="宋体" w:hAnsi="宋体"/>
              </w:rPr>
              <w:t>账面价值</w:t>
            </w:r>
          </w:p>
        </w:tc>
        <w:tc>
          <w:tcPr>
            <w:tcW w:w="3226" w:type="dxa"/>
            <w:shd w:val="clear" w:color="auto" w:fill="D4D4D2"/>
          </w:tcPr>
          <w:p w:rsidR="00B03E65" w:rsidRPr="007477B3" w:rsidRDefault="00B03E65" w:rsidP="00EB73DB">
            <w:pPr>
              <w:jc w:val="center"/>
              <w:rPr>
                <w:rFonts w:ascii="宋体" w:hAnsi="宋体"/>
              </w:rPr>
            </w:pPr>
            <w:r w:rsidRPr="007477B3">
              <w:rPr>
                <w:rFonts w:ascii="宋体" w:hAnsi="宋体" w:hint="eastAsia"/>
              </w:rPr>
              <w:t>受限</w:t>
            </w:r>
            <w:r w:rsidRPr="007477B3">
              <w:rPr>
                <w:rFonts w:ascii="宋体" w:hAnsi="宋体"/>
              </w:rPr>
              <w:t>原因</w:t>
            </w:r>
          </w:p>
        </w:tc>
      </w:tr>
      <w:tr w:rsidR="00C6163F" w:rsidRPr="007477B3" w:rsidTr="00EB73DB">
        <w:tc>
          <w:tcPr>
            <w:tcW w:w="2765" w:type="dxa"/>
            <w:shd w:val="clear" w:color="auto" w:fill="auto"/>
            <w:vAlign w:val="center"/>
          </w:tcPr>
          <w:p w:rsidR="00C6163F" w:rsidRPr="007477B3" w:rsidRDefault="00C6163F" w:rsidP="00C6163F">
            <w:pPr>
              <w:rPr>
                <w:rFonts w:ascii="宋体" w:hAnsi="宋体"/>
              </w:rPr>
            </w:pPr>
            <w:r w:rsidRPr="007477B3">
              <w:rPr>
                <w:rFonts w:ascii="宋体" w:hAnsi="宋体" w:cs="宋体" w:hint="eastAsia"/>
                <w:kern w:val="0"/>
              </w:rPr>
              <w:lastRenderedPageBreak/>
              <w:t>货币资金</w:t>
            </w:r>
          </w:p>
        </w:tc>
        <w:tc>
          <w:tcPr>
            <w:tcW w:w="2305" w:type="dxa"/>
            <w:shd w:val="clear" w:color="auto" w:fill="auto"/>
            <w:vAlign w:val="center"/>
          </w:tcPr>
          <w:p w:rsidR="00C6163F" w:rsidRPr="007477B3" w:rsidRDefault="00C6163F" w:rsidP="00C6163F">
            <w:pPr>
              <w:jc w:val="right"/>
              <w:rPr>
                <w:color w:val="000000"/>
              </w:rPr>
            </w:pPr>
            <w:r w:rsidRPr="007477B3">
              <w:rPr>
                <w:color w:val="000000"/>
              </w:rPr>
              <w:t>1,789,072,485.39</w:t>
            </w:r>
          </w:p>
        </w:tc>
        <w:tc>
          <w:tcPr>
            <w:tcW w:w="3226" w:type="dxa"/>
            <w:shd w:val="clear" w:color="auto" w:fill="auto"/>
            <w:vAlign w:val="center"/>
          </w:tcPr>
          <w:p w:rsidR="00C6163F" w:rsidRPr="007477B3" w:rsidRDefault="00C6163F" w:rsidP="00C6163F">
            <w:pPr>
              <w:rPr>
                <w:rFonts w:ascii="宋体" w:hAnsi="宋体"/>
              </w:rPr>
            </w:pPr>
            <w:r w:rsidRPr="007477B3">
              <w:rPr>
                <w:rFonts w:ascii="宋体" w:hAnsi="宋体" w:hint="eastAsia"/>
              </w:rPr>
              <w:t>承兑汇票保证金</w:t>
            </w:r>
          </w:p>
        </w:tc>
      </w:tr>
      <w:tr w:rsidR="00C6163F" w:rsidRPr="007477B3" w:rsidTr="00EB73DB">
        <w:tc>
          <w:tcPr>
            <w:tcW w:w="2765" w:type="dxa"/>
            <w:shd w:val="clear" w:color="auto" w:fill="auto"/>
            <w:vAlign w:val="center"/>
          </w:tcPr>
          <w:p w:rsidR="00C6163F" w:rsidRPr="007477B3" w:rsidRDefault="00C6163F" w:rsidP="00C6163F">
            <w:pPr>
              <w:rPr>
                <w:rFonts w:ascii="宋体" w:hAnsi="宋体"/>
              </w:rPr>
            </w:pPr>
            <w:r w:rsidRPr="007477B3">
              <w:rPr>
                <w:rFonts w:ascii="宋体" w:hAnsi="宋体" w:cs="宋体" w:hint="eastAsia"/>
                <w:kern w:val="0"/>
              </w:rPr>
              <w:t>应收账款</w:t>
            </w:r>
          </w:p>
        </w:tc>
        <w:tc>
          <w:tcPr>
            <w:tcW w:w="2305" w:type="dxa"/>
            <w:shd w:val="clear" w:color="auto" w:fill="auto"/>
            <w:vAlign w:val="center"/>
          </w:tcPr>
          <w:p w:rsidR="00C6163F" w:rsidRPr="007477B3" w:rsidRDefault="00C6163F" w:rsidP="00C6163F">
            <w:pPr>
              <w:jc w:val="right"/>
              <w:rPr>
                <w:color w:val="000000"/>
              </w:rPr>
            </w:pPr>
            <w:r w:rsidRPr="007477B3">
              <w:rPr>
                <w:color w:val="000000"/>
              </w:rPr>
              <w:t>585,632,645.22</w:t>
            </w:r>
          </w:p>
        </w:tc>
        <w:tc>
          <w:tcPr>
            <w:tcW w:w="3226" w:type="dxa"/>
            <w:shd w:val="clear" w:color="auto" w:fill="auto"/>
            <w:vAlign w:val="center"/>
          </w:tcPr>
          <w:p w:rsidR="00C6163F" w:rsidRPr="007477B3" w:rsidRDefault="00C6163F" w:rsidP="00C6163F">
            <w:pPr>
              <w:rPr>
                <w:rFonts w:ascii="宋体" w:hAnsi="宋体"/>
              </w:rPr>
            </w:pPr>
            <w:r w:rsidRPr="007477B3">
              <w:rPr>
                <w:rFonts w:ascii="宋体" w:hAnsi="宋体" w:hint="eastAsia"/>
              </w:rPr>
              <w:t>取得流动资金抵押借款及取得商业承兑汇票额度</w:t>
            </w:r>
          </w:p>
        </w:tc>
      </w:tr>
      <w:tr w:rsidR="00C6163F" w:rsidRPr="007477B3" w:rsidTr="00EB73DB">
        <w:tc>
          <w:tcPr>
            <w:tcW w:w="2765" w:type="dxa"/>
            <w:shd w:val="clear" w:color="auto" w:fill="auto"/>
            <w:vAlign w:val="center"/>
          </w:tcPr>
          <w:p w:rsidR="00C6163F" w:rsidRPr="007477B3" w:rsidRDefault="00C6163F" w:rsidP="00C6163F">
            <w:pPr>
              <w:rPr>
                <w:rFonts w:ascii="宋体" w:hAnsi="宋体"/>
              </w:rPr>
            </w:pPr>
            <w:r w:rsidRPr="007477B3">
              <w:rPr>
                <w:rFonts w:ascii="宋体" w:hAnsi="宋体" w:cs="宋体" w:hint="eastAsia"/>
                <w:kern w:val="0"/>
              </w:rPr>
              <w:t>应收票据</w:t>
            </w:r>
          </w:p>
        </w:tc>
        <w:tc>
          <w:tcPr>
            <w:tcW w:w="2305" w:type="dxa"/>
            <w:shd w:val="clear" w:color="auto" w:fill="auto"/>
            <w:vAlign w:val="center"/>
          </w:tcPr>
          <w:p w:rsidR="00C6163F" w:rsidRPr="007477B3" w:rsidRDefault="00C6163F" w:rsidP="00C6163F">
            <w:pPr>
              <w:jc w:val="right"/>
              <w:rPr>
                <w:color w:val="000000"/>
              </w:rPr>
            </w:pPr>
            <w:r w:rsidRPr="007477B3">
              <w:rPr>
                <w:color w:val="000000"/>
              </w:rPr>
              <w:t>1,029,541,142.00</w:t>
            </w:r>
          </w:p>
        </w:tc>
        <w:tc>
          <w:tcPr>
            <w:tcW w:w="3226" w:type="dxa"/>
            <w:shd w:val="clear" w:color="auto" w:fill="auto"/>
            <w:vAlign w:val="center"/>
          </w:tcPr>
          <w:p w:rsidR="00C6163F" w:rsidRPr="007477B3" w:rsidRDefault="00C6163F" w:rsidP="00C6163F">
            <w:pPr>
              <w:rPr>
                <w:rFonts w:ascii="宋体" w:hAnsi="宋体"/>
              </w:rPr>
            </w:pPr>
            <w:r w:rsidRPr="007477B3">
              <w:rPr>
                <w:rFonts w:ascii="宋体" w:hAnsi="宋体" w:hint="eastAsia"/>
              </w:rPr>
              <w:t>质押用于开具应付票据</w:t>
            </w:r>
          </w:p>
        </w:tc>
      </w:tr>
      <w:tr w:rsidR="00C6163F" w:rsidRPr="007477B3" w:rsidTr="00EB73DB">
        <w:tc>
          <w:tcPr>
            <w:tcW w:w="2765" w:type="dxa"/>
            <w:shd w:val="clear" w:color="auto" w:fill="auto"/>
            <w:vAlign w:val="center"/>
          </w:tcPr>
          <w:p w:rsidR="00C6163F" w:rsidRPr="007477B3" w:rsidRDefault="00C6163F" w:rsidP="00C6163F">
            <w:pPr>
              <w:rPr>
                <w:rFonts w:ascii="宋体" w:hAnsi="宋体"/>
              </w:rPr>
            </w:pPr>
            <w:r w:rsidRPr="007477B3">
              <w:rPr>
                <w:rFonts w:ascii="宋体" w:hAnsi="宋体" w:cs="宋体" w:hint="eastAsia"/>
                <w:kern w:val="0"/>
              </w:rPr>
              <w:t>固定资产</w:t>
            </w:r>
          </w:p>
        </w:tc>
        <w:tc>
          <w:tcPr>
            <w:tcW w:w="2305" w:type="dxa"/>
            <w:shd w:val="clear" w:color="auto" w:fill="auto"/>
            <w:vAlign w:val="center"/>
          </w:tcPr>
          <w:p w:rsidR="00C6163F" w:rsidRPr="007477B3" w:rsidRDefault="00C6163F" w:rsidP="00C6163F">
            <w:pPr>
              <w:jc w:val="right"/>
              <w:rPr>
                <w:color w:val="000000"/>
              </w:rPr>
            </w:pPr>
            <w:r w:rsidRPr="007477B3">
              <w:rPr>
                <w:color w:val="000000"/>
              </w:rPr>
              <w:t>34,815,200.25</w:t>
            </w:r>
          </w:p>
        </w:tc>
        <w:tc>
          <w:tcPr>
            <w:tcW w:w="3226" w:type="dxa"/>
            <w:shd w:val="clear" w:color="auto" w:fill="auto"/>
            <w:vAlign w:val="center"/>
          </w:tcPr>
          <w:p w:rsidR="00C6163F" w:rsidRPr="007477B3" w:rsidRDefault="00C6163F" w:rsidP="00C6163F">
            <w:pPr>
              <w:rPr>
                <w:rFonts w:ascii="宋体" w:hAnsi="宋体"/>
              </w:rPr>
            </w:pPr>
            <w:r w:rsidRPr="007477B3">
              <w:rPr>
                <w:rFonts w:ascii="宋体" w:hAnsi="宋体" w:hint="eastAsia"/>
              </w:rPr>
              <w:t>取得流动资金抵押借款及取得商业承兑汇票额度</w:t>
            </w:r>
          </w:p>
        </w:tc>
      </w:tr>
      <w:tr w:rsidR="00C6163F" w:rsidRPr="007477B3" w:rsidTr="00EB73DB">
        <w:tc>
          <w:tcPr>
            <w:tcW w:w="2765" w:type="dxa"/>
            <w:shd w:val="clear" w:color="auto" w:fill="auto"/>
            <w:vAlign w:val="center"/>
          </w:tcPr>
          <w:p w:rsidR="00C6163F" w:rsidRPr="007477B3" w:rsidRDefault="00C6163F" w:rsidP="00C6163F">
            <w:pPr>
              <w:rPr>
                <w:rFonts w:ascii="宋体" w:hAnsi="宋体"/>
              </w:rPr>
            </w:pPr>
            <w:r w:rsidRPr="007477B3">
              <w:rPr>
                <w:rFonts w:ascii="宋体" w:hAnsi="宋体" w:cs="宋体" w:hint="eastAsia"/>
                <w:kern w:val="0"/>
              </w:rPr>
              <w:t>无形资产</w:t>
            </w:r>
          </w:p>
        </w:tc>
        <w:tc>
          <w:tcPr>
            <w:tcW w:w="2305" w:type="dxa"/>
            <w:shd w:val="clear" w:color="auto" w:fill="auto"/>
            <w:vAlign w:val="center"/>
          </w:tcPr>
          <w:p w:rsidR="00C6163F" w:rsidRPr="007477B3" w:rsidRDefault="00C6163F" w:rsidP="00C6163F">
            <w:pPr>
              <w:jc w:val="right"/>
              <w:rPr>
                <w:color w:val="000000"/>
              </w:rPr>
            </w:pPr>
            <w:r w:rsidRPr="007477B3">
              <w:rPr>
                <w:color w:val="000000"/>
              </w:rPr>
              <w:t>27,573,761.27</w:t>
            </w:r>
          </w:p>
        </w:tc>
        <w:tc>
          <w:tcPr>
            <w:tcW w:w="3226" w:type="dxa"/>
            <w:shd w:val="clear" w:color="auto" w:fill="auto"/>
            <w:vAlign w:val="center"/>
          </w:tcPr>
          <w:p w:rsidR="00C6163F" w:rsidRPr="007477B3" w:rsidRDefault="00C6163F" w:rsidP="00C6163F">
            <w:pPr>
              <w:rPr>
                <w:rFonts w:ascii="宋体" w:hAnsi="宋体"/>
              </w:rPr>
            </w:pPr>
            <w:r w:rsidRPr="007477B3">
              <w:rPr>
                <w:rFonts w:ascii="宋体" w:hAnsi="宋体" w:hint="eastAsia"/>
              </w:rPr>
              <w:t>取得流动资金抵押借款及取得商业承兑汇票额度</w:t>
            </w:r>
          </w:p>
        </w:tc>
      </w:tr>
      <w:tr w:rsidR="00C6163F" w:rsidRPr="007477B3" w:rsidTr="00AE67E5">
        <w:tc>
          <w:tcPr>
            <w:tcW w:w="2765" w:type="dxa"/>
            <w:shd w:val="clear" w:color="auto" w:fill="D4D4D2"/>
            <w:vAlign w:val="center"/>
          </w:tcPr>
          <w:p w:rsidR="00C6163F" w:rsidRPr="007477B3" w:rsidRDefault="00C6163F" w:rsidP="00C6163F">
            <w:pPr>
              <w:jc w:val="center"/>
              <w:rPr>
                <w:rFonts w:ascii="宋体" w:hAnsi="宋体"/>
              </w:rPr>
            </w:pPr>
            <w:r w:rsidRPr="007477B3">
              <w:rPr>
                <w:rFonts w:ascii="宋体" w:hAnsi="宋体" w:cs="宋体" w:hint="eastAsia"/>
                <w:kern w:val="0"/>
              </w:rPr>
              <w:t>合计</w:t>
            </w:r>
          </w:p>
        </w:tc>
        <w:tc>
          <w:tcPr>
            <w:tcW w:w="2305" w:type="dxa"/>
            <w:shd w:val="clear" w:color="auto" w:fill="auto"/>
            <w:vAlign w:val="center"/>
          </w:tcPr>
          <w:p w:rsidR="00C6163F" w:rsidRPr="007477B3" w:rsidRDefault="00C6163F" w:rsidP="00C6163F">
            <w:pPr>
              <w:jc w:val="right"/>
              <w:rPr>
                <w:color w:val="000000"/>
              </w:rPr>
            </w:pPr>
            <w:r w:rsidRPr="007477B3">
              <w:rPr>
                <w:color w:val="000000"/>
              </w:rPr>
              <w:t>3,466,635,234.13</w:t>
            </w:r>
          </w:p>
        </w:tc>
        <w:tc>
          <w:tcPr>
            <w:tcW w:w="3226" w:type="dxa"/>
            <w:shd w:val="clear" w:color="auto" w:fill="auto"/>
            <w:vAlign w:val="center"/>
          </w:tcPr>
          <w:p w:rsidR="00C6163F" w:rsidRPr="007477B3" w:rsidRDefault="00C6163F" w:rsidP="00C6163F">
            <w:r w:rsidRPr="007477B3">
              <w:rPr>
                <w:rFonts w:ascii="Calibri" w:hAnsi="Calibri" w:cs="宋体"/>
                <w:kern w:val="0"/>
              </w:rPr>
              <w:t xml:space="preserve">　</w:t>
            </w:r>
          </w:p>
        </w:tc>
      </w:tr>
    </w:tbl>
    <w:p w:rsidR="00AD2D10" w:rsidRPr="007477B3" w:rsidRDefault="00AD2D10" w:rsidP="009E4609">
      <w:pPr>
        <w:jc w:val="left"/>
        <w:rPr>
          <w:szCs w:val="24"/>
        </w:rPr>
      </w:pPr>
    </w:p>
    <w:p w:rsidR="00AB7610" w:rsidRPr="007477B3" w:rsidRDefault="00892AEB">
      <w:pPr>
        <w:pStyle w:val="Chapter"/>
        <w:outlineLvl w:val="1"/>
      </w:pPr>
      <w:r w:rsidRPr="007477B3">
        <w:rPr>
          <w:rFonts w:hint="eastAsia"/>
        </w:rPr>
        <w:t>五、投资状况</w:t>
      </w:r>
    </w:p>
    <w:p w:rsidR="009E4609" w:rsidRPr="007477B3" w:rsidRDefault="007D1406" w:rsidP="009E4609">
      <w:pPr>
        <w:pStyle w:val="Section"/>
        <w:outlineLvl w:val="2"/>
      </w:pPr>
      <w:r w:rsidRPr="007477B3">
        <w:t>1</w:t>
      </w:r>
      <w:r w:rsidRPr="007477B3">
        <w:rPr>
          <w:rFonts w:hint="eastAsia"/>
        </w:rPr>
        <w:t>、</w:t>
      </w:r>
      <w:r w:rsidR="00892AEB" w:rsidRPr="007477B3">
        <w:rPr>
          <w:rFonts w:hint="eastAsia"/>
        </w:rPr>
        <w:t>总体</w:t>
      </w:r>
      <w:r w:rsidRPr="007477B3">
        <w:rPr>
          <w:rFonts w:hint="eastAsia"/>
        </w:rPr>
        <w:t>情况</w:t>
      </w:r>
    </w:p>
    <w:p w:rsidR="00BB7002" w:rsidRPr="007477B3" w:rsidRDefault="007D1406" w:rsidP="00BB7002">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tbl>
      <w:tblPr>
        <w:tblW w:w="9569" w:type="dxa"/>
        <w:tblInd w:w="28" w:type="dxa"/>
        <w:tblLayout w:type="fixed"/>
        <w:tblCellMar>
          <w:left w:w="28" w:type="dxa"/>
          <w:right w:w="28" w:type="dxa"/>
        </w:tblCellMar>
        <w:tblLook w:val="04A0"/>
      </w:tblPr>
      <w:tblGrid>
        <w:gridCol w:w="3188"/>
        <w:gridCol w:w="3475"/>
        <w:gridCol w:w="2906"/>
      </w:tblGrid>
      <w:tr w:rsidR="00AB7610" w:rsidRPr="007477B3">
        <w:tc>
          <w:tcPr>
            <w:tcW w:w="956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对外投资情况</w:t>
            </w:r>
          </w:p>
        </w:tc>
      </w:tr>
      <w:tr w:rsidR="00AB7610"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报告期投资额（元）</w:t>
            </w:r>
          </w:p>
        </w:tc>
        <w:tc>
          <w:tcPr>
            <w:tcW w:w="3475"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上年同期投资额（元）</w:t>
            </w:r>
          </w:p>
        </w:tc>
        <w:tc>
          <w:tcPr>
            <w:tcW w:w="2906"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变动幅度</w:t>
            </w:r>
          </w:p>
        </w:tc>
      </w:tr>
      <w:tr w:rsidR="00AB7610"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DA7A6D" w:rsidP="001D15B1">
            <w:pPr>
              <w:jc w:val="right"/>
              <w:rPr>
                <w:szCs w:val="24"/>
              </w:rPr>
            </w:pPr>
            <w:r>
              <w:rPr>
                <w:rFonts w:hint="eastAsia"/>
                <w:szCs w:val="24"/>
              </w:rPr>
              <w:t>330</w:t>
            </w:r>
            <w:r>
              <w:rPr>
                <w:szCs w:val="24"/>
              </w:rPr>
              <w:t>,</w:t>
            </w:r>
            <w:r>
              <w:rPr>
                <w:rFonts w:hint="eastAsia"/>
                <w:szCs w:val="24"/>
              </w:rPr>
              <w:t>899</w:t>
            </w:r>
            <w:r>
              <w:rPr>
                <w:szCs w:val="24"/>
              </w:rPr>
              <w:t>,</w:t>
            </w:r>
            <w:r>
              <w:rPr>
                <w:rFonts w:hint="eastAsia"/>
                <w:szCs w:val="24"/>
              </w:rPr>
              <w:t>566</w:t>
            </w:r>
            <w:r w:rsidR="00B9560C" w:rsidRPr="007477B3">
              <w:rPr>
                <w:szCs w:val="24"/>
              </w:rPr>
              <w:t>.00</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E8559D">
            <w:pPr>
              <w:jc w:val="right"/>
              <w:rPr>
                <w:szCs w:val="24"/>
              </w:rPr>
            </w:pPr>
            <w:r w:rsidRPr="007477B3">
              <w:rPr>
                <w:szCs w:val="24"/>
              </w:rPr>
              <w:t>1,</w:t>
            </w:r>
            <w:r w:rsidRPr="007477B3">
              <w:rPr>
                <w:rFonts w:hint="eastAsia"/>
                <w:szCs w:val="24"/>
              </w:rPr>
              <w:t>185</w:t>
            </w:r>
            <w:r w:rsidRPr="007477B3">
              <w:rPr>
                <w:szCs w:val="24"/>
              </w:rPr>
              <w:t>,</w:t>
            </w:r>
            <w:r w:rsidRPr="007477B3">
              <w:rPr>
                <w:rFonts w:hint="eastAsia"/>
                <w:szCs w:val="24"/>
              </w:rPr>
              <w:t>55</w:t>
            </w:r>
            <w:r w:rsidRPr="007477B3">
              <w:rPr>
                <w:szCs w:val="24"/>
              </w:rPr>
              <w:t>2,000.00</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163A10" w:rsidP="00B9560C">
            <w:pPr>
              <w:jc w:val="right"/>
              <w:rPr>
                <w:szCs w:val="24"/>
              </w:rPr>
            </w:pPr>
            <w:r w:rsidRPr="007477B3">
              <w:rPr>
                <w:rFonts w:hint="eastAsia"/>
                <w:szCs w:val="24"/>
              </w:rPr>
              <w:t>-</w:t>
            </w:r>
            <w:r w:rsidR="00DA7A6D">
              <w:rPr>
                <w:rFonts w:hint="eastAsia"/>
                <w:szCs w:val="24"/>
              </w:rPr>
              <w:t>72</w:t>
            </w:r>
            <w:r w:rsidR="00DA7A6D">
              <w:rPr>
                <w:szCs w:val="24"/>
              </w:rPr>
              <w:t>.</w:t>
            </w:r>
            <w:r w:rsidR="00DA7A6D">
              <w:rPr>
                <w:rFonts w:hint="eastAsia"/>
                <w:szCs w:val="24"/>
              </w:rPr>
              <w:t>09</w:t>
            </w:r>
            <w:r w:rsidRPr="007477B3">
              <w:rPr>
                <w:rFonts w:hint="eastAsia"/>
                <w:szCs w:val="24"/>
              </w:rPr>
              <w:t>%</w:t>
            </w:r>
          </w:p>
        </w:tc>
      </w:tr>
      <w:tr w:rsidR="00AB7610" w:rsidRPr="007477B3">
        <w:tc>
          <w:tcPr>
            <w:tcW w:w="956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被投资公司情况</w:t>
            </w:r>
          </w:p>
        </w:tc>
      </w:tr>
      <w:tr w:rsidR="00AB7610"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公司名称</w:t>
            </w:r>
          </w:p>
        </w:tc>
        <w:tc>
          <w:tcPr>
            <w:tcW w:w="3475"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主要业务</w:t>
            </w:r>
          </w:p>
        </w:tc>
        <w:tc>
          <w:tcPr>
            <w:tcW w:w="2906"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rPr>
                <w:szCs w:val="24"/>
              </w:rPr>
            </w:pPr>
            <w:r w:rsidRPr="007477B3">
              <w:rPr>
                <w:szCs w:val="24"/>
              </w:rPr>
              <w:t>上市公司占被投资公司权益比例</w:t>
            </w:r>
          </w:p>
        </w:tc>
      </w:tr>
      <w:tr w:rsidR="00E8559D"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456D24" w:rsidP="00E8559D">
            <w:pPr>
              <w:jc w:val="left"/>
              <w:rPr>
                <w:szCs w:val="24"/>
              </w:rPr>
            </w:pPr>
            <w:r>
              <w:rPr>
                <w:szCs w:val="24"/>
              </w:rPr>
              <w:t>深圳市长安新能源汽车服务有限公司</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4F1C99">
            <w:pPr>
              <w:jc w:val="left"/>
              <w:rPr>
                <w:szCs w:val="24"/>
              </w:rPr>
            </w:pPr>
            <w:r w:rsidRPr="007477B3">
              <w:rPr>
                <w:szCs w:val="24"/>
              </w:rPr>
              <w:t>汽车租赁、汽车及零配件的销售、汽车</w:t>
            </w:r>
            <w:r w:rsidR="004F1C99" w:rsidRPr="007477B3">
              <w:rPr>
                <w:rFonts w:hint="eastAsia"/>
                <w:szCs w:val="24"/>
              </w:rPr>
              <w:t>售后</w:t>
            </w:r>
            <w:r w:rsidR="004F1C99" w:rsidRPr="007477B3">
              <w:rPr>
                <w:szCs w:val="24"/>
              </w:rPr>
              <w:t>服务</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right"/>
              <w:rPr>
                <w:szCs w:val="24"/>
              </w:rPr>
            </w:pPr>
            <w:r w:rsidRPr="007477B3">
              <w:rPr>
                <w:szCs w:val="24"/>
              </w:rPr>
              <w:t>100%</w:t>
            </w:r>
          </w:p>
        </w:tc>
      </w:tr>
      <w:tr w:rsidR="00E8559D"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left"/>
              <w:rPr>
                <w:szCs w:val="24"/>
              </w:rPr>
            </w:pPr>
            <w:r w:rsidRPr="007477B3">
              <w:rPr>
                <w:szCs w:val="24"/>
              </w:rPr>
              <w:t>重庆长安车联科技有限公司</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left"/>
              <w:rPr>
                <w:szCs w:val="24"/>
              </w:rPr>
            </w:pPr>
            <w:r w:rsidRPr="007477B3">
              <w:rPr>
                <w:szCs w:val="24"/>
              </w:rPr>
              <w:t>长安品牌汽车销售、销售汽车零部件等业务</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right"/>
              <w:rPr>
                <w:szCs w:val="24"/>
              </w:rPr>
            </w:pPr>
            <w:r w:rsidRPr="007477B3">
              <w:rPr>
                <w:szCs w:val="24"/>
              </w:rPr>
              <w:t>100%</w:t>
            </w:r>
          </w:p>
        </w:tc>
      </w:tr>
      <w:tr w:rsidR="00E8559D"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left"/>
              <w:rPr>
                <w:szCs w:val="24"/>
              </w:rPr>
            </w:pPr>
            <w:r w:rsidRPr="007477B3">
              <w:rPr>
                <w:rFonts w:hint="eastAsia"/>
                <w:szCs w:val="24"/>
              </w:rPr>
              <w:t>长安</w:t>
            </w:r>
            <w:r w:rsidRPr="007477B3">
              <w:rPr>
                <w:szCs w:val="24"/>
              </w:rPr>
              <w:t>英国研发中心有限责任公司</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left"/>
              <w:rPr>
                <w:szCs w:val="24"/>
              </w:rPr>
            </w:pPr>
            <w:r w:rsidRPr="007477B3">
              <w:rPr>
                <w:rFonts w:hint="eastAsia"/>
                <w:szCs w:val="24"/>
              </w:rPr>
              <w:t>汽车</w:t>
            </w:r>
            <w:r w:rsidRPr="007477B3">
              <w:rPr>
                <w:szCs w:val="24"/>
              </w:rPr>
              <w:t>发动机、变速器等先进动力总成设计开发</w:t>
            </w:r>
            <w:r w:rsidR="00545C70" w:rsidRPr="007477B3">
              <w:rPr>
                <w:rFonts w:hint="eastAsia"/>
                <w:szCs w:val="24"/>
              </w:rPr>
              <w:t>等业务</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E8559D" w:rsidRPr="007477B3" w:rsidRDefault="00E8559D" w:rsidP="00E8559D">
            <w:pPr>
              <w:jc w:val="right"/>
              <w:rPr>
                <w:szCs w:val="24"/>
              </w:rPr>
            </w:pPr>
            <w:r w:rsidRPr="007477B3">
              <w:rPr>
                <w:szCs w:val="24"/>
              </w:rPr>
              <w:t>100%</w:t>
            </w:r>
          </w:p>
        </w:tc>
      </w:tr>
      <w:tr w:rsidR="00343ADB" w:rsidRPr="007477B3" w:rsidTr="00D16C25">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343ADB" w:rsidRPr="007477B3" w:rsidRDefault="00343ADB" w:rsidP="00E8559D">
            <w:pPr>
              <w:jc w:val="left"/>
              <w:rPr>
                <w:szCs w:val="24"/>
              </w:rPr>
            </w:pPr>
            <w:r w:rsidRPr="007477B3">
              <w:rPr>
                <w:rFonts w:hint="eastAsia"/>
                <w:szCs w:val="24"/>
              </w:rPr>
              <w:t>科力远混合动力技术有限公司</w:t>
            </w:r>
          </w:p>
        </w:tc>
        <w:tc>
          <w:tcPr>
            <w:tcW w:w="3475" w:type="dxa"/>
            <w:tcBorders>
              <w:top w:val="single" w:sz="4" w:space="0" w:color="auto"/>
              <w:left w:val="single" w:sz="4" w:space="0" w:color="auto"/>
              <w:bottom w:val="single" w:sz="4" w:space="0" w:color="auto"/>
              <w:right w:val="single" w:sz="4" w:space="0" w:color="auto"/>
            </w:tcBorders>
            <w:shd w:val="clear" w:color="auto" w:fill="FFFFFF"/>
            <w:vAlign w:val="center"/>
          </w:tcPr>
          <w:p w:rsidR="00343ADB" w:rsidRPr="007477B3" w:rsidRDefault="00545C70" w:rsidP="00E8559D">
            <w:pPr>
              <w:jc w:val="left"/>
              <w:rPr>
                <w:szCs w:val="24"/>
              </w:rPr>
            </w:pPr>
            <w:r w:rsidRPr="007477B3">
              <w:rPr>
                <w:rFonts w:hint="eastAsia"/>
                <w:szCs w:val="24"/>
              </w:rPr>
              <w:t>节能技术开发服务、转让服务、咨询、交流服务；汽车零配件的销售等业务</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343ADB" w:rsidRPr="007477B3" w:rsidRDefault="006F67EE" w:rsidP="00E8559D">
            <w:pPr>
              <w:jc w:val="right"/>
              <w:rPr>
                <w:szCs w:val="24"/>
              </w:rPr>
            </w:pPr>
            <w:r w:rsidRPr="007477B3">
              <w:rPr>
                <w:rFonts w:hint="eastAsia"/>
                <w:szCs w:val="24"/>
              </w:rPr>
              <w:t>8.78</w:t>
            </w:r>
            <w:r w:rsidR="000E4122" w:rsidRPr="007477B3">
              <w:rPr>
                <w:szCs w:val="24"/>
              </w:rPr>
              <w:t>%</w:t>
            </w:r>
          </w:p>
        </w:tc>
      </w:tr>
    </w:tbl>
    <w:p w:rsidR="009713B4" w:rsidRPr="007477B3" w:rsidRDefault="004D7C99" w:rsidP="004D7C99">
      <w:pPr>
        <w:pStyle w:val="Section"/>
        <w:tabs>
          <w:tab w:val="right" w:pos="9638"/>
        </w:tabs>
        <w:outlineLvl w:val="3"/>
      </w:pPr>
      <w:r w:rsidRPr="007477B3">
        <w:rPr>
          <w:rFonts w:hint="eastAsia"/>
        </w:rPr>
        <w:t>2</w:t>
      </w:r>
      <w:r w:rsidRPr="007477B3">
        <w:rPr>
          <w:rFonts w:hint="eastAsia"/>
        </w:rPr>
        <w:t>、</w:t>
      </w:r>
      <w:r w:rsidR="004D2056" w:rsidRPr="007477B3">
        <w:rPr>
          <w:rFonts w:hint="eastAsia"/>
        </w:rPr>
        <w:t>报告期内获取的重大的股权投资情况</w:t>
      </w:r>
      <w:r w:rsidR="003B6DC3" w:rsidRPr="007477B3">
        <w:tab/>
      </w:r>
    </w:p>
    <w:p w:rsidR="00BB7002" w:rsidRPr="007477B3" w:rsidRDefault="00BB7002" w:rsidP="00BB7002">
      <w:pPr>
        <w:ind w:firstLineChars="4850" w:firstLine="8730"/>
      </w:pPr>
      <w:r w:rsidRPr="007477B3">
        <w:rPr>
          <w:color w:val="000000"/>
        </w:rPr>
        <w:t>单位：元</w:t>
      </w:r>
    </w:p>
    <w:tbl>
      <w:tblPr>
        <w:tblW w:w="0" w:type="auto"/>
        <w:tblInd w:w="28" w:type="dxa"/>
        <w:tblLayout w:type="fixed"/>
        <w:tblCellMar>
          <w:left w:w="28" w:type="dxa"/>
          <w:right w:w="28" w:type="dxa"/>
        </w:tblCellMar>
        <w:tblLook w:val="0000"/>
      </w:tblPr>
      <w:tblGrid>
        <w:gridCol w:w="709"/>
        <w:gridCol w:w="851"/>
        <w:gridCol w:w="425"/>
        <w:gridCol w:w="1276"/>
        <w:gridCol w:w="425"/>
        <w:gridCol w:w="567"/>
        <w:gridCol w:w="1417"/>
        <w:gridCol w:w="709"/>
        <w:gridCol w:w="992"/>
        <w:gridCol w:w="426"/>
        <w:gridCol w:w="850"/>
        <w:gridCol w:w="992"/>
      </w:tblGrid>
      <w:tr w:rsidR="004D7C99" w:rsidRPr="007477B3" w:rsidTr="0030159D">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bookmarkStart w:id="17" w:name="_Hlk476581683"/>
            <w:r w:rsidRPr="007477B3">
              <w:t>被投资公司名称</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主要业务</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投资方式</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投资金额</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持股比例</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资金来源</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合作方</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投资期限</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截至资产负债表日的进展情况</w:t>
            </w:r>
          </w:p>
        </w:tc>
        <w:tc>
          <w:tcPr>
            <w:tcW w:w="426"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是否涉诉</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披露日期（如有）</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CB2D72" w:rsidRPr="007477B3" w:rsidRDefault="00CB2D72" w:rsidP="004D7C99">
            <w:pPr>
              <w:jc w:val="center"/>
            </w:pPr>
            <w:r w:rsidRPr="007477B3">
              <w:t>披露索引（如有）</w:t>
            </w:r>
          </w:p>
        </w:tc>
      </w:tr>
      <w:tr w:rsidR="00013BFF" w:rsidRPr="007477B3" w:rsidTr="0030159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456D24" w:rsidP="008B46B0">
            <w:pPr>
              <w:jc w:val="center"/>
            </w:pPr>
            <w:r>
              <w:rPr>
                <w:rFonts w:hint="eastAsia"/>
              </w:rPr>
              <w:t>深圳市长安新能源汽车服务</w:t>
            </w:r>
            <w:r>
              <w:rPr>
                <w:rFonts w:hint="eastAsia"/>
              </w:rPr>
              <w:lastRenderedPageBreak/>
              <w:t>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lastRenderedPageBreak/>
              <w:t>汽车租赁、汽车及零配件的销售、</w:t>
            </w:r>
            <w:r w:rsidRPr="007477B3">
              <w:rPr>
                <w:rFonts w:hint="eastAsia"/>
              </w:rPr>
              <w:lastRenderedPageBreak/>
              <w:t>汽车售后服务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lastRenderedPageBreak/>
              <w:t>新设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t>5</w:t>
            </w:r>
            <w:r w:rsidRPr="007477B3">
              <w:rPr>
                <w:rFonts w:hint="eastAsia"/>
              </w:rPr>
              <w:t>0</w:t>
            </w:r>
            <w:r w:rsidRPr="007477B3">
              <w:t>,</w:t>
            </w:r>
            <w:r w:rsidRPr="007477B3">
              <w:rPr>
                <w:rFonts w:hint="eastAsia"/>
              </w:rPr>
              <w:t>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D061C2" w:rsidP="008B46B0">
            <w:pPr>
              <w:jc w:val="center"/>
            </w:pPr>
            <w:r w:rsidRPr="007477B3">
              <w:t>自有资金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t>无期限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新设</w:t>
            </w:r>
            <w:r w:rsidRPr="007477B3">
              <w:t>完成，并完成了工商登记手续</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2016</w:t>
            </w:r>
            <w:r w:rsidRPr="007477B3">
              <w:t>-5-19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关于设立</w:t>
            </w:r>
            <w:r w:rsidR="00456D24">
              <w:rPr>
                <w:rFonts w:hint="eastAsia"/>
              </w:rPr>
              <w:t>深圳市长安新能源汽车服务有限公司</w:t>
            </w:r>
            <w:r w:rsidRPr="007477B3">
              <w:rPr>
                <w:rFonts w:hint="eastAsia"/>
              </w:rPr>
              <w:lastRenderedPageBreak/>
              <w:t>的公告（公告编号</w:t>
            </w:r>
            <w:r w:rsidRPr="007477B3">
              <w:t>：</w:t>
            </w:r>
            <w:r w:rsidRPr="007477B3">
              <w:rPr>
                <w:rFonts w:hint="eastAsia"/>
              </w:rPr>
              <w:t>2016</w:t>
            </w:r>
            <w:r w:rsidRPr="007477B3">
              <w:t>-55</w:t>
            </w:r>
            <w:r w:rsidRPr="007477B3">
              <w:rPr>
                <w:rFonts w:hint="eastAsia"/>
              </w:rPr>
              <w:t>）</w:t>
            </w:r>
          </w:p>
        </w:tc>
      </w:tr>
      <w:bookmarkEnd w:id="17"/>
      <w:tr w:rsidR="00013BFF" w:rsidRPr="007477B3" w:rsidTr="0030159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lastRenderedPageBreak/>
              <w:t>重庆长安车联科技有限公司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长安品牌汽车销售、销售汽车零部件等业务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增资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40</w:t>
            </w:r>
            <w:r w:rsidRPr="007477B3">
              <w:t>,</w:t>
            </w:r>
            <w:r w:rsidRPr="007477B3">
              <w:rPr>
                <w:rFonts w:hint="eastAsia"/>
              </w:rPr>
              <w:t>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D061C2" w:rsidP="008B46B0">
            <w:pPr>
              <w:jc w:val="center"/>
            </w:pPr>
            <w:r w:rsidRPr="007477B3">
              <w:t>自有资金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t>无期限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增资</w:t>
            </w:r>
            <w:r w:rsidRPr="007477B3">
              <w:t>完成，并完成了工商变更登记手续</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2016</w:t>
            </w:r>
            <w:r w:rsidRPr="007477B3">
              <w:t>-5-19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关于增资重庆长安车联科技有限公司的公告（公告编号</w:t>
            </w:r>
            <w:r w:rsidRPr="007477B3">
              <w:t>：</w:t>
            </w:r>
            <w:r w:rsidRPr="007477B3">
              <w:rPr>
                <w:rFonts w:hint="eastAsia"/>
              </w:rPr>
              <w:t>2016</w:t>
            </w:r>
            <w:r w:rsidRPr="007477B3">
              <w:t>-56</w:t>
            </w:r>
            <w:r w:rsidRPr="007477B3">
              <w:rPr>
                <w:rFonts w:hint="eastAsia"/>
              </w:rPr>
              <w:t>）</w:t>
            </w:r>
          </w:p>
        </w:tc>
      </w:tr>
      <w:tr w:rsidR="00013BFF" w:rsidRPr="007477B3" w:rsidTr="006F67E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长安英国研发中心有限责任公司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汽车发动机、变速器等先进动力总成设计开发等业务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增资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579</w:t>
            </w:r>
            <w:r w:rsidRPr="007477B3">
              <w:rPr>
                <w:rFonts w:hint="eastAsia"/>
              </w:rPr>
              <w:t>万英镑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270613" w:rsidP="006F67EE">
            <w:pPr>
              <w:jc w:val="center"/>
            </w:pPr>
            <w:r w:rsidRPr="007477B3">
              <w:t>自有资金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t>无期限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增资</w:t>
            </w:r>
            <w:r w:rsidRPr="007477B3">
              <w:t>完成，并完成了工商变更登记手续</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2016</w:t>
            </w:r>
            <w:r w:rsidRPr="007477B3">
              <w:t>-6-14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8B46B0">
            <w:pPr>
              <w:jc w:val="center"/>
            </w:pPr>
            <w:r w:rsidRPr="007477B3">
              <w:rPr>
                <w:rFonts w:hint="eastAsia"/>
              </w:rPr>
              <w:t>关于增资长安英国研发中心有限责任公司的公告（公告编号</w:t>
            </w:r>
            <w:r w:rsidRPr="007477B3">
              <w:t>：</w:t>
            </w:r>
            <w:r w:rsidRPr="007477B3">
              <w:rPr>
                <w:rFonts w:hint="eastAsia"/>
              </w:rPr>
              <w:t>2016</w:t>
            </w:r>
            <w:r w:rsidRPr="007477B3">
              <w:t>-63</w:t>
            </w:r>
            <w:r w:rsidRPr="007477B3">
              <w:rPr>
                <w:rFonts w:hint="eastAsia"/>
              </w:rPr>
              <w:t>）</w:t>
            </w:r>
          </w:p>
        </w:tc>
      </w:tr>
      <w:tr w:rsidR="00013BFF" w:rsidRPr="007477B3" w:rsidTr="006F67E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科力远混合动力技术有限公司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节能技术开发服务、转让服务、咨询、交流服务；汽车零配件的销售等业务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增资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EE67C6">
            <w:pPr>
              <w:jc w:val="center"/>
            </w:pPr>
            <w:r w:rsidRPr="007477B3">
              <w:rPr>
                <w:rFonts w:hint="eastAsia"/>
              </w:rPr>
              <w:t>技术投资</w:t>
            </w:r>
            <w:r w:rsidR="00EE67C6" w:rsidRPr="007477B3">
              <w:rPr>
                <w:rFonts w:hint="eastAsia"/>
              </w:rPr>
              <w:t>89,250,000</w:t>
            </w:r>
            <w:r w:rsidR="00EE67C6" w:rsidRPr="007477B3">
              <w:rPr>
                <w:rFonts w:hint="eastAsia"/>
              </w:rPr>
              <w:t>元</w:t>
            </w:r>
            <w:r w:rsidRPr="007477B3">
              <w:rPr>
                <w:rFonts w:hint="eastAsia"/>
              </w:rPr>
              <w:t>+</w:t>
            </w:r>
            <w:r w:rsidRPr="007477B3">
              <w:rPr>
                <w:rFonts w:hint="eastAsia"/>
              </w:rPr>
              <w:t>现金投资</w:t>
            </w:r>
            <w:r w:rsidR="00EE67C6" w:rsidRPr="007477B3">
              <w:rPr>
                <w:rFonts w:hint="eastAsia"/>
              </w:rPr>
              <w:t>100,840,000</w:t>
            </w:r>
            <w:r w:rsidR="00EE67C6" w:rsidRPr="007477B3">
              <w:rPr>
                <w:rFonts w:hint="eastAsia"/>
              </w:rPr>
              <w:t>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6F67EE" w:rsidP="004D7C99">
            <w:pPr>
              <w:jc w:val="center"/>
            </w:pPr>
            <w:r w:rsidRPr="007477B3">
              <w:rPr>
                <w:rFonts w:hint="eastAsia"/>
              </w:rPr>
              <w:t>8.78</w:t>
            </w:r>
            <w:r w:rsidR="00013BFF" w:rsidRPr="007477B3">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6F67EE">
            <w:pPr>
              <w:jc w:val="center"/>
            </w:pPr>
            <w:r w:rsidRPr="007477B3">
              <w:t>自有资金</w:t>
            </w:r>
            <w:r w:rsidRPr="007477B3">
              <w:rPr>
                <w:rFonts w:hint="eastAsia"/>
              </w:rPr>
              <w:t>、</w:t>
            </w:r>
            <w:r w:rsidRPr="007477B3">
              <w:t>技术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湖南科力远新能源股份有限公司、上海华普汽车有限公司、浙江吉利控股集团有限公司、昆明云内动力股份有限公司</w:t>
            </w:r>
            <w:r w:rsidR="00172A3F" w:rsidRPr="007477B3">
              <w:rPr>
                <w:rFonts w:hint="eastAsia"/>
              </w:rPr>
              <w:t>、</w:t>
            </w:r>
            <w:r w:rsidR="00172A3F" w:rsidRPr="007477B3">
              <w:rPr>
                <w:rFonts w:hint="eastAsia"/>
                <w:kern w:val="0"/>
              </w:rPr>
              <w:t>重庆长安新能源汽车有限公司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t>无期限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F96BD4" w:rsidP="00F96BD4">
            <w:pPr>
              <w:jc w:val="center"/>
            </w:pPr>
            <w:r w:rsidRPr="007477B3">
              <w:rPr>
                <w:rFonts w:hint="eastAsia"/>
              </w:rPr>
              <w:t>公司</w:t>
            </w:r>
            <w:r w:rsidR="005E3259">
              <w:rPr>
                <w:rFonts w:hint="eastAsia"/>
              </w:rPr>
              <w:t>2017</w:t>
            </w:r>
            <w:r w:rsidR="005E3259">
              <w:rPr>
                <w:rFonts w:hint="eastAsia"/>
              </w:rPr>
              <w:t>年</w:t>
            </w:r>
            <w:r w:rsidR="005E3259">
              <w:rPr>
                <w:rFonts w:hint="eastAsia"/>
              </w:rPr>
              <w:t>1</w:t>
            </w:r>
            <w:r w:rsidR="005E3259">
              <w:rPr>
                <w:rFonts w:hint="eastAsia"/>
              </w:rPr>
              <w:t>月</w:t>
            </w:r>
            <w:r w:rsidRPr="007477B3">
              <w:t>已向</w:t>
            </w:r>
            <w:r w:rsidRPr="007477B3">
              <w:rPr>
                <w:rFonts w:hint="eastAsia"/>
              </w:rPr>
              <w:t>科力远混合动力技术有限公司支付</w:t>
            </w:r>
            <w:r w:rsidRPr="007477B3">
              <w:t>价款</w:t>
            </w:r>
            <w:r w:rsidR="00EE67C6" w:rsidRPr="007477B3">
              <w:rPr>
                <w:rFonts w:hint="eastAsia"/>
              </w:rPr>
              <w:t>100,840,000</w:t>
            </w:r>
            <w:r w:rsidR="00EE67C6" w:rsidRPr="007477B3">
              <w:rPr>
                <w:rFonts w:hint="eastAsia"/>
              </w:rPr>
              <w:t>元</w:t>
            </w:r>
            <w:r w:rsidRPr="007477B3">
              <w:t>，</w:t>
            </w:r>
            <w:r w:rsidRPr="007477B3">
              <w:rPr>
                <w:rFonts w:hint="eastAsia"/>
              </w:rPr>
              <w:t>技术</w:t>
            </w:r>
            <w:r w:rsidRPr="007477B3">
              <w:t>投资部分</w:t>
            </w:r>
            <w:r w:rsidRPr="007477B3">
              <w:rPr>
                <w:rFonts w:hint="eastAsia"/>
              </w:rPr>
              <w:t>正常</w:t>
            </w:r>
            <w:r w:rsidRPr="007477B3">
              <w:t>移交中</w:t>
            </w:r>
            <w:r w:rsidRPr="007477B3">
              <w:rPr>
                <w:rFonts w:hint="eastAsia"/>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2016</w:t>
            </w:r>
            <w:r w:rsidRPr="007477B3">
              <w:t>-11-23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3BFF" w:rsidRPr="007477B3" w:rsidRDefault="00013BFF" w:rsidP="004D7C99">
            <w:pPr>
              <w:jc w:val="center"/>
            </w:pPr>
            <w:r w:rsidRPr="007477B3">
              <w:rPr>
                <w:rFonts w:hint="eastAsia"/>
              </w:rPr>
              <w:t>第七届董事会第十四次会议决议公告（公告编号</w:t>
            </w:r>
            <w:r w:rsidRPr="007477B3">
              <w:t>：</w:t>
            </w:r>
            <w:r w:rsidRPr="007477B3">
              <w:rPr>
                <w:rFonts w:hint="eastAsia"/>
              </w:rPr>
              <w:t>2016</w:t>
            </w:r>
            <w:r w:rsidRPr="007477B3">
              <w:t>-117</w:t>
            </w:r>
            <w:r w:rsidRPr="007477B3">
              <w:rPr>
                <w:rFonts w:hint="eastAsia"/>
              </w:rPr>
              <w:t>）</w:t>
            </w:r>
          </w:p>
        </w:tc>
      </w:tr>
      <w:tr w:rsidR="00013BFF" w:rsidRPr="007477B3" w:rsidTr="0030159D">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left"/>
            </w:pPr>
            <w:r w:rsidRPr="007477B3">
              <w:t>合计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13BFF" w:rsidRPr="007477B3" w:rsidRDefault="00DA7A6D" w:rsidP="003A429F">
            <w:pPr>
              <w:jc w:val="right"/>
            </w:pPr>
            <w:r>
              <w:rPr>
                <w:rFonts w:hint="eastAsia"/>
                <w:szCs w:val="24"/>
              </w:rPr>
              <w:t>330</w:t>
            </w:r>
            <w:r>
              <w:rPr>
                <w:szCs w:val="24"/>
              </w:rPr>
              <w:t>,</w:t>
            </w:r>
            <w:r>
              <w:rPr>
                <w:rFonts w:hint="eastAsia"/>
                <w:szCs w:val="24"/>
              </w:rPr>
              <w:t>899</w:t>
            </w:r>
            <w:r>
              <w:rPr>
                <w:szCs w:val="24"/>
              </w:rPr>
              <w:t>,</w:t>
            </w:r>
            <w:r>
              <w:rPr>
                <w:rFonts w:hint="eastAsia"/>
                <w:szCs w:val="24"/>
              </w:rPr>
              <w:t>566</w:t>
            </w:r>
            <w:r w:rsidR="002000C4" w:rsidRPr="007477B3">
              <w:rPr>
                <w:szCs w:val="24"/>
              </w:rPr>
              <w:t>.00</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426"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013BFF" w:rsidRPr="007477B3" w:rsidRDefault="00013BFF" w:rsidP="003A429F">
            <w:pPr>
              <w:jc w:val="center"/>
            </w:pPr>
            <w:r w:rsidRPr="007477B3">
              <w:t>--</w:t>
            </w:r>
          </w:p>
        </w:tc>
      </w:tr>
    </w:tbl>
    <w:p w:rsidR="004D7C99" w:rsidRPr="007477B3" w:rsidRDefault="004D7C99" w:rsidP="004D7C99">
      <w:pPr>
        <w:pStyle w:val="Section"/>
        <w:tabs>
          <w:tab w:val="right" w:pos="9638"/>
        </w:tabs>
        <w:outlineLvl w:val="3"/>
      </w:pPr>
      <w:r w:rsidRPr="007477B3">
        <w:rPr>
          <w:rFonts w:hint="eastAsia"/>
        </w:rPr>
        <w:t>3</w:t>
      </w:r>
      <w:r w:rsidR="00172A3F" w:rsidRPr="007477B3">
        <w:rPr>
          <w:rFonts w:hint="eastAsia"/>
        </w:rPr>
        <w:t>、报告期内正在进行的重大</w:t>
      </w:r>
      <w:r w:rsidRPr="007477B3">
        <w:rPr>
          <w:rFonts w:hint="eastAsia"/>
        </w:rPr>
        <w:t>非股权投资情况</w:t>
      </w:r>
    </w:p>
    <w:p w:rsidR="0051633B" w:rsidRPr="007477B3" w:rsidRDefault="0051633B" w:rsidP="0051633B">
      <w:pPr>
        <w:rPr>
          <w:color w:val="000000"/>
        </w:rPr>
      </w:pPr>
      <w:r w:rsidRPr="007477B3">
        <w:rPr>
          <w:rFonts w:hint="eastAsia"/>
          <w:color w:val="000000"/>
        </w:rPr>
        <w:t>详见财务报告中财务报表附注五第</w:t>
      </w:r>
      <w:r w:rsidRPr="007477B3">
        <w:rPr>
          <w:rFonts w:hint="eastAsia"/>
          <w:color w:val="000000"/>
        </w:rPr>
        <w:t>1</w:t>
      </w:r>
      <w:r w:rsidR="0095050F" w:rsidRPr="007477B3">
        <w:rPr>
          <w:color w:val="000000"/>
        </w:rPr>
        <w:t>4</w:t>
      </w:r>
      <w:r w:rsidRPr="007477B3">
        <w:rPr>
          <w:rFonts w:hint="eastAsia"/>
          <w:color w:val="000000"/>
        </w:rPr>
        <w:t>项</w:t>
      </w:r>
      <w:r w:rsidRPr="007477B3">
        <w:rPr>
          <w:color w:val="000000"/>
        </w:rPr>
        <w:t>“</w:t>
      </w:r>
      <w:r w:rsidRPr="007477B3">
        <w:rPr>
          <w:rFonts w:hint="eastAsia"/>
          <w:color w:val="000000"/>
        </w:rPr>
        <w:t>在建工程</w:t>
      </w:r>
      <w:r w:rsidRPr="007477B3">
        <w:rPr>
          <w:color w:val="000000"/>
        </w:rPr>
        <w:t>”</w:t>
      </w:r>
      <w:r w:rsidRPr="007477B3">
        <w:rPr>
          <w:rFonts w:hint="eastAsia"/>
          <w:color w:val="000000"/>
        </w:rPr>
        <w:t>。</w:t>
      </w:r>
    </w:p>
    <w:p w:rsidR="004D7C99" w:rsidRPr="007477B3" w:rsidRDefault="004D7C99" w:rsidP="004D7C99">
      <w:pPr>
        <w:pStyle w:val="Section"/>
        <w:tabs>
          <w:tab w:val="right" w:pos="9638"/>
        </w:tabs>
        <w:outlineLvl w:val="3"/>
      </w:pPr>
      <w:r w:rsidRPr="007477B3">
        <w:rPr>
          <w:rFonts w:hint="eastAsia"/>
        </w:rPr>
        <w:t>4</w:t>
      </w:r>
      <w:r w:rsidRPr="007477B3">
        <w:rPr>
          <w:rFonts w:hint="eastAsia"/>
        </w:rPr>
        <w:t>、金融资产投资</w:t>
      </w:r>
    </w:p>
    <w:p w:rsidR="004D7C99" w:rsidRPr="007477B3" w:rsidRDefault="004D7C99" w:rsidP="004D7C99">
      <w:pPr>
        <w:rPr>
          <w:b/>
        </w:rPr>
      </w:pPr>
      <w:r w:rsidRPr="007477B3">
        <w:rPr>
          <w:rFonts w:hint="eastAsia"/>
          <w:b/>
        </w:rPr>
        <w:t>（</w:t>
      </w:r>
      <w:r w:rsidRPr="007477B3">
        <w:rPr>
          <w:rFonts w:hint="eastAsia"/>
          <w:b/>
        </w:rPr>
        <w:t>1</w:t>
      </w:r>
      <w:r w:rsidRPr="007477B3">
        <w:rPr>
          <w:rFonts w:hint="eastAsia"/>
          <w:b/>
        </w:rPr>
        <w:t>）证券投资情况</w:t>
      </w:r>
    </w:p>
    <w:p w:rsidR="00AB7610" w:rsidRPr="007477B3" w:rsidRDefault="008A3162">
      <w:pPr>
        <w:jc w:val="left"/>
        <w:rPr>
          <w:szCs w:val="24"/>
        </w:rPr>
      </w:pPr>
      <w:r w:rsidRPr="007477B3">
        <w:rPr>
          <w:szCs w:val="24"/>
        </w:rPr>
        <w:t xml:space="preserve">√ </w:t>
      </w:r>
      <w:r w:rsidR="007D1406" w:rsidRPr="007477B3">
        <w:rPr>
          <w:szCs w:val="24"/>
        </w:rPr>
        <w:t>适用</w:t>
      </w:r>
      <w:r w:rsidRPr="007477B3">
        <w:rPr>
          <w:szCs w:val="24"/>
        </w:rPr>
        <w:t xml:space="preserve">□ </w:t>
      </w:r>
      <w:r w:rsidR="007D1406" w:rsidRPr="007477B3">
        <w:rPr>
          <w:szCs w:val="24"/>
        </w:rPr>
        <w:t>不适用</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28"/>
        <w:gridCol w:w="425"/>
        <w:gridCol w:w="1373"/>
        <w:gridCol w:w="870"/>
        <w:gridCol w:w="869"/>
        <w:gridCol w:w="869"/>
        <w:gridCol w:w="869"/>
        <w:gridCol w:w="962"/>
        <w:gridCol w:w="1134"/>
        <w:gridCol w:w="869"/>
        <w:gridCol w:w="855"/>
      </w:tblGrid>
      <w:tr w:rsidR="004D7C99" w:rsidRPr="007477B3" w:rsidTr="009F06C6">
        <w:tc>
          <w:tcPr>
            <w:tcW w:w="828" w:type="dxa"/>
            <w:shd w:val="clear" w:color="auto" w:fill="D4D4D2"/>
            <w:vAlign w:val="center"/>
          </w:tcPr>
          <w:p w:rsidR="004D7C99" w:rsidRPr="007477B3" w:rsidRDefault="004D7C99" w:rsidP="004D7C99">
            <w:pPr>
              <w:jc w:val="center"/>
            </w:pPr>
            <w:r w:rsidRPr="007477B3">
              <w:rPr>
                <w:rFonts w:hint="eastAsia"/>
              </w:rPr>
              <w:t>公司名称</w:t>
            </w:r>
          </w:p>
        </w:tc>
        <w:tc>
          <w:tcPr>
            <w:tcW w:w="425" w:type="dxa"/>
            <w:shd w:val="clear" w:color="auto" w:fill="D4D4D2"/>
            <w:vAlign w:val="center"/>
          </w:tcPr>
          <w:p w:rsidR="004D7C99" w:rsidRPr="007477B3" w:rsidRDefault="004D7C99" w:rsidP="004D7C99">
            <w:pPr>
              <w:jc w:val="center"/>
            </w:pPr>
            <w:r w:rsidRPr="007477B3">
              <w:rPr>
                <w:rFonts w:hint="eastAsia"/>
              </w:rPr>
              <w:t>公司类别</w:t>
            </w:r>
          </w:p>
        </w:tc>
        <w:tc>
          <w:tcPr>
            <w:tcW w:w="1373" w:type="dxa"/>
            <w:shd w:val="clear" w:color="auto" w:fill="D4D4D2"/>
            <w:vAlign w:val="center"/>
          </w:tcPr>
          <w:p w:rsidR="004D7C99" w:rsidRPr="007477B3" w:rsidRDefault="004D7C99" w:rsidP="004D7C99">
            <w:pPr>
              <w:jc w:val="center"/>
            </w:pPr>
            <w:r w:rsidRPr="007477B3">
              <w:rPr>
                <w:rFonts w:hint="eastAsia"/>
              </w:rPr>
              <w:t>最初投资成本（元）</w:t>
            </w:r>
          </w:p>
        </w:tc>
        <w:tc>
          <w:tcPr>
            <w:tcW w:w="870" w:type="dxa"/>
            <w:shd w:val="clear" w:color="auto" w:fill="D4D4D2"/>
            <w:vAlign w:val="center"/>
          </w:tcPr>
          <w:p w:rsidR="004D7C99" w:rsidRPr="007477B3" w:rsidRDefault="004D7C99" w:rsidP="004D7C99">
            <w:pPr>
              <w:jc w:val="center"/>
            </w:pPr>
            <w:r w:rsidRPr="007477B3">
              <w:rPr>
                <w:rFonts w:hint="eastAsia"/>
              </w:rPr>
              <w:t>期初持股数量（股）</w:t>
            </w:r>
          </w:p>
        </w:tc>
        <w:tc>
          <w:tcPr>
            <w:tcW w:w="869" w:type="dxa"/>
            <w:shd w:val="clear" w:color="auto" w:fill="D4D4D2"/>
            <w:vAlign w:val="center"/>
          </w:tcPr>
          <w:p w:rsidR="004D7C99" w:rsidRPr="007477B3" w:rsidRDefault="004D7C99" w:rsidP="004D7C99">
            <w:pPr>
              <w:jc w:val="center"/>
            </w:pPr>
            <w:r w:rsidRPr="007477B3">
              <w:rPr>
                <w:rFonts w:hint="eastAsia"/>
              </w:rPr>
              <w:t>期初持股比例（</w:t>
            </w:r>
            <w:r w:rsidRPr="007477B3">
              <w:t>%</w:t>
            </w:r>
            <w:r w:rsidRPr="007477B3">
              <w:rPr>
                <w:rFonts w:hint="eastAsia"/>
              </w:rPr>
              <w:t>）</w:t>
            </w:r>
          </w:p>
        </w:tc>
        <w:tc>
          <w:tcPr>
            <w:tcW w:w="869" w:type="dxa"/>
            <w:shd w:val="clear" w:color="auto" w:fill="D4D4D2"/>
            <w:vAlign w:val="center"/>
          </w:tcPr>
          <w:p w:rsidR="004D7C99" w:rsidRPr="007477B3" w:rsidRDefault="004D7C99" w:rsidP="004D7C99">
            <w:pPr>
              <w:jc w:val="center"/>
            </w:pPr>
            <w:r w:rsidRPr="007477B3">
              <w:rPr>
                <w:rFonts w:hint="eastAsia"/>
              </w:rPr>
              <w:t>期末持股数量（股）</w:t>
            </w:r>
          </w:p>
        </w:tc>
        <w:tc>
          <w:tcPr>
            <w:tcW w:w="869" w:type="dxa"/>
            <w:shd w:val="clear" w:color="auto" w:fill="D4D4D2"/>
            <w:vAlign w:val="center"/>
          </w:tcPr>
          <w:p w:rsidR="004D7C99" w:rsidRPr="007477B3" w:rsidRDefault="004D7C99" w:rsidP="004D7C99">
            <w:pPr>
              <w:jc w:val="center"/>
            </w:pPr>
            <w:r w:rsidRPr="007477B3">
              <w:rPr>
                <w:rFonts w:hint="eastAsia"/>
              </w:rPr>
              <w:t>期末持股比例（</w:t>
            </w:r>
            <w:r w:rsidRPr="007477B3">
              <w:t>%</w:t>
            </w:r>
            <w:r w:rsidRPr="007477B3">
              <w:rPr>
                <w:rFonts w:hint="eastAsia"/>
              </w:rPr>
              <w:t>）</w:t>
            </w:r>
          </w:p>
        </w:tc>
        <w:tc>
          <w:tcPr>
            <w:tcW w:w="962" w:type="dxa"/>
            <w:shd w:val="clear" w:color="auto" w:fill="D4D4D2"/>
            <w:vAlign w:val="center"/>
          </w:tcPr>
          <w:p w:rsidR="004D7C99" w:rsidRPr="007477B3" w:rsidRDefault="004D7C99" w:rsidP="004D7C99">
            <w:pPr>
              <w:jc w:val="center"/>
            </w:pPr>
            <w:r w:rsidRPr="007477B3">
              <w:rPr>
                <w:rFonts w:hint="eastAsia"/>
              </w:rPr>
              <w:t>期末账面值（元）</w:t>
            </w:r>
          </w:p>
        </w:tc>
        <w:tc>
          <w:tcPr>
            <w:tcW w:w="1134" w:type="dxa"/>
            <w:shd w:val="clear" w:color="auto" w:fill="D4D4D2"/>
            <w:vAlign w:val="center"/>
          </w:tcPr>
          <w:p w:rsidR="004D7C99" w:rsidRPr="007477B3" w:rsidRDefault="004D7C99" w:rsidP="004D7C99">
            <w:pPr>
              <w:jc w:val="center"/>
            </w:pPr>
            <w:r w:rsidRPr="007477B3">
              <w:rPr>
                <w:rFonts w:hint="eastAsia"/>
              </w:rPr>
              <w:t>报告期损益（元）</w:t>
            </w:r>
          </w:p>
        </w:tc>
        <w:tc>
          <w:tcPr>
            <w:tcW w:w="869" w:type="dxa"/>
            <w:shd w:val="clear" w:color="auto" w:fill="D4D4D2"/>
            <w:vAlign w:val="center"/>
          </w:tcPr>
          <w:p w:rsidR="004D7C99" w:rsidRPr="007477B3" w:rsidRDefault="004D7C99" w:rsidP="004D7C99">
            <w:pPr>
              <w:jc w:val="center"/>
            </w:pPr>
            <w:r w:rsidRPr="007477B3">
              <w:rPr>
                <w:rFonts w:hint="eastAsia"/>
              </w:rPr>
              <w:t>会计核算科目</w:t>
            </w:r>
          </w:p>
        </w:tc>
        <w:tc>
          <w:tcPr>
            <w:tcW w:w="855" w:type="dxa"/>
            <w:shd w:val="clear" w:color="auto" w:fill="D4D4D2"/>
            <w:vAlign w:val="center"/>
          </w:tcPr>
          <w:p w:rsidR="004D7C99" w:rsidRPr="007477B3" w:rsidRDefault="004D7C99" w:rsidP="004D7C99">
            <w:pPr>
              <w:jc w:val="center"/>
            </w:pPr>
            <w:r w:rsidRPr="007477B3">
              <w:rPr>
                <w:rFonts w:hint="eastAsia"/>
              </w:rPr>
              <w:t>股份来源</w:t>
            </w:r>
          </w:p>
        </w:tc>
      </w:tr>
      <w:tr w:rsidR="004D7C99" w:rsidRPr="007477B3" w:rsidTr="004D7C99">
        <w:trPr>
          <w:trHeight w:val="654"/>
        </w:trPr>
        <w:tc>
          <w:tcPr>
            <w:tcW w:w="828" w:type="dxa"/>
            <w:shd w:val="clear" w:color="auto" w:fill="FFFFFF"/>
            <w:vAlign w:val="center"/>
          </w:tcPr>
          <w:p w:rsidR="004D7C99" w:rsidRPr="007477B3" w:rsidRDefault="00411A06" w:rsidP="00411A06">
            <w:pPr>
              <w:jc w:val="center"/>
            </w:pPr>
            <w:r w:rsidRPr="007477B3">
              <w:rPr>
                <w:rFonts w:hint="eastAsia"/>
              </w:rPr>
              <w:t>西南证券股份有限公司</w:t>
            </w:r>
          </w:p>
        </w:tc>
        <w:tc>
          <w:tcPr>
            <w:tcW w:w="425" w:type="dxa"/>
            <w:shd w:val="clear" w:color="auto" w:fill="FFFFFF"/>
            <w:vAlign w:val="center"/>
          </w:tcPr>
          <w:p w:rsidR="004D7C99" w:rsidRPr="007477B3" w:rsidRDefault="004D7C99" w:rsidP="004D7C99">
            <w:pPr>
              <w:jc w:val="left"/>
            </w:pPr>
            <w:r w:rsidRPr="007477B3">
              <w:rPr>
                <w:rFonts w:hint="eastAsia"/>
              </w:rPr>
              <w:t>证券公司</w:t>
            </w:r>
          </w:p>
        </w:tc>
        <w:tc>
          <w:tcPr>
            <w:tcW w:w="1373" w:type="dxa"/>
            <w:shd w:val="clear" w:color="auto" w:fill="FFFFFF"/>
            <w:vAlign w:val="center"/>
          </w:tcPr>
          <w:p w:rsidR="004D7C99" w:rsidRPr="007477B3" w:rsidRDefault="004D7C99" w:rsidP="004D7C99">
            <w:pPr>
              <w:jc w:val="right"/>
            </w:pPr>
            <w:r w:rsidRPr="007477B3">
              <w:t>50,000,000</w:t>
            </w:r>
          </w:p>
        </w:tc>
        <w:tc>
          <w:tcPr>
            <w:tcW w:w="870" w:type="dxa"/>
            <w:shd w:val="clear" w:color="auto" w:fill="FFFFFF"/>
            <w:vAlign w:val="center"/>
          </w:tcPr>
          <w:p w:rsidR="00545C70" w:rsidRPr="007477B3" w:rsidRDefault="00545C70" w:rsidP="00545C70">
            <w:pPr>
              <w:jc w:val="right"/>
            </w:pPr>
          </w:p>
          <w:p w:rsidR="00545C70" w:rsidRPr="007477B3" w:rsidRDefault="00545C70" w:rsidP="00545C70">
            <w:pPr>
              <w:jc w:val="right"/>
            </w:pPr>
            <w:r w:rsidRPr="007477B3">
              <w:t>35,500,000</w:t>
            </w:r>
          </w:p>
          <w:p w:rsidR="004D7C99" w:rsidRPr="007477B3" w:rsidRDefault="004D7C99" w:rsidP="004D7C99">
            <w:pPr>
              <w:jc w:val="right"/>
            </w:pPr>
          </w:p>
        </w:tc>
        <w:tc>
          <w:tcPr>
            <w:tcW w:w="869" w:type="dxa"/>
            <w:shd w:val="clear" w:color="auto" w:fill="FFFFFF"/>
            <w:vAlign w:val="center"/>
          </w:tcPr>
          <w:p w:rsidR="004D7C99" w:rsidRPr="007477B3" w:rsidRDefault="004D7C99" w:rsidP="004D7C99">
            <w:pPr>
              <w:jc w:val="right"/>
            </w:pPr>
            <w:r w:rsidRPr="007477B3">
              <w:rPr>
                <w:rFonts w:hint="eastAsia"/>
              </w:rPr>
              <w:t>0.76%</w:t>
            </w:r>
          </w:p>
        </w:tc>
        <w:tc>
          <w:tcPr>
            <w:tcW w:w="869" w:type="dxa"/>
            <w:shd w:val="clear" w:color="auto" w:fill="FFFFFF"/>
            <w:vAlign w:val="center"/>
          </w:tcPr>
          <w:p w:rsidR="004D7C99" w:rsidRPr="007477B3" w:rsidRDefault="004D7C99" w:rsidP="004D7C99">
            <w:pPr>
              <w:jc w:val="right"/>
            </w:pPr>
          </w:p>
          <w:p w:rsidR="004D7C99" w:rsidRPr="007477B3" w:rsidRDefault="004D7C99" w:rsidP="004D7C99">
            <w:pPr>
              <w:jc w:val="right"/>
            </w:pPr>
            <w:r w:rsidRPr="007477B3">
              <w:t>35,500,000</w:t>
            </w:r>
          </w:p>
          <w:p w:rsidR="004D7C99" w:rsidRPr="007477B3" w:rsidRDefault="004D7C99" w:rsidP="004D7C99">
            <w:pPr>
              <w:jc w:val="right"/>
            </w:pPr>
          </w:p>
        </w:tc>
        <w:tc>
          <w:tcPr>
            <w:tcW w:w="869" w:type="dxa"/>
            <w:shd w:val="clear" w:color="auto" w:fill="FFFFFF"/>
            <w:vAlign w:val="center"/>
          </w:tcPr>
          <w:p w:rsidR="004D7C99" w:rsidRPr="007477B3" w:rsidRDefault="004D7C99" w:rsidP="004D7C99">
            <w:pPr>
              <w:jc w:val="right"/>
            </w:pPr>
            <w:r w:rsidRPr="007477B3">
              <w:rPr>
                <w:rFonts w:hint="eastAsia"/>
              </w:rPr>
              <w:t>0.76%</w:t>
            </w:r>
          </w:p>
        </w:tc>
        <w:tc>
          <w:tcPr>
            <w:tcW w:w="962" w:type="dxa"/>
            <w:shd w:val="clear" w:color="auto" w:fill="FFFFFF"/>
            <w:vAlign w:val="center"/>
          </w:tcPr>
          <w:p w:rsidR="004D7C99" w:rsidRPr="007477B3" w:rsidRDefault="008249DE" w:rsidP="008249DE">
            <w:pPr>
              <w:jc w:val="right"/>
            </w:pPr>
            <w:r w:rsidRPr="007477B3">
              <w:t>253</w:t>
            </w:r>
            <w:r w:rsidR="004D7C99" w:rsidRPr="007477B3">
              <w:t>,</w:t>
            </w:r>
            <w:r w:rsidRPr="007477B3">
              <w:t>115</w:t>
            </w:r>
            <w:r w:rsidR="004D7C99" w:rsidRPr="007477B3">
              <w:t>,000</w:t>
            </w:r>
          </w:p>
        </w:tc>
        <w:tc>
          <w:tcPr>
            <w:tcW w:w="1134" w:type="dxa"/>
            <w:shd w:val="clear" w:color="auto" w:fill="FFFFFF"/>
            <w:vAlign w:val="center"/>
          </w:tcPr>
          <w:p w:rsidR="004D7C99" w:rsidRPr="007477B3" w:rsidRDefault="00862119" w:rsidP="00862119">
            <w:pPr>
              <w:jc w:val="right"/>
              <w:rPr>
                <w:color w:val="000000"/>
              </w:rPr>
            </w:pPr>
            <w:r w:rsidRPr="007477B3">
              <w:t>4</w:t>
            </w:r>
            <w:r w:rsidR="004D7C99" w:rsidRPr="007477B3">
              <w:rPr>
                <w:rFonts w:hint="eastAsia"/>
              </w:rPr>
              <w:t>,</w:t>
            </w:r>
            <w:r w:rsidRPr="007477B3">
              <w:t>615</w:t>
            </w:r>
            <w:r w:rsidR="004D7C99" w:rsidRPr="007477B3">
              <w:rPr>
                <w:rFonts w:hint="eastAsia"/>
              </w:rPr>
              <w:t>,00</w:t>
            </w:r>
            <w:r w:rsidR="004D7C99" w:rsidRPr="007477B3">
              <w:rPr>
                <w:rFonts w:hint="eastAsia"/>
                <w:color w:val="000000"/>
              </w:rPr>
              <w:t>0</w:t>
            </w:r>
          </w:p>
        </w:tc>
        <w:tc>
          <w:tcPr>
            <w:tcW w:w="869" w:type="dxa"/>
            <w:shd w:val="clear" w:color="auto" w:fill="FFFFFF"/>
            <w:vAlign w:val="center"/>
          </w:tcPr>
          <w:p w:rsidR="004D7C99" w:rsidRPr="007477B3" w:rsidRDefault="004D7C99" w:rsidP="004D7C99">
            <w:pPr>
              <w:jc w:val="left"/>
            </w:pPr>
            <w:r w:rsidRPr="007477B3">
              <w:rPr>
                <w:rFonts w:hint="eastAsia"/>
              </w:rPr>
              <w:t>可供出售金融资产</w:t>
            </w:r>
          </w:p>
        </w:tc>
        <w:tc>
          <w:tcPr>
            <w:tcW w:w="855" w:type="dxa"/>
            <w:shd w:val="clear" w:color="auto" w:fill="FFFFFF"/>
            <w:vAlign w:val="center"/>
          </w:tcPr>
          <w:p w:rsidR="004D7C99" w:rsidRPr="007477B3" w:rsidRDefault="004D7C99" w:rsidP="004D7C99">
            <w:pPr>
              <w:jc w:val="left"/>
              <w:rPr>
                <w:szCs w:val="24"/>
              </w:rPr>
            </w:pPr>
            <w:r w:rsidRPr="007477B3">
              <w:rPr>
                <w:rFonts w:hint="eastAsia"/>
              </w:rPr>
              <w:t>初始投资</w:t>
            </w:r>
          </w:p>
        </w:tc>
      </w:tr>
    </w:tbl>
    <w:p w:rsidR="00AB7610" w:rsidRPr="007477B3" w:rsidRDefault="004D7C99" w:rsidP="004D7C99">
      <w:pPr>
        <w:rPr>
          <w:b/>
        </w:rPr>
      </w:pPr>
      <w:r w:rsidRPr="007477B3">
        <w:rPr>
          <w:rFonts w:hint="eastAsia"/>
          <w:b/>
        </w:rPr>
        <w:lastRenderedPageBreak/>
        <w:t>（</w:t>
      </w:r>
      <w:r w:rsidRPr="007477B3">
        <w:rPr>
          <w:rFonts w:hint="eastAsia"/>
          <w:b/>
        </w:rPr>
        <w:t>2</w:t>
      </w:r>
      <w:r w:rsidRPr="007477B3">
        <w:rPr>
          <w:rFonts w:hint="eastAsia"/>
          <w:b/>
        </w:rPr>
        <w:t>）</w:t>
      </w:r>
      <w:r w:rsidR="007D1406" w:rsidRPr="007477B3">
        <w:rPr>
          <w:rFonts w:hint="eastAsia"/>
          <w:b/>
        </w:rPr>
        <w:t>衍生品投资情况</w:t>
      </w:r>
    </w:p>
    <w:p w:rsidR="004D7C99" w:rsidRPr="007477B3" w:rsidRDefault="004D7C99" w:rsidP="004D7C99">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B7610" w:rsidRPr="007477B3" w:rsidRDefault="004D7C99">
      <w:pPr>
        <w:pStyle w:val="Section"/>
        <w:outlineLvl w:val="2"/>
        <w:rPr>
          <w:shd w:val="clear" w:color="auto" w:fill="FFFFFF"/>
        </w:rPr>
      </w:pPr>
      <w:r w:rsidRPr="007477B3">
        <w:rPr>
          <w:rFonts w:hint="eastAsia"/>
          <w:shd w:val="clear" w:color="auto" w:fill="FFFFFF"/>
        </w:rPr>
        <w:t>5</w:t>
      </w:r>
      <w:r w:rsidR="007D1406" w:rsidRPr="007477B3">
        <w:rPr>
          <w:rFonts w:hint="eastAsia"/>
          <w:shd w:val="clear" w:color="auto" w:fill="FFFFFF"/>
        </w:rPr>
        <w:t>、募集资金使用情况</w:t>
      </w:r>
    </w:p>
    <w:p w:rsidR="0076355F" w:rsidRPr="007477B3" w:rsidRDefault="0076355F" w:rsidP="0076355F">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80FA9" w:rsidRPr="007477B3" w:rsidRDefault="00880FA9" w:rsidP="00880FA9">
      <w:pPr>
        <w:pStyle w:val="Section"/>
        <w:outlineLvl w:val="3"/>
      </w:pPr>
      <w:r w:rsidRPr="007477B3">
        <w:rPr>
          <w:rFonts w:hint="eastAsia"/>
        </w:rPr>
        <w:t>（</w:t>
      </w:r>
      <w:r w:rsidRPr="007477B3">
        <w:t>1</w:t>
      </w:r>
      <w:r w:rsidRPr="007477B3">
        <w:rPr>
          <w:rFonts w:hint="eastAsia"/>
        </w:rPr>
        <w:t>）募集资金总体使用情况</w:t>
      </w:r>
    </w:p>
    <w:p w:rsidR="00880FA9" w:rsidRPr="007477B3" w:rsidRDefault="00880FA9" w:rsidP="00880FA9">
      <w:pPr>
        <w:jc w:val="right"/>
      </w:pPr>
      <w:r w:rsidRPr="007477B3">
        <w:rPr>
          <w:rFonts w:hint="eastAsia"/>
        </w:rPr>
        <w:t>单位：万元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4100"/>
        <w:gridCol w:w="5468"/>
      </w:tblGrid>
      <w:tr w:rsidR="00880FA9" w:rsidRPr="007477B3" w:rsidTr="009F06C6">
        <w:tc>
          <w:tcPr>
            <w:tcW w:w="4100" w:type="dxa"/>
            <w:shd w:val="clear" w:color="auto" w:fill="D4D4D2"/>
            <w:vAlign w:val="center"/>
          </w:tcPr>
          <w:p w:rsidR="00880FA9" w:rsidRPr="007477B3" w:rsidRDefault="00880FA9" w:rsidP="003850E9">
            <w:pPr>
              <w:jc w:val="left"/>
            </w:pPr>
            <w:r w:rsidRPr="007477B3">
              <w:rPr>
                <w:rFonts w:hint="eastAsia"/>
              </w:rPr>
              <w:t>募集资金总额</w:t>
            </w:r>
          </w:p>
        </w:tc>
        <w:tc>
          <w:tcPr>
            <w:tcW w:w="5468" w:type="dxa"/>
            <w:shd w:val="clear" w:color="auto" w:fill="FFFFFF"/>
            <w:vAlign w:val="center"/>
          </w:tcPr>
          <w:p w:rsidR="00880FA9" w:rsidRPr="007477B3" w:rsidRDefault="00F06DD3" w:rsidP="003850E9">
            <w:pPr>
              <w:jc w:val="right"/>
            </w:pPr>
            <w:r w:rsidRPr="007477B3">
              <w:t>198,289.02</w:t>
            </w:r>
          </w:p>
        </w:tc>
      </w:tr>
      <w:tr w:rsidR="00880FA9" w:rsidRPr="007477B3" w:rsidTr="009F06C6">
        <w:tc>
          <w:tcPr>
            <w:tcW w:w="4100" w:type="dxa"/>
            <w:shd w:val="clear" w:color="auto" w:fill="D4D4D2"/>
            <w:vAlign w:val="center"/>
          </w:tcPr>
          <w:p w:rsidR="00880FA9" w:rsidRPr="007477B3" w:rsidRDefault="00880FA9" w:rsidP="003850E9">
            <w:pPr>
              <w:jc w:val="left"/>
            </w:pPr>
            <w:r w:rsidRPr="007477B3">
              <w:rPr>
                <w:rFonts w:hint="eastAsia"/>
              </w:rPr>
              <w:t>报告期投入募集资金总额</w:t>
            </w:r>
          </w:p>
        </w:tc>
        <w:tc>
          <w:tcPr>
            <w:tcW w:w="5468" w:type="dxa"/>
            <w:shd w:val="clear" w:color="auto" w:fill="FFFFFF"/>
            <w:vAlign w:val="center"/>
          </w:tcPr>
          <w:p w:rsidR="00880FA9" w:rsidRPr="007477B3" w:rsidRDefault="00F06DD3" w:rsidP="003850E9">
            <w:pPr>
              <w:jc w:val="right"/>
            </w:pPr>
            <w:r w:rsidRPr="007477B3">
              <w:t>107,398.51</w:t>
            </w:r>
          </w:p>
        </w:tc>
      </w:tr>
      <w:tr w:rsidR="00880FA9" w:rsidRPr="007477B3" w:rsidTr="009F06C6">
        <w:tc>
          <w:tcPr>
            <w:tcW w:w="4100" w:type="dxa"/>
            <w:shd w:val="clear" w:color="auto" w:fill="D4D4D2"/>
            <w:vAlign w:val="center"/>
          </w:tcPr>
          <w:p w:rsidR="00880FA9" w:rsidRPr="007477B3" w:rsidRDefault="00880FA9" w:rsidP="003850E9">
            <w:pPr>
              <w:jc w:val="left"/>
            </w:pPr>
            <w:r w:rsidRPr="007477B3">
              <w:rPr>
                <w:rFonts w:hint="eastAsia"/>
              </w:rPr>
              <w:t>已累计投入募集资金总额</w:t>
            </w:r>
          </w:p>
        </w:tc>
        <w:tc>
          <w:tcPr>
            <w:tcW w:w="5468" w:type="dxa"/>
            <w:shd w:val="clear" w:color="auto" w:fill="FFFFFF"/>
            <w:vAlign w:val="center"/>
          </w:tcPr>
          <w:p w:rsidR="00880FA9" w:rsidRPr="007477B3" w:rsidRDefault="008B07BD" w:rsidP="003850E9">
            <w:pPr>
              <w:jc w:val="right"/>
            </w:pPr>
            <w:r w:rsidRPr="007477B3">
              <w:t>198,289.02</w:t>
            </w:r>
          </w:p>
        </w:tc>
      </w:tr>
      <w:tr w:rsidR="00880FA9" w:rsidRPr="007477B3" w:rsidTr="009F06C6">
        <w:tc>
          <w:tcPr>
            <w:tcW w:w="4100" w:type="dxa"/>
            <w:shd w:val="clear" w:color="auto" w:fill="D4D4D2"/>
            <w:vAlign w:val="center"/>
          </w:tcPr>
          <w:p w:rsidR="00880FA9" w:rsidRPr="007477B3" w:rsidRDefault="00880FA9" w:rsidP="003850E9">
            <w:pPr>
              <w:jc w:val="left"/>
            </w:pPr>
            <w:r w:rsidRPr="007477B3">
              <w:rPr>
                <w:rFonts w:hint="eastAsia"/>
              </w:rPr>
              <w:t>报告期内变更用途的募集资金总额</w:t>
            </w:r>
          </w:p>
        </w:tc>
        <w:tc>
          <w:tcPr>
            <w:tcW w:w="5468" w:type="dxa"/>
            <w:shd w:val="clear" w:color="auto" w:fill="FFFFFF"/>
            <w:vAlign w:val="center"/>
          </w:tcPr>
          <w:p w:rsidR="00880FA9" w:rsidRPr="007477B3" w:rsidRDefault="00880FA9" w:rsidP="003850E9">
            <w:pPr>
              <w:jc w:val="right"/>
            </w:pPr>
            <w:r w:rsidRPr="007477B3">
              <w:t>0</w:t>
            </w:r>
          </w:p>
        </w:tc>
      </w:tr>
      <w:tr w:rsidR="00880FA9" w:rsidRPr="007477B3" w:rsidTr="009F06C6">
        <w:tc>
          <w:tcPr>
            <w:tcW w:w="4100" w:type="dxa"/>
            <w:shd w:val="clear" w:color="auto" w:fill="D4D4D2"/>
            <w:vAlign w:val="center"/>
          </w:tcPr>
          <w:p w:rsidR="00880FA9" w:rsidRPr="007477B3" w:rsidRDefault="00880FA9" w:rsidP="003850E9">
            <w:pPr>
              <w:jc w:val="left"/>
            </w:pPr>
            <w:r w:rsidRPr="007477B3">
              <w:rPr>
                <w:rFonts w:hint="eastAsia"/>
              </w:rPr>
              <w:t>累计变更用途的募集资金总额</w:t>
            </w:r>
          </w:p>
        </w:tc>
        <w:tc>
          <w:tcPr>
            <w:tcW w:w="5468" w:type="dxa"/>
            <w:shd w:val="clear" w:color="auto" w:fill="FFFFFF"/>
            <w:vAlign w:val="center"/>
          </w:tcPr>
          <w:p w:rsidR="00880FA9" w:rsidRPr="007477B3" w:rsidRDefault="00880FA9" w:rsidP="003850E9">
            <w:pPr>
              <w:jc w:val="right"/>
            </w:pPr>
            <w:r w:rsidRPr="007477B3">
              <w:t>0</w:t>
            </w:r>
          </w:p>
        </w:tc>
      </w:tr>
      <w:tr w:rsidR="00880FA9" w:rsidRPr="007477B3" w:rsidTr="009F06C6">
        <w:tc>
          <w:tcPr>
            <w:tcW w:w="4100" w:type="dxa"/>
            <w:shd w:val="clear" w:color="auto" w:fill="D4D4D2"/>
            <w:vAlign w:val="center"/>
          </w:tcPr>
          <w:p w:rsidR="00880FA9" w:rsidRPr="007477B3" w:rsidRDefault="00880FA9" w:rsidP="003850E9">
            <w:pPr>
              <w:jc w:val="left"/>
            </w:pPr>
            <w:r w:rsidRPr="007477B3">
              <w:rPr>
                <w:rFonts w:hint="eastAsia"/>
              </w:rPr>
              <w:t>累计变更用途的募集资金总额比例（</w:t>
            </w:r>
            <w:r w:rsidRPr="007477B3">
              <w:t>%</w:t>
            </w:r>
            <w:r w:rsidRPr="007477B3">
              <w:rPr>
                <w:rFonts w:hint="eastAsia"/>
              </w:rPr>
              <w:t>）</w:t>
            </w:r>
          </w:p>
        </w:tc>
        <w:tc>
          <w:tcPr>
            <w:tcW w:w="5468" w:type="dxa"/>
            <w:shd w:val="clear" w:color="auto" w:fill="FFFFFF"/>
            <w:vAlign w:val="center"/>
          </w:tcPr>
          <w:p w:rsidR="00880FA9" w:rsidRPr="007477B3" w:rsidRDefault="00880FA9" w:rsidP="003850E9">
            <w:pPr>
              <w:jc w:val="right"/>
            </w:pPr>
            <w:r w:rsidRPr="007477B3">
              <w:t>0%</w:t>
            </w:r>
          </w:p>
        </w:tc>
      </w:tr>
      <w:tr w:rsidR="00880FA9" w:rsidRPr="007477B3" w:rsidTr="009F06C6">
        <w:tc>
          <w:tcPr>
            <w:tcW w:w="9568" w:type="dxa"/>
            <w:gridSpan w:val="2"/>
            <w:shd w:val="clear" w:color="auto" w:fill="D4D4D2"/>
            <w:vAlign w:val="center"/>
          </w:tcPr>
          <w:p w:rsidR="00880FA9" w:rsidRPr="007477B3" w:rsidRDefault="00880FA9" w:rsidP="003850E9">
            <w:pPr>
              <w:jc w:val="center"/>
            </w:pPr>
            <w:r w:rsidRPr="007477B3">
              <w:rPr>
                <w:rFonts w:hint="eastAsia"/>
              </w:rPr>
              <w:t>募集资金总体使用情况说明</w:t>
            </w:r>
          </w:p>
        </w:tc>
      </w:tr>
      <w:tr w:rsidR="00880FA9" w:rsidRPr="007477B3" w:rsidTr="003850E9">
        <w:tc>
          <w:tcPr>
            <w:tcW w:w="9568" w:type="dxa"/>
            <w:gridSpan w:val="2"/>
            <w:shd w:val="clear" w:color="auto" w:fill="FFFFFF"/>
            <w:vAlign w:val="center"/>
          </w:tcPr>
          <w:p w:rsidR="00880FA9" w:rsidRPr="007477B3" w:rsidRDefault="00880FA9" w:rsidP="003850E9">
            <w:pPr>
              <w:ind w:firstLineChars="200" w:firstLine="360"/>
              <w:jc w:val="left"/>
            </w:pPr>
            <w:r w:rsidRPr="007477B3">
              <w:rPr>
                <w:rFonts w:hint="eastAsia"/>
              </w:rPr>
              <w:t>本公司董事会认为本公司已按《深圳证券交易所主板上市公司规范运作指引》及相关格式指引的相关规定及时、真实、准确、完整地披露了本公司募集资金的存放及实际使用情况，不存在募集资金管理违规的情况。本公司对募集资金的投向和进展情况均如实履行了披露义务。</w:t>
            </w:r>
          </w:p>
        </w:tc>
      </w:tr>
    </w:tbl>
    <w:p w:rsidR="00880FA9" w:rsidRPr="007477B3" w:rsidRDefault="00880FA9" w:rsidP="00880FA9">
      <w:pPr>
        <w:pStyle w:val="Section"/>
        <w:outlineLvl w:val="3"/>
      </w:pPr>
      <w:r w:rsidRPr="007477B3">
        <w:rPr>
          <w:rFonts w:hint="eastAsia"/>
        </w:rPr>
        <w:t>（</w:t>
      </w:r>
      <w:r w:rsidRPr="007477B3">
        <w:t>2</w:t>
      </w:r>
      <w:r w:rsidRPr="007477B3">
        <w:rPr>
          <w:rFonts w:hint="eastAsia"/>
        </w:rPr>
        <w:t>）募集资金承诺项目情况</w:t>
      </w:r>
    </w:p>
    <w:p w:rsidR="00880FA9" w:rsidRPr="007477B3" w:rsidRDefault="00880FA9" w:rsidP="00880FA9">
      <w:pPr>
        <w:jc w:val="right"/>
      </w:pPr>
      <w:r w:rsidRPr="007477B3">
        <w:rPr>
          <w:rFonts w:hint="eastAsia"/>
        </w:rPr>
        <w:t>单位：万元</w:t>
      </w:r>
    </w:p>
    <w:tbl>
      <w:tblPr>
        <w:tblW w:w="10207" w:type="dxa"/>
        <w:tblInd w:w="-398" w:type="dxa"/>
        <w:tblLayout w:type="fixed"/>
        <w:tblCellMar>
          <w:left w:w="28" w:type="dxa"/>
          <w:right w:w="28" w:type="dxa"/>
        </w:tblCellMar>
        <w:tblLook w:val="0000"/>
      </w:tblPr>
      <w:tblGrid>
        <w:gridCol w:w="1702"/>
        <w:gridCol w:w="567"/>
        <w:gridCol w:w="992"/>
        <w:gridCol w:w="993"/>
        <w:gridCol w:w="992"/>
        <w:gridCol w:w="992"/>
        <w:gridCol w:w="851"/>
        <w:gridCol w:w="992"/>
        <w:gridCol w:w="850"/>
        <w:gridCol w:w="567"/>
        <w:gridCol w:w="709"/>
      </w:tblGrid>
      <w:tr w:rsidR="00880FA9" w:rsidRPr="007477B3" w:rsidTr="00D33DF3">
        <w:tc>
          <w:tcPr>
            <w:tcW w:w="3261" w:type="dxa"/>
            <w:gridSpan w:val="3"/>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center"/>
              <w:rPr>
                <w:rFonts w:ascii="宋体" w:hAnsi="宋体"/>
              </w:rPr>
            </w:pPr>
            <w:r w:rsidRPr="007477B3">
              <w:rPr>
                <w:rFonts w:ascii="宋体" w:hAnsi="宋体" w:cs="宋体" w:hint="eastAsia"/>
              </w:rPr>
              <w:t>募集资金总额</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center"/>
              <w:rPr>
                <w:rFonts w:ascii="宋体" w:hAnsi="宋体"/>
              </w:rPr>
            </w:pPr>
            <w:r w:rsidRPr="007477B3">
              <w:rPr>
                <w:rFonts w:ascii="宋体" w:hAnsi="宋体" w:cs="宋体" w:hint="eastAsia"/>
              </w:rPr>
              <w:t>本年度投入募集资金总额</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107,398.51</w:t>
            </w:r>
          </w:p>
        </w:tc>
      </w:tr>
      <w:tr w:rsidR="00880FA9" w:rsidRPr="007477B3" w:rsidTr="00D33DF3">
        <w:tc>
          <w:tcPr>
            <w:tcW w:w="3261" w:type="dxa"/>
            <w:gridSpan w:val="3"/>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center"/>
              <w:rPr>
                <w:rFonts w:ascii="宋体" w:hAnsi="宋体"/>
              </w:rPr>
            </w:pPr>
            <w:r w:rsidRPr="007477B3">
              <w:rPr>
                <w:rFonts w:ascii="宋体" w:hAnsi="宋体" w:cs="宋体" w:hint="eastAsia"/>
              </w:rPr>
              <w:t>报告期内变更用途的募集资金总额</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2835" w:type="dxa"/>
            <w:gridSpan w:val="3"/>
            <w:vMerge/>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right"/>
              <w:rPr>
                <w:rFonts w:ascii="宋体" w:hAnsi="宋体"/>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p>
        </w:tc>
      </w:tr>
      <w:tr w:rsidR="00880FA9" w:rsidRPr="007477B3" w:rsidTr="00D33DF3">
        <w:tc>
          <w:tcPr>
            <w:tcW w:w="3261" w:type="dxa"/>
            <w:gridSpan w:val="3"/>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center"/>
              <w:rPr>
                <w:rFonts w:ascii="宋体" w:hAnsi="宋体"/>
              </w:rPr>
            </w:pPr>
            <w:r w:rsidRPr="007477B3">
              <w:rPr>
                <w:rFonts w:ascii="宋体" w:hAnsi="宋体" w:cs="宋体" w:hint="eastAsia"/>
              </w:rPr>
              <w:t>累计变更用途的募集资金总额</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center"/>
              <w:rPr>
                <w:rFonts w:ascii="宋体" w:hAnsi="宋体"/>
              </w:rPr>
            </w:pPr>
            <w:r w:rsidRPr="007477B3">
              <w:rPr>
                <w:rFonts w:ascii="宋体" w:hAnsi="宋体" w:cs="宋体" w:hint="eastAsia"/>
              </w:rPr>
              <w:t>已累计投入募集资金总额</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r>
      <w:tr w:rsidR="00880FA9" w:rsidRPr="007477B3" w:rsidTr="00D33DF3">
        <w:tc>
          <w:tcPr>
            <w:tcW w:w="3261" w:type="dxa"/>
            <w:gridSpan w:val="3"/>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center"/>
              <w:rPr>
                <w:rFonts w:ascii="宋体" w:hAnsi="宋体"/>
              </w:rPr>
            </w:pPr>
            <w:r w:rsidRPr="007477B3">
              <w:rPr>
                <w:rFonts w:ascii="宋体" w:hAnsi="宋体" w:cs="宋体" w:hint="eastAsia"/>
              </w:rPr>
              <w:t>累计变更用途的募集资金总额比例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2835" w:type="dxa"/>
            <w:gridSpan w:val="3"/>
            <w:vMerge/>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ind w:firstLine="274"/>
              <w:jc w:val="right"/>
              <w:rPr>
                <w:rFonts w:ascii="宋体" w:hAnsi="宋体"/>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right"/>
              <w:rPr>
                <w:rFonts w:ascii="宋体" w:hAnsi="宋体"/>
              </w:rPr>
            </w:pPr>
          </w:p>
        </w:tc>
      </w:tr>
      <w:tr w:rsidR="00D33DF3"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rPr>
                <w:rFonts w:ascii="宋体" w:hAnsi="宋体"/>
              </w:rPr>
            </w:pPr>
            <w:r w:rsidRPr="007477B3">
              <w:rPr>
                <w:rFonts w:ascii="宋体" w:hAnsi="宋体" w:cs="宋体" w:hint="eastAsia"/>
              </w:rPr>
              <w:t>承诺投资项目和超募资金投向</w:t>
            </w:r>
          </w:p>
        </w:tc>
        <w:tc>
          <w:tcPr>
            <w:tcW w:w="567"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rPr>
                <w:rFonts w:ascii="宋体" w:hAnsi="宋体"/>
              </w:rPr>
            </w:pPr>
            <w:r w:rsidRPr="007477B3">
              <w:rPr>
                <w:rFonts w:ascii="宋体" w:hAnsi="宋体" w:cs="宋体" w:hint="eastAsia"/>
              </w:rPr>
              <w:t>是否已变更项目</w:t>
            </w:r>
            <w:r w:rsidRPr="007477B3">
              <w:rPr>
                <w:rFonts w:ascii="宋体" w:hAnsi="宋体" w:hint="eastAsia"/>
              </w:rPr>
              <w:t>(</w:t>
            </w:r>
            <w:r w:rsidRPr="007477B3">
              <w:rPr>
                <w:rFonts w:ascii="宋体" w:hAnsi="宋体" w:cs="宋体" w:hint="eastAsia"/>
              </w:rPr>
              <w:t>含部分变更</w:t>
            </w: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募集资金承诺投资总额注1</w:t>
            </w:r>
          </w:p>
        </w:tc>
        <w:tc>
          <w:tcPr>
            <w:tcW w:w="993"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调整后投资总额</w:t>
            </w:r>
            <w:r w:rsidRPr="007477B3">
              <w:rPr>
                <w:rFonts w:ascii="宋体" w:hAnsi="宋体" w:hint="eastAsia"/>
              </w:rPr>
              <w:t>(1)</w:t>
            </w:r>
          </w:p>
        </w:tc>
        <w:tc>
          <w:tcPr>
            <w:tcW w:w="992"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本年度投入金额</w:t>
            </w:r>
          </w:p>
        </w:tc>
        <w:tc>
          <w:tcPr>
            <w:tcW w:w="992"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截至期末累计投入金额</w:t>
            </w:r>
            <w:r w:rsidRPr="007477B3">
              <w:rPr>
                <w:rFonts w:ascii="宋体" w:hAnsi="宋体"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截至期末投资进度</w:t>
            </w:r>
            <w:r w:rsidRPr="007477B3">
              <w:rPr>
                <w:rFonts w:ascii="宋体" w:hAnsi="宋体" w:hint="eastAsia"/>
              </w:rPr>
              <w:t>(%)(3)</w:t>
            </w:r>
            <w:r w:rsidRPr="007477B3">
              <w:rPr>
                <w:rFonts w:ascii="宋体" w:hAnsi="宋体" w:cs="宋体" w:hint="eastAsia"/>
              </w:rPr>
              <w:t>＝</w:t>
            </w:r>
            <w:r w:rsidRPr="007477B3">
              <w:rPr>
                <w:rFonts w:ascii="宋体" w:hAnsi="宋体" w:hint="eastAsia"/>
              </w:rPr>
              <w:t>(2)/(1)</w:t>
            </w:r>
          </w:p>
        </w:tc>
        <w:tc>
          <w:tcPr>
            <w:tcW w:w="992"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项目达到预定可使用状态日期</w:t>
            </w:r>
          </w:p>
        </w:tc>
        <w:tc>
          <w:tcPr>
            <w:tcW w:w="850"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本年度实现的效益注</w:t>
            </w:r>
            <w:r w:rsidRPr="007477B3">
              <w:rPr>
                <w:rFonts w:ascii="宋体" w:hAnsi="宋体" w:cs="宋体"/>
              </w:rPr>
              <w:t>2</w:t>
            </w:r>
          </w:p>
        </w:tc>
        <w:tc>
          <w:tcPr>
            <w:tcW w:w="567"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cs="宋体"/>
              </w:rPr>
            </w:pPr>
            <w:r w:rsidRPr="007477B3">
              <w:rPr>
                <w:rFonts w:ascii="宋体" w:hAnsi="宋体" w:cs="宋体" w:hint="eastAsia"/>
              </w:rPr>
              <w:t>是否达到预计效益</w:t>
            </w:r>
          </w:p>
          <w:p w:rsidR="00880FA9" w:rsidRPr="007477B3" w:rsidRDefault="00880FA9" w:rsidP="003850E9">
            <w:pPr>
              <w:jc w:val="center"/>
              <w:rPr>
                <w:rFonts w:ascii="宋体" w:hAnsi="宋体"/>
              </w:rPr>
            </w:pPr>
            <w:r w:rsidRPr="007477B3">
              <w:rPr>
                <w:rFonts w:ascii="宋体" w:hAnsi="宋体" w:cs="宋体" w:hint="eastAsia"/>
              </w:rPr>
              <w:t>注</w:t>
            </w:r>
            <w:r w:rsidRPr="007477B3">
              <w:rPr>
                <w:rFonts w:ascii="宋体" w:hAnsi="宋体" w:cs="宋体"/>
              </w:rPr>
              <w:t>2</w:t>
            </w:r>
          </w:p>
        </w:tc>
        <w:tc>
          <w:tcPr>
            <w:tcW w:w="709" w:type="dxa"/>
            <w:tcBorders>
              <w:top w:val="single" w:sz="4" w:space="0" w:color="auto"/>
              <w:left w:val="single" w:sz="4" w:space="0" w:color="auto"/>
              <w:bottom w:val="single" w:sz="4" w:space="0" w:color="auto"/>
              <w:right w:val="single" w:sz="4" w:space="0" w:color="auto"/>
            </w:tcBorders>
            <w:shd w:val="clear" w:color="auto" w:fill="D4D4D2"/>
            <w:vAlign w:val="center"/>
          </w:tcPr>
          <w:p w:rsidR="00880FA9" w:rsidRPr="007477B3" w:rsidRDefault="00880FA9" w:rsidP="003850E9">
            <w:pPr>
              <w:jc w:val="center"/>
              <w:rPr>
                <w:rFonts w:ascii="宋体" w:hAnsi="宋体"/>
              </w:rPr>
            </w:pPr>
            <w:r w:rsidRPr="007477B3">
              <w:rPr>
                <w:rFonts w:ascii="宋体" w:hAnsi="宋体" w:cs="宋体" w:hint="eastAsia"/>
              </w:rPr>
              <w:t>项目可行性是否发生重大变化</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承诺投资项目</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hint="eastAsia"/>
              </w:rPr>
              <w:t>长安汽车城乘用车建设项目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99,144.51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99,144.51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63,747.03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99,144.51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rPr>
                <w:rFonts w:hint="eastAsia"/>
              </w:rPr>
              <w:t>10</w:t>
            </w:r>
            <w:r w:rsidRPr="002071EE">
              <w:t>0.</w:t>
            </w:r>
            <w:r w:rsidRPr="002071EE">
              <w:rPr>
                <w:rFonts w:hint="eastAsia"/>
              </w:rPr>
              <w:t>00</w:t>
            </w:r>
            <w:r w:rsidRPr="002071EE">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3850E9">
            <w:pPr>
              <w:jc w:val="center"/>
            </w:pPr>
            <w:r w:rsidRPr="002071EE">
              <w:t>2017/7/3</w:t>
            </w:r>
            <w:r w:rsidRPr="002071EE">
              <w:rPr>
                <w:rFonts w:hint="eastAsia"/>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3850E9">
            <w:pPr>
              <w:ind w:left="14" w:hangingChars="8" w:hanging="14"/>
              <w:jc w:val="right"/>
            </w:pPr>
            <w:r w:rsidRPr="002071EE">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rPr>
            </w:pPr>
            <w:r w:rsidRPr="007477B3">
              <w:rPr>
                <w:rFonts w:ascii="宋体" w:hAnsi="宋体" w:hint="eastAsia"/>
              </w:rPr>
              <w:t>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rPr>
            </w:pPr>
            <w:r w:rsidRPr="007477B3">
              <w:rPr>
                <w:rFonts w:ascii="宋体" w:hAnsi="宋体" w:hint="eastAsia"/>
              </w:rPr>
              <w:t>否</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hint="eastAsia"/>
              </w:rPr>
              <w:t>长安汽车发动机产能结构调整项目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cs="宋体"/>
              </w:rPr>
            </w:pPr>
            <w:r w:rsidRPr="007477B3">
              <w:rPr>
                <w:rFonts w:ascii="宋体" w:hAnsi="宋体" w:cs="宋体" w:hint="eastAsia"/>
              </w:rPr>
              <w:t>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99,144.51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99,144.51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43,651.48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99,144.51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100.0</w:t>
            </w:r>
            <w:r w:rsidRPr="002071EE">
              <w:rPr>
                <w:rFonts w:hint="eastAsia"/>
              </w:rPr>
              <w:t>0</w:t>
            </w:r>
            <w:r w:rsidRPr="002071EE">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3850E9">
            <w:pPr>
              <w:jc w:val="center"/>
            </w:pPr>
            <w:r w:rsidRPr="002071EE">
              <w:rPr>
                <w:rFonts w:hint="eastAsia"/>
              </w:rPr>
              <w:t>201</w:t>
            </w:r>
            <w:r w:rsidRPr="002071EE">
              <w:t>7</w:t>
            </w:r>
            <w:r w:rsidRPr="002071EE">
              <w:rPr>
                <w:rFonts w:hint="eastAsia"/>
              </w:rPr>
              <w:t>/</w:t>
            </w:r>
            <w:r w:rsidRPr="002071EE">
              <w:t>6</w:t>
            </w:r>
            <w:r w:rsidRPr="002071EE">
              <w:rPr>
                <w:rFonts w:hint="eastAsia"/>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3850E9">
            <w:pPr>
              <w:ind w:left="14" w:hangingChars="8" w:hanging="14"/>
              <w:jc w:val="right"/>
            </w:pPr>
            <w:r w:rsidRPr="002071EE">
              <w:t xml:space="preserve">8,276.76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rPr>
            </w:pPr>
            <w:r w:rsidRPr="007477B3">
              <w:rPr>
                <w:rFonts w:ascii="宋体" w:hAnsi="宋体" w:hint="eastAsia"/>
              </w:rPr>
              <w:t>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rPr>
            </w:pPr>
            <w:r w:rsidRPr="007477B3">
              <w:rPr>
                <w:rFonts w:ascii="宋体" w:hAnsi="宋体" w:hint="eastAsia"/>
              </w:rPr>
              <w:t>否</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lastRenderedPageBreak/>
              <w:t>承诺投资项目小计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b/>
              </w:rPr>
            </w:pPr>
            <w:r w:rsidRPr="007477B3">
              <w:rPr>
                <w:rFonts w:ascii="宋体" w:hAnsi="宋体" w:hint="eastAsia"/>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107,398.51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2071EE" w:rsidP="003850E9">
            <w:pPr>
              <w:ind w:left="14" w:hangingChars="8" w:hanging="14"/>
              <w:jc w:val="center"/>
            </w:pPr>
            <w:r w:rsidRPr="007477B3">
              <w:rPr>
                <w:rFonts w:ascii="宋体" w:hAnsi="宋体" w:hint="eastAsia"/>
                <w:b/>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3850E9">
            <w:pPr>
              <w:ind w:left="14" w:hangingChars="8" w:hanging="14"/>
              <w:jc w:val="right"/>
            </w:pPr>
            <w:r w:rsidRPr="002071EE">
              <w:t xml:space="preserve">8,276.76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b/>
              </w:rPr>
            </w:pPr>
            <w:r w:rsidRPr="007477B3">
              <w:rPr>
                <w:rFonts w:ascii="宋体" w:hAnsi="宋体" w:hint="eastAsia"/>
              </w:rPr>
              <w:t>-</w:t>
            </w:r>
            <w:r w:rsidRPr="007477B3">
              <w:rPr>
                <w:rFonts w:ascii="宋体" w:hAnsi="宋体" w:hint="eastAsia"/>
                <w: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b/>
              </w:rPr>
            </w:pPr>
            <w:r w:rsidRPr="007477B3">
              <w:rPr>
                <w:rFonts w:ascii="宋体" w:hAnsi="宋体" w:hint="eastAsia"/>
              </w:rPr>
              <w:t>-</w:t>
            </w:r>
            <w:r w:rsidRPr="007477B3">
              <w:rPr>
                <w:rFonts w:ascii="宋体" w:hAnsi="宋体" w:hint="eastAsia"/>
                <w:b/>
              </w:rPr>
              <w:t>-</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超募资金投向</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rPr>
            </w:pP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归还银行贷款(如有)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b/>
              </w:rPr>
              <w:t>-</w:t>
            </w: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b/>
              </w:rPr>
            </w:pPr>
            <w:r w:rsidRPr="007477B3">
              <w:rPr>
                <w:rFonts w:ascii="宋体" w:hAnsi="宋体" w:hint="eastAsia"/>
                <w:b/>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补充流动资金(如有)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b/>
              </w:rPr>
              <w:t>-</w:t>
            </w: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b/>
              </w:rPr>
            </w:pPr>
            <w:r w:rsidRPr="007477B3">
              <w:rPr>
                <w:rFonts w:ascii="宋体" w:hAnsi="宋体" w:hint="eastAsia"/>
                <w:b/>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超募资金投向小计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b/>
              </w:rPr>
              <w:t>-</w:t>
            </w: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right"/>
              <w:rPr>
                <w:rFonts w:ascii="宋体" w:hAnsi="宋体"/>
              </w:rPr>
            </w:pPr>
            <w:r w:rsidRPr="007477B3">
              <w:rPr>
                <w:rFonts w:ascii="宋体" w:hAnsi="宋体"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left="14" w:hangingChars="8" w:hanging="14"/>
              <w:jc w:val="center"/>
              <w:rPr>
                <w:rFonts w:ascii="宋体" w:hAnsi="宋体"/>
                <w:b/>
              </w:rPr>
            </w:pPr>
            <w:r w:rsidRPr="007477B3">
              <w:rPr>
                <w:rFonts w:ascii="宋体" w:hAnsi="宋体" w:hint="eastAsia"/>
                <w:b/>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rPr>
            </w:pPr>
            <w:r w:rsidRPr="007477B3">
              <w:rPr>
                <w:rFonts w:ascii="宋体" w:hAnsi="宋体" w:hint="eastAsia"/>
              </w:rPr>
              <w:t>--</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合计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b/>
              </w:rPr>
            </w:pPr>
            <w:r w:rsidRPr="007477B3">
              <w:rPr>
                <w:rFonts w:ascii="宋体" w:hAnsi="宋体" w:hint="eastAsia"/>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107,398.51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198,289.02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2071EE" w:rsidP="002071EE">
            <w:pPr>
              <w:jc w:val="center"/>
            </w:pPr>
            <w:r w:rsidRPr="007477B3">
              <w:rPr>
                <w:rFonts w:ascii="宋体" w:hAnsi="宋体" w:hint="eastAsia"/>
                <w:b/>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2071EE" w:rsidRDefault="00880FA9" w:rsidP="002071EE">
            <w:pPr>
              <w:jc w:val="center"/>
            </w:pPr>
            <w:r w:rsidRPr="002071EE">
              <w:t xml:space="preserve">8,276.76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b/>
              </w:rPr>
            </w:pPr>
            <w:r w:rsidRPr="007477B3">
              <w:rPr>
                <w:rFonts w:ascii="宋体" w:hAnsi="宋体" w:hint="eastAsia"/>
              </w:rPr>
              <w:t>-</w:t>
            </w:r>
            <w:r w:rsidRPr="007477B3">
              <w:rPr>
                <w:rFonts w:ascii="宋体" w:hAnsi="宋体" w:hint="eastAsia"/>
                <w: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jc w:val="center"/>
              <w:rPr>
                <w:rFonts w:ascii="宋体" w:hAnsi="宋体"/>
                <w:b/>
              </w:rPr>
            </w:pPr>
            <w:r w:rsidRPr="007477B3">
              <w:rPr>
                <w:rFonts w:ascii="宋体" w:hAnsi="宋体" w:hint="eastAsia"/>
              </w:rPr>
              <w:t>-</w:t>
            </w:r>
            <w:r w:rsidRPr="007477B3">
              <w:rPr>
                <w:rFonts w:ascii="宋体" w:hAnsi="宋体" w:hint="eastAsia"/>
                <w:b/>
              </w:rPr>
              <w:t>-</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未达到计划进度或预计收益的情况和原因(分具体项目)</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880FA9">
            <w:pPr>
              <w:ind w:firstLineChars="150" w:firstLine="270"/>
              <w:rPr>
                <w:rFonts w:ascii="宋体" w:hAnsi="宋体"/>
              </w:rPr>
            </w:pPr>
            <w:r w:rsidRPr="007477B3">
              <w:rPr>
                <w:rFonts w:ascii="宋体" w:hAnsi="宋体" w:hint="eastAsia"/>
              </w:rPr>
              <w:t>注2：</w:t>
            </w:r>
          </w:p>
          <w:p w:rsidR="00880FA9" w:rsidRPr="007477B3" w:rsidRDefault="00880FA9" w:rsidP="00880FA9">
            <w:pPr>
              <w:ind w:firstLine="274"/>
              <w:rPr>
                <w:rFonts w:ascii="宋体" w:hAnsi="宋体"/>
              </w:rPr>
            </w:pPr>
            <w:r w:rsidRPr="007477B3">
              <w:rPr>
                <w:rFonts w:ascii="宋体" w:hAnsi="宋体" w:hint="eastAsia"/>
              </w:rPr>
              <w:t>根据</w:t>
            </w:r>
            <w:r w:rsidRPr="007477B3">
              <w:rPr>
                <w:rFonts w:ascii="宋体" w:hAnsi="宋体"/>
              </w:rPr>
              <w:t>非公开发行</w:t>
            </w:r>
            <w:r w:rsidRPr="007477B3">
              <w:rPr>
                <w:rFonts w:ascii="宋体" w:hAnsi="宋体" w:hint="eastAsia"/>
              </w:rPr>
              <w:t>股票</w:t>
            </w:r>
            <w:r w:rsidRPr="007477B3">
              <w:rPr>
                <w:rFonts w:ascii="宋体" w:hAnsi="宋体"/>
              </w:rPr>
              <w:t>上市公告书</w:t>
            </w:r>
            <w:r w:rsidRPr="007477B3">
              <w:rPr>
                <w:rFonts w:ascii="宋体" w:hAnsi="宋体" w:hint="eastAsia"/>
              </w:rPr>
              <w:t>，长安汽车城乘用车建设项目项目达产后每年可生产C201、C301，以及新中型三厢车、新中型两厢车等四个车型系列合计24万辆/年，可实现年度营业收入1,791,090万元，税后利润35,768万元。截至2016年12月31日，该项目尚处于建设过程中，未产生实际效益。</w:t>
            </w:r>
          </w:p>
          <w:p w:rsidR="00880FA9" w:rsidRPr="007477B3" w:rsidRDefault="00880FA9" w:rsidP="003850E9">
            <w:pPr>
              <w:ind w:firstLine="274"/>
              <w:rPr>
                <w:rFonts w:ascii="宋体" w:hAnsi="宋体"/>
              </w:rPr>
            </w:pPr>
            <w:r w:rsidRPr="007477B3">
              <w:rPr>
                <w:rFonts w:ascii="宋体" w:hAnsi="宋体" w:hint="eastAsia"/>
              </w:rPr>
              <w:t>根据</w:t>
            </w:r>
            <w:r w:rsidRPr="007477B3">
              <w:rPr>
                <w:rFonts w:ascii="宋体" w:hAnsi="宋体"/>
              </w:rPr>
              <w:t>非公开发行</w:t>
            </w:r>
            <w:r w:rsidRPr="007477B3">
              <w:rPr>
                <w:rFonts w:ascii="宋体" w:hAnsi="宋体" w:hint="eastAsia"/>
              </w:rPr>
              <w:t>股票</w:t>
            </w:r>
            <w:r w:rsidRPr="007477B3">
              <w:rPr>
                <w:rFonts w:ascii="宋体" w:hAnsi="宋体"/>
              </w:rPr>
              <w:t>上市公告书</w:t>
            </w:r>
            <w:r w:rsidRPr="007477B3">
              <w:rPr>
                <w:rFonts w:ascii="宋体" w:hAnsi="宋体" w:hint="eastAsia"/>
              </w:rPr>
              <w:t>，长安汽车发动机产能结构调整项目包括新建30万台/年H系列发动机产能，在G系列发动机生产线上改造形成15万台/年H系列发动机产能，在C系列发动机生产线上改造形成15万台/年S系列发动机产能，新建15万件/年EA系列发动机2C件机械加工能力，项目</w:t>
            </w:r>
            <w:r w:rsidRPr="007477B3">
              <w:rPr>
                <w:rFonts w:ascii="宋体" w:hAnsi="宋体"/>
              </w:rPr>
              <w:t>达产后</w:t>
            </w:r>
            <w:r w:rsidRPr="007477B3">
              <w:rPr>
                <w:rFonts w:ascii="宋体" w:hAnsi="宋体" w:hint="eastAsia"/>
              </w:rPr>
              <w:t>可实现年度营业收入622,335万元，税后利润64,385万元。2016年，S系列发动机项目和H系列发动机项目部分生产线实现量产，实现营业收入108,184.98万元，净利润8,276.76万元，按年度折算，该项目未达到预期收益，主要因为：一方面，S系列发动机项目和H系列发动机项目部分</w:t>
            </w:r>
            <w:r w:rsidRPr="007477B3">
              <w:rPr>
                <w:rFonts w:ascii="宋体" w:hAnsi="宋体"/>
              </w:rPr>
              <w:t>生产线</w:t>
            </w:r>
            <w:r w:rsidRPr="007477B3">
              <w:rPr>
                <w:rFonts w:ascii="宋体" w:hAnsi="宋体" w:hint="eastAsia"/>
              </w:rPr>
              <w:t>于本年达产，属于量产初期阶段，产量</w:t>
            </w:r>
            <w:r w:rsidRPr="007477B3">
              <w:rPr>
                <w:rFonts w:ascii="宋体" w:hAnsi="宋体"/>
              </w:rPr>
              <w:t>较小，</w:t>
            </w:r>
            <w:r w:rsidRPr="007477B3">
              <w:rPr>
                <w:rFonts w:ascii="宋体" w:hAnsi="宋体" w:hint="eastAsia"/>
              </w:rPr>
              <w:t>产能利用不足；另一方面，H系列发动机项目部分</w:t>
            </w:r>
            <w:r w:rsidRPr="007477B3">
              <w:rPr>
                <w:rFonts w:ascii="宋体" w:hAnsi="宋体"/>
              </w:rPr>
              <w:t>生产线</w:t>
            </w:r>
            <w:r w:rsidRPr="007477B3">
              <w:rPr>
                <w:rFonts w:ascii="宋体" w:hAnsi="宋体" w:hint="eastAsia"/>
              </w:rPr>
              <w:t>及EA系列发动机项目尚处于建设阶段，未产生</w:t>
            </w:r>
            <w:r w:rsidRPr="007477B3">
              <w:rPr>
                <w:rFonts w:ascii="宋体" w:hAnsi="宋体"/>
              </w:rPr>
              <w:t>实际效益</w:t>
            </w:r>
            <w:r w:rsidRPr="007477B3">
              <w:rPr>
                <w:rFonts w:ascii="宋体" w:hAnsi="宋体" w:hint="eastAsia"/>
              </w:rPr>
              <w:t>所致。</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项目可行性发生重大变化的情况说明</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cs="宋体"/>
              </w:rPr>
            </w:pPr>
            <w:r w:rsidRPr="007477B3">
              <w:rPr>
                <w:rFonts w:ascii="宋体" w:hAnsi="宋体" w:cs="宋体" w:hint="eastAsia"/>
              </w:rPr>
              <w:t>超募资金的金额、用途及使用进展情况</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募集资金投资项目实施地点变更情况</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募集资金投资项目实施主体变更情况</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募集资金投资项目先期投入及置换情况</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截至</w:t>
            </w:r>
            <w:r w:rsidRPr="007477B3">
              <w:rPr>
                <w:rFonts w:ascii="宋体" w:hAnsi="宋体" w:hint="eastAsia"/>
              </w:rPr>
              <w:t>201</w:t>
            </w:r>
            <w:r w:rsidRPr="007477B3">
              <w:rPr>
                <w:rFonts w:ascii="宋体" w:hAnsi="宋体"/>
              </w:rPr>
              <w:t>6</w:t>
            </w:r>
            <w:r w:rsidRPr="007477B3">
              <w:rPr>
                <w:rFonts w:ascii="宋体" w:hAnsi="宋体" w:cs="宋体" w:hint="eastAsia"/>
              </w:rPr>
              <w:t>年</w:t>
            </w:r>
            <w:r w:rsidRPr="007477B3">
              <w:rPr>
                <w:rFonts w:ascii="宋体" w:hAnsi="宋体"/>
              </w:rPr>
              <w:t>9</w:t>
            </w:r>
            <w:r w:rsidRPr="007477B3">
              <w:rPr>
                <w:rFonts w:ascii="宋体" w:hAnsi="宋体" w:cs="宋体" w:hint="eastAsia"/>
              </w:rPr>
              <w:t>月</w:t>
            </w:r>
            <w:r w:rsidRPr="007477B3">
              <w:rPr>
                <w:rFonts w:ascii="宋体" w:hAnsi="宋体" w:hint="eastAsia"/>
              </w:rPr>
              <w:t>3</w:t>
            </w:r>
            <w:r w:rsidRPr="007477B3">
              <w:rPr>
                <w:rFonts w:ascii="宋体" w:hAnsi="宋体"/>
              </w:rPr>
              <w:t>0</w:t>
            </w:r>
            <w:r w:rsidRPr="007477B3">
              <w:rPr>
                <w:rFonts w:ascii="宋体" w:hAnsi="宋体" w:cs="宋体" w:hint="eastAsia"/>
              </w:rPr>
              <w:t>日止，本公司以自筹资金预先投入募集资金投资项目的资金为</w:t>
            </w:r>
            <w:r w:rsidRPr="007477B3">
              <w:rPr>
                <w:rFonts w:ascii="宋体" w:hAnsi="宋体"/>
              </w:rPr>
              <w:t>207,109.56</w:t>
            </w:r>
            <w:r w:rsidRPr="007477B3">
              <w:rPr>
                <w:rFonts w:ascii="宋体" w:hAnsi="宋体" w:cs="宋体" w:hint="eastAsia"/>
              </w:rPr>
              <w:t>万元，业经安永华明会计师事务所验证并出具安永华明(201</w:t>
            </w:r>
            <w:r w:rsidRPr="007477B3">
              <w:rPr>
                <w:rFonts w:ascii="宋体" w:hAnsi="宋体" w:cs="宋体"/>
              </w:rPr>
              <w:t>6</w:t>
            </w:r>
            <w:r w:rsidRPr="007477B3">
              <w:rPr>
                <w:rFonts w:ascii="宋体" w:hAnsi="宋体" w:cs="宋体" w:hint="eastAsia"/>
              </w:rPr>
              <w:t>)专字第60662431_</w:t>
            </w:r>
            <w:r w:rsidRPr="007477B3">
              <w:rPr>
                <w:rFonts w:ascii="宋体" w:hAnsi="宋体" w:cs="宋体"/>
              </w:rPr>
              <w:t>D07</w:t>
            </w:r>
            <w:r w:rsidRPr="007477B3">
              <w:rPr>
                <w:rFonts w:ascii="宋体" w:hAnsi="宋体" w:cs="宋体" w:hint="eastAsia"/>
              </w:rPr>
              <w:t>号专项鉴证报告。</w:t>
            </w:r>
            <w:r w:rsidRPr="007477B3">
              <w:rPr>
                <w:rFonts w:ascii="宋体" w:hAnsi="宋体" w:hint="eastAsia"/>
              </w:rPr>
              <w:t>201</w:t>
            </w:r>
            <w:r w:rsidRPr="007477B3">
              <w:rPr>
                <w:rFonts w:ascii="宋体" w:hAnsi="宋体"/>
              </w:rPr>
              <w:t>6</w:t>
            </w:r>
            <w:r w:rsidRPr="007477B3">
              <w:rPr>
                <w:rFonts w:ascii="宋体" w:hAnsi="宋体" w:cs="宋体" w:hint="eastAsia"/>
              </w:rPr>
              <w:t>年</w:t>
            </w:r>
            <w:r w:rsidRPr="007477B3">
              <w:rPr>
                <w:rFonts w:ascii="宋体" w:hAnsi="宋体"/>
              </w:rPr>
              <w:t>10</w:t>
            </w:r>
            <w:r w:rsidRPr="007477B3">
              <w:rPr>
                <w:rFonts w:ascii="宋体" w:hAnsi="宋体" w:cs="宋体" w:hint="eastAsia"/>
              </w:rPr>
              <w:t>月</w:t>
            </w:r>
            <w:r w:rsidRPr="007477B3">
              <w:rPr>
                <w:rFonts w:ascii="宋体" w:hAnsi="宋体" w:hint="eastAsia"/>
              </w:rPr>
              <w:t>2</w:t>
            </w:r>
            <w:r w:rsidRPr="007477B3">
              <w:rPr>
                <w:rFonts w:ascii="宋体" w:hAnsi="宋体"/>
              </w:rPr>
              <w:t>6</w:t>
            </w:r>
            <w:r w:rsidRPr="007477B3">
              <w:rPr>
                <w:rFonts w:ascii="宋体" w:hAnsi="宋体" w:cs="宋体" w:hint="eastAsia"/>
              </w:rPr>
              <w:t>日，经本公司第七届董事会第十三次会议审议通过，本公司以募集资金</w:t>
            </w:r>
            <w:r w:rsidRPr="007477B3">
              <w:rPr>
                <w:rFonts w:ascii="宋体" w:hAnsi="宋体"/>
              </w:rPr>
              <w:t>198,289.02</w:t>
            </w:r>
            <w:r w:rsidRPr="007477B3">
              <w:rPr>
                <w:rFonts w:ascii="宋体" w:hAnsi="宋体" w:cs="宋体" w:hint="eastAsia"/>
              </w:rPr>
              <w:t>万元置换预先投入募集资金投资项目的自筹资金。上述资金已于201</w:t>
            </w:r>
            <w:r w:rsidRPr="007477B3">
              <w:rPr>
                <w:rFonts w:ascii="宋体" w:hAnsi="宋体" w:cs="宋体"/>
              </w:rPr>
              <w:t>6</w:t>
            </w:r>
            <w:r w:rsidRPr="007477B3">
              <w:rPr>
                <w:rFonts w:ascii="宋体" w:hAnsi="宋体" w:cs="宋体" w:hint="eastAsia"/>
              </w:rPr>
              <w:t>年</w:t>
            </w:r>
            <w:r w:rsidRPr="007477B3">
              <w:rPr>
                <w:rFonts w:ascii="宋体" w:hAnsi="宋体" w:cs="宋体"/>
              </w:rPr>
              <w:t>10</w:t>
            </w:r>
            <w:r w:rsidRPr="007477B3">
              <w:rPr>
                <w:rFonts w:ascii="宋体" w:hAnsi="宋体" w:cs="宋体" w:hint="eastAsia"/>
              </w:rPr>
              <w:t>月置换完毕。</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用闲置募集资金暂时补充流动资金情况</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项目实施出现募集资金结余的金额及原因</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尚未使用的募集资金用途及去向</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截止</w:t>
            </w:r>
            <w:r w:rsidRPr="007477B3">
              <w:rPr>
                <w:rFonts w:ascii="宋体" w:hAnsi="宋体" w:hint="eastAsia"/>
              </w:rPr>
              <w:t>201</w:t>
            </w:r>
            <w:r w:rsidRPr="007477B3">
              <w:rPr>
                <w:rFonts w:ascii="宋体" w:hAnsi="宋体"/>
              </w:rPr>
              <w:t>6</w:t>
            </w:r>
            <w:r w:rsidRPr="007477B3">
              <w:rPr>
                <w:rFonts w:ascii="宋体" w:hAnsi="宋体" w:cs="宋体" w:hint="eastAsia"/>
              </w:rPr>
              <w:t>年</w:t>
            </w:r>
            <w:r w:rsidRPr="007477B3">
              <w:rPr>
                <w:rFonts w:ascii="宋体" w:hAnsi="宋体" w:hint="eastAsia"/>
              </w:rPr>
              <w:t>12</w:t>
            </w:r>
            <w:r w:rsidRPr="007477B3">
              <w:rPr>
                <w:rFonts w:ascii="宋体" w:hAnsi="宋体" w:cs="宋体" w:hint="eastAsia"/>
              </w:rPr>
              <w:t>月</w:t>
            </w:r>
            <w:r w:rsidRPr="007477B3">
              <w:rPr>
                <w:rFonts w:ascii="宋体" w:hAnsi="宋体" w:hint="eastAsia"/>
              </w:rPr>
              <w:t>31</w:t>
            </w:r>
            <w:r w:rsidRPr="007477B3">
              <w:rPr>
                <w:rFonts w:ascii="宋体" w:hAnsi="宋体" w:cs="宋体" w:hint="eastAsia"/>
              </w:rPr>
              <w:t>日，募集资金已全额使用。</w:t>
            </w:r>
          </w:p>
        </w:tc>
      </w:tr>
      <w:tr w:rsidR="00880FA9" w:rsidRPr="007477B3" w:rsidTr="00D33DF3">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rPr>
                <w:rFonts w:ascii="宋体" w:hAnsi="宋体"/>
              </w:rPr>
            </w:pPr>
            <w:r w:rsidRPr="007477B3">
              <w:rPr>
                <w:rFonts w:ascii="宋体" w:hAnsi="宋体" w:cs="宋体" w:hint="eastAsia"/>
              </w:rPr>
              <w:t>募集资金使用及披露中存在的问题或其他情况</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80FA9" w:rsidRPr="007477B3" w:rsidRDefault="00880FA9" w:rsidP="003850E9">
            <w:pPr>
              <w:ind w:firstLine="274"/>
              <w:rPr>
                <w:rFonts w:ascii="宋体" w:hAnsi="宋体"/>
              </w:rPr>
            </w:pPr>
            <w:r w:rsidRPr="007477B3">
              <w:rPr>
                <w:rFonts w:ascii="宋体" w:hAnsi="宋体" w:cs="宋体" w:hint="eastAsia"/>
              </w:rPr>
              <w:t>报告期内不存在此情况。</w:t>
            </w:r>
          </w:p>
        </w:tc>
      </w:tr>
    </w:tbl>
    <w:p w:rsidR="00880FA9" w:rsidRPr="007477B3" w:rsidRDefault="00880FA9" w:rsidP="00880FA9">
      <w:pPr>
        <w:tabs>
          <w:tab w:val="left" w:pos="0"/>
          <w:tab w:val="left" w:pos="5760"/>
        </w:tabs>
        <w:overflowPunct w:val="0"/>
        <w:autoSpaceDE w:val="0"/>
        <w:autoSpaceDN w:val="0"/>
        <w:snapToGrid w:val="0"/>
        <w:ind w:left="546" w:hanging="546"/>
      </w:pPr>
    </w:p>
    <w:p w:rsidR="00880FA9" w:rsidRPr="007477B3" w:rsidRDefault="00880FA9" w:rsidP="00880FA9">
      <w:pPr>
        <w:tabs>
          <w:tab w:val="left" w:pos="0"/>
          <w:tab w:val="left" w:pos="5760"/>
        </w:tabs>
        <w:overflowPunct w:val="0"/>
        <w:autoSpaceDE w:val="0"/>
        <w:autoSpaceDN w:val="0"/>
        <w:snapToGrid w:val="0"/>
        <w:ind w:left="546" w:hanging="546"/>
      </w:pPr>
      <w:r w:rsidRPr="007477B3">
        <w:rPr>
          <w:rFonts w:hint="eastAsia"/>
        </w:rPr>
        <w:t>注</w:t>
      </w:r>
      <w:r w:rsidRPr="007477B3">
        <w:rPr>
          <w:rFonts w:hint="eastAsia"/>
        </w:rPr>
        <w:t>1</w:t>
      </w:r>
      <w:r w:rsidRPr="007477B3">
        <w:rPr>
          <w:rFonts w:hint="eastAsia"/>
        </w:rPr>
        <w:t>：本公司实际筹得募集资金净额为人民币</w:t>
      </w:r>
      <w:r w:rsidRPr="007477B3">
        <w:t>1,982,890,237.60</w:t>
      </w:r>
      <w:r w:rsidRPr="007477B3">
        <w:rPr>
          <w:rFonts w:hint="eastAsia"/>
        </w:rPr>
        <w:t>元，低于发行预案披露的募集资金项目合计拟投入金额。根据发行预案，本次发行募集资金不能满足项目资金需要的部分由本公司自筹解决。</w:t>
      </w:r>
    </w:p>
    <w:p w:rsidR="00880FA9" w:rsidRPr="007477B3" w:rsidRDefault="00880FA9" w:rsidP="00880FA9">
      <w:pPr>
        <w:jc w:val="right"/>
      </w:pPr>
    </w:p>
    <w:p w:rsidR="00880FA9" w:rsidRPr="007477B3" w:rsidRDefault="00880FA9" w:rsidP="00880FA9">
      <w:pPr>
        <w:pStyle w:val="Section"/>
        <w:outlineLvl w:val="3"/>
      </w:pPr>
      <w:r w:rsidRPr="007477B3">
        <w:rPr>
          <w:rFonts w:hint="eastAsia"/>
        </w:rPr>
        <w:t>（</w:t>
      </w:r>
      <w:r w:rsidRPr="007477B3">
        <w:t>3</w:t>
      </w:r>
      <w:r w:rsidRPr="007477B3">
        <w:rPr>
          <w:rFonts w:hint="eastAsia"/>
        </w:rPr>
        <w:t>）募集资金变更项目情况</w:t>
      </w:r>
    </w:p>
    <w:p w:rsidR="00880FA9" w:rsidRPr="00090239" w:rsidRDefault="00880FA9" w:rsidP="00090239">
      <w:r w:rsidRPr="007477B3">
        <w:rPr>
          <w:rFonts w:hint="eastAsia"/>
        </w:rPr>
        <w:t>报告期内，募集资金项目未发生变更。</w:t>
      </w:r>
    </w:p>
    <w:p w:rsidR="004D7C99" w:rsidRPr="007477B3" w:rsidRDefault="004D7C99" w:rsidP="004D7C99">
      <w:pPr>
        <w:pStyle w:val="Chapter"/>
        <w:outlineLvl w:val="1"/>
      </w:pPr>
      <w:r w:rsidRPr="007477B3">
        <w:rPr>
          <w:rFonts w:hint="eastAsia"/>
        </w:rPr>
        <w:t>六</w:t>
      </w:r>
      <w:r w:rsidRPr="007477B3">
        <w:t>、</w:t>
      </w:r>
      <w:r w:rsidRPr="007477B3">
        <w:rPr>
          <w:rFonts w:hint="eastAsia"/>
        </w:rPr>
        <w:t>重大</w:t>
      </w:r>
      <w:r w:rsidRPr="007477B3">
        <w:t>资产</w:t>
      </w:r>
      <w:r w:rsidRPr="007477B3">
        <w:rPr>
          <w:rFonts w:hint="eastAsia"/>
        </w:rPr>
        <w:t>和股权出售</w:t>
      </w:r>
    </w:p>
    <w:p w:rsidR="004D7C99" w:rsidRPr="007477B3" w:rsidRDefault="004D7C99" w:rsidP="004D7C99">
      <w:pPr>
        <w:pStyle w:val="Section"/>
        <w:tabs>
          <w:tab w:val="right" w:pos="9638"/>
        </w:tabs>
        <w:outlineLvl w:val="3"/>
      </w:pPr>
      <w:r w:rsidRPr="007477B3">
        <w:rPr>
          <w:rFonts w:hint="eastAsia"/>
        </w:rPr>
        <w:t>1</w:t>
      </w:r>
      <w:r w:rsidRPr="007477B3">
        <w:rPr>
          <w:rFonts w:hint="eastAsia"/>
        </w:rPr>
        <w:t>、出售重大资产情况</w:t>
      </w:r>
    </w:p>
    <w:p w:rsidR="004D7C99" w:rsidRPr="007477B3" w:rsidRDefault="004D7C99" w:rsidP="004D7C99">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4D7C99" w:rsidRPr="007477B3" w:rsidRDefault="004D7C99" w:rsidP="004D7C99">
      <w:pPr>
        <w:jc w:val="left"/>
        <w:rPr>
          <w:szCs w:val="24"/>
        </w:rPr>
      </w:pPr>
      <w:r w:rsidRPr="007477B3">
        <w:rPr>
          <w:szCs w:val="24"/>
        </w:rPr>
        <w:t>公司报告期未出售</w:t>
      </w:r>
      <w:r w:rsidRPr="007477B3">
        <w:rPr>
          <w:rFonts w:hint="eastAsia"/>
          <w:szCs w:val="24"/>
        </w:rPr>
        <w:t>重大</w:t>
      </w:r>
      <w:r w:rsidRPr="007477B3">
        <w:rPr>
          <w:szCs w:val="24"/>
        </w:rPr>
        <w:t>资产。</w:t>
      </w:r>
    </w:p>
    <w:p w:rsidR="004D7C99" w:rsidRPr="007477B3" w:rsidRDefault="004D7C99" w:rsidP="004D7C99">
      <w:pPr>
        <w:pStyle w:val="Section"/>
        <w:tabs>
          <w:tab w:val="right" w:pos="9638"/>
        </w:tabs>
        <w:outlineLvl w:val="3"/>
      </w:pPr>
      <w:r w:rsidRPr="007477B3">
        <w:rPr>
          <w:rFonts w:hint="eastAsia"/>
        </w:rPr>
        <w:t>2</w:t>
      </w:r>
      <w:r w:rsidRPr="007477B3">
        <w:rPr>
          <w:rFonts w:hint="eastAsia"/>
        </w:rPr>
        <w:t>、出售重大股权情况</w:t>
      </w:r>
    </w:p>
    <w:p w:rsidR="004D7C99" w:rsidRPr="007477B3" w:rsidRDefault="004D7C99" w:rsidP="004D7C99">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4D7C99" w:rsidRPr="007477B3" w:rsidRDefault="004D7C99">
      <w:pPr>
        <w:jc w:val="left"/>
        <w:rPr>
          <w:szCs w:val="24"/>
        </w:rPr>
      </w:pPr>
      <w:r w:rsidRPr="007477B3">
        <w:rPr>
          <w:szCs w:val="24"/>
        </w:rPr>
        <w:t>公司报告期未出售</w:t>
      </w:r>
      <w:r w:rsidRPr="007477B3">
        <w:rPr>
          <w:rFonts w:hint="eastAsia"/>
          <w:szCs w:val="24"/>
        </w:rPr>
        <w:t>重大股权</w:t>
      </w:r>
      <w:r w:rsidRPr="007477B3">
        <w:rPr>
          <w:szCs w:val="24"/>
        </w:rPr>
        <w:t>。</w:t>
      </w:r>
    </w:p>
    <w:p w:rsidR="00485372" w:rsidRPr="007477B3" w:rsidRDefault="004D7C99" w:rsidP="002247BA">
      <w:pPr>
        <w:pStyle w:val="Section"/>
        <w:outlineLvl w:val="2"/>
        <w:rPr>
          <w:sz w:val="24"/>
          <w:szCs w:val="24"/>
        </w:rPr>
      </w:pPr>
      <w:r w:rsidRPr="007477B3">
        <w:rPr>
          <w:rFonts w:hint="eastAsia"/>
          <w:sz w:val="24"/>
          <w:szCs w:val="24"/>
        </w:rPr>
        <w:t>七、主要控股</w:t>
      </w:r>
      <w:r w:rsidR="007D1406" w:rsidRPr="007477B3">
        <w:rPr>
          <w:rFonts w:hint="eastAsia"/>
          <w:sz w:val="24"/>
          <w:szCs w:val="24"/>
        </w:rPr>
        <w:t>参股公司分析</w:t>
      </w:r>
    </w:p>
    <w:p w:rsidR="004D7C99" w:rsidRPr="007477B3" w:rsidRDefault="004D7C99" w:rsidP="004D7C99">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4D7C99" w:rsidRPr="007477B3" w:rsidRDefault="004D7C99" w:rsidP="004D7C99">
      <w:pPr>
        <w:jc w:val="left"/>
        <w:rPr>
          <w:szCs w:val="24"/>
        </w:rPr>
      </w:pPr>
      <w:r w:rsidRPr="007477B3">
        <w:rPr>
          <w:rFonts w:hint="eastAsia"/>
          <w:szCs w:val="24"/>
        </w:rPr>
        <w:t>主要子公司及对公司净利润影响达</w:t>
      </w:r>
      <w:r w:rsidRPr="007477B3">
        <w:rPr>
          <w:szCs w:val="24"/>
        </w:rPr>
        <w:t>10%</w:t>
      </w:r>
      <w:r w:rsidRPr="007477B3">
        <w:rPr>
          <w:rFonts w:hint="eastAsia"/>
          <w:szCs w:val="24"/>
        </w:rPr>
        <w:t>以上的参股公司情况</w:t>
      </w:r>
    </w:p>
    <w:p w:rsidR="00AB7610" w:rsidRPr="007477B3" w:rsidRDefault="007D1406" w:rsidP="002247BA">
      <w:pPr>
        <w:ind w:right="270"/>
        <w:jc w:val="right"/>
      </w:pPr>
      <w:r w:rsidRPr="007477B3">
        <w:rPr>
          <w:rFonts w:hint="eastAsia"/>
        </w:rPr>
        <w:t>单位：万元</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77"/>
        <w:gridCol w:w="1134"/>
        <w:gridCol w:w="709"/>
        <w:gridCol w:w="2126"/>
        <w:gridCol w:w="851"/>
        <w:gridCol w:w="930"/>
        <w:gridCol w:w="912"/>
      </w:tblGrid>
      <w:tr w:rsidR="00E07AD7" w:rsidRPr="007477B3" w:rsidTr="00AF6CFC">
        <w:trPr>
          <w:trHeight w:val="624"/>
        </w:trPr>
        <w:tc>
          <w:tcPr>
            <w:tcW w:w="2977" w:type="dxa"/>
            <w:shd w:val="clear" w:color="auto" w:fill="D4D4D2"/>
            <w:vAlign w:val="center"/>
          </w:tcPr>
          <w:p w:rsidR="00E07AD7" w:rsidRPr="007477B3" w:rsidRDefault="00E07AD7" w:rsidP="00C6469F">
            <w:pPr>
              <w:pStyle w:val="12"/>
              <w:jc w:val="center"/>
              <w:rPr>
                <w:kern w:val="0"/>
              </w:rPr>
            </w:pPr>
            <w:r w:rsidRPr="007477B3">
              <w:rPr>
                <w:rFonts w:hint="eastAsia"/>
                <w:kern w:val="0"/>
              </w:rPr>
              <w:t>企业名称</w:t>
            </w:r>
          </w:p>
        </w:tc>
        <w:tc>
          <w:tcPr>
            <w:tcW w:w="1134" w:type="dxa"/>
            <w:shd w:val="clear" w:color="auto" w:fill="D4D4D2"/>
            <w:vAlign w:val="center"/>
          </w:tcPr>
          <w:p w:rsidR="00E07AD7" w:rsidRPr="007477B3" w:rsidRDefault="00E07AD7" w:rsidP="00C6469F">
            <w:pPr>
              <w:pStyle w:val="12"/>
              <w:jc w:val="center"/>
              <w:rPr>
                <w:kern w:val="0"/>
              </w:rPr>
            </w:pPr>
            <w:r w:rsidRPr="007477B3">
              <w:rPr>
                <w:rFonts w:hint="eastAsia"/>
                <w:kern w:val="0"/>
              </w:rPr>
              <w:t>注册资本</w:t>
            </w:r>
          </w:p>
        </w:tc>
        <w:tc>
          <w:tcPr>
            <w:tcW w:w="709" w:type="dxa"/>
            <w:shd w:val="clear" w:color="auto" w:fill="D4D4D2"/>
            <w:vAlign w:val="center"/>
          </w:tcPr>
          <w:p w:rsidR="00E07AD7" w:rsidRPr="007477B3" w:rsidRDefault="00E07AD7" w:rsidP="00C6469F">
            <w:pPr>
              <w:pStyle w:val="12"/>
              <w:jc w:val="center"/>
              <w:rPr>
                <w:kern w:val="0"/>
              </w:rPr>
            </w:pPr>
            <w:r w:rsidRPr="007477B3">
              <w:rPr>
                <w:rFonts w:hint="eastAsia"/>
                <w:kern w:val="0"/>
              </w:rPr>
              <w:t>持有</w:t>
            </w:r>
          </w:p>
          <w:p w:rsidR="00E07AD7" w:rsidRPr="007477B3" w:rsidRDefault="00E07AD7" w:rsidP="00C6469F">
            <w:pPr>
              <w:pStyle w:val="12"/>
              <w:jc w:val="center"/>
              <w:rPr>
                <w:kern w:val="0"/>
              </w:rPr>
            </w:pPr>
            <w:r w:rsidRPr="007477B3">
              <w:rPr>
                <w:rFonts w:hint="eastAsia"/>
                <w:kern w:val="0"/>
              </w:rPr>
              <w:t>股权</w:t>
            </w:r>
          </w:p>
        </w:tc>
        <w:tc>
          <w:tcPr>
            <w:tcW w:w="2126" w:type="dxa"/>
            <w:shd w:val="clear" w:color="auto" w:fill="D4D4D2"/>
            <w:vAlign w:val="center"/>
          </w:tcPr>
          <w:p w:rsidR="00E07AD7" w:rsidRPr="007477B3" w:rsidRDefault="00E07AD7" w:rsidP="00C6469F">
            <w:pPr>
              <w:pStyle w:val="12"/>
              <w:jc w:val="center"/>
              <w:rPr>
                <w:kern w:val="0"/>
              </w:rPr>
            </w:pPr>
            <w:r w:rsidRPr="007477B3">
              <w:rPr>
                <w:rFonts w:hint="eastAsia"/>
                <w:kern w:val="0"/>
              </w:rPr>
              <w:t>主要业务</w:t>
            </w:r>
          </w:p>
        </w:tc>
        <w:tc>
          <w:tcPr>
            <w:tcW w:w="851" w:type="dxa"/>
            <w:shd w:val="clear" w:color="auto" w:fill="D4D4D2"/>
            <w:vAlign w:val="center"/>
          </w:tcPr>
          <w:p w:rsidR="00E07AD7" w:rsidRPr="007477B3" w:rsidRDefault="00E07AD7" w:rsidP="00C6469F">
            <w:pPr>
              <w:pStyle w:val="12"/>
              <w:jc w:val="center"/>
              <w:rPr>
                <w:kern w:val="0"/>
              </w:rPr>
            </w:pPr>
            <w:r w:rsidRPr="007477B3">
              <w:rPr>
                <w:rFonts w:hint="eastAsia"/>
                <w:kern w:val="0"/>
              </w:rPr>
              <w:t>资产总额</w:t>
            </w:r>
          </w:p>
        </w:tc>
        <w:tc>
          <w:tcPr>
            <w:tcW w:w="930" w:type="dxa"/>
            <w:shd w:val="clear" w:color="auto" w:fill="D4D4D2"/>
            <w:vAlign w:val="center"/>
          </w:tcPr>
          <w:p w:rsidR="00E07AD7" w:rsidRPr="007477B3" w:rsidRDefault="00E07AD7" w:rsidP="00C6469F">
            <w:pPr>
              <w:pStyle w:val="12"/>
              <w:jc w:val="center"/>
              <w:rPr>
                <w:kern w:val="0"/>
              </w:rPr>
            </w:pPr>
            <w:r w:rsidRPr="007477B3">
              <w:rPr>
                <w:rFonts w:hint="eastAsia"/>
                <w:kern w:val="0"/>
              </w:rPr>
              <w:t>营业收入</w:t>
            </w:r>
          </w:p>
        </w:tc>
        <w:tc>
          <w:tcPr>
            <w:tcW w:w="912" w:type="dxa"/>
            <w:shd w:val="clear" w:color="auto" w:fill="D4D4D2"/>
            <w:vAlign w:val="center"/>
          </w:tcPr>
          <w:p w:rsidR="00E07AD7" w:rsidRPr="007477B3" w:rsidRDefault="00E07AD7" w:rsidP="00C6469F">
            <w:pPr>
              <w:pStyle w:val="12"/>
              <w:jc w:val="center"/>
              <w:rPr>
                <w:kern w:val="0"/>
              </w:rPr>
            </w:pPr>
            <w:r w:rsidRPr="007477B3">
              <w:rPr>
                <w:rFonts w:hint="eastAsia"/>
                <w:kern w:val="0"/>
              </w:rPr>
              <w:t>净利润</w:t>
            </w:r>
          </w:p>
        </w:tc>
      </w:tr>
      <w:tr w:rsidR="00386C30" w:rsidRPr="007477B3" w:rsidTr="00AF6CFC">
        <w:trPr>
          <w:trHeight w:val="454"/>
        </w:trPr>
        <w:tc>
          <w:tcPr>
            <w:tcW w:w="2977" w:type="dxa"/>
            <w:vAlign w:val="center"/>
          </w:tcPr>
          <w:p w:rsidR="00386C30" w:rsidRPr="007477B3" w:rsidRDefault="00386C30" w:rsidP="00386C30">
            <w:pPr>
              <w:pStyle w:val="12"/>
              <w:rPr>
                <w:kern w:val="0"/>
              </w:rPr>
            </w:pPr>
            <w:r w:rsidRPr="007477B3">
              <w:rPr>
                <w:rFonts w:hint="eastAsia"/>
                <w:kern w:val="0"/>
              </w:rPr>
              <w:t>河北长安汽车有限公司</w:t>
            </w:r>
          </w:p>
        </w:tc>
        <w:tc>
          <w:tcPr>
            <w:tcW w:w="1134" w:type="dxa"/>
            <w:vAlign w:val="center"/>
          </w:tcPr>
          <w:p w:rsidR="00386C30" w:rsidRPr="007477B3" w:rsidRDefault="00386C30" w:rsidP="00386C30">
            <w:pPr>
              <w:pStyle w:val="12"/>
              <w:jc w:val="right"/>
              <w:rPr>
                <w:kern w:val="0"/>
              </w:rPr>
            </w:pPr>
            <w:r w:rsidRPr="007477B3">
              <w:rPr>
                <w:kern w:val="0"/>
              </w:rPr>
              <w:t>46,469</w:t>
            </w:r>
            <w:r w:rsidRPr="007477B3">
              <w:rPr>
                <w:rFonts w:hint="eastAsia"/>
                <w:kern w:val="0"/>
              </w:rPr>
              <w:t>万元</w:t>
            </w:r>
          </w:p>
        </w:tc>
        <w:tc>
          <w:tcPr>
            <w:tcW w:w="709" w:type="dxa"/>
            <w:vAlign w:val="center"/>
          </w:tcPr>
          <w:p w:rsidR="00386C30" w:rsidRPr="007477B3" w:rsidRDefault="00386C30" w:rsidP="00386C30">
            <w:pPr>
              <w:pStyle w:val="12"/>
              <w:jc w:val="right"/>
              <w:rPr>
                <w:kern w:val="0"/>
              </w:rPr>
            </w:pPr>
            <w:r w:rsidRPr="007477B3">
              <w:rPr>
                <w:kern w:val="0"/>
              </w:rPr>
              <w:t>94.</w:t>
            </w:r>
            <w:r w:rsidRPr="007477B3">
              <w:rPr>
                <w:rFonts w:hint="eastAsia"/>
                <w:kern w:val="0"/>
              </w:rPr>
              <w:t>22</w:t>
            </w:r>
            <w:r w:rsidRPr="007477B3">
              <w:rPr>
                <w:kern w:val="0"/>
              </w:rPr>
              <w:t>%</w:t>
            </w:r>
          </w:p>
        </w:tc>
        <w:tc>
          <w:tcPr>
            <w:tcW w:w="2126" w:type="dxa"/>
            <w:vAlign w:val="center"/>
          </w:tcPr>
          <w:p w:rsidR="00386C30" w:rsidRPr="007477B3" w:rsidRDefault="00386C30" w:rsidP="00386C30">
            <w:pPr>
              <w:pStyle w:val="12"/>
              <w:jc w:val="left"/>
              <w:rPr>
                <w:kern w:val="0"/>
              </w:rPr>
            </w:pPr>
            <w:r w:rsidRPr="007477B3">
              <w:rPr>
                <w:rFonts w:hint="eastAsia"/>
                <w:kern w:val="0"/>
              </w:rPr>
              <w:t>生产销售汽车及零部件</w:t>
            </w:r>
          </w:p>
        </w:tc>
        <w:tc>
          <w:tcPr>
            <w:tcW w:w="851" w:type="dxa"/>
            <w:shd w:val="clear" w:color="auto" w:fill="auto"/>
            <w:vAlign w:val="center"/>
          </w:tcPr>
          <w:p w:rsidR="00386C30" w:rsidRPr="007477B3" w:rsidRDefault="00386C30" w:rsidP="00386C30">
            <w:pPr>
              <w:pStyle w:val="12"/>
              <w:jc w:val="right"/>
              <w:rPr>
                <w:kern w:val="0"/>
              </w:rPr>
            </w:pPr>
            <w:r w:rsidRPr="007477B3">
              <w:rPr>
                <w:color w:val="000000"/>
              </w:rPr>
              <w:t>150,359</w:t>
            </w:r>
          </w:p>
        </w:tc>
        <w:tc>
          <w:tcPr>
            <w:tcW w:w="930" w:type="dxa"/>
            <w:shd w:val="clear" w:color="auto" w:fill="auto"/>
            <w:vAlign w:val="center"/>
          </w:tcPr>
          <w:p w:rsidR="00386C30" w:rsidRPr="007477B3" w:rsidRDefault="00386C30" w:rsidP="00386C30">
            <w:pPr>
              <w:pStyle w:val="12"/>
              <w:jc w:val="right"/>
              <w:rPr>
                <w:kern w:val="0"/>
              </w:rPr>
            </w:pPr>
            <w:r w:rsidRPr="007477B3">
              <w:rPr>
                <w:color w:val="000000"/>
              </w:rPr>
              <w:t>353,017</w:t>
            </w:r>
          </w:p>
        </w:tc>
        <w:tc>
          <w:tcPr>
            <w:tcW w:w="912" w:type="dxa"/>
            <w:shd w:val="clear" w:color="auto" w:fill="auto"/>
            <w:vAlign w:val="center"/>
          </w:tcPr>
          <w:p w:rsidR="00386C30" w:rsidRPr="007477B3" w:rsidRDefault="00386C30" w:rsidP="00386C30">
            <w:pPr>
              <w:pStyle w:val="12"/>
              <w:ind w:right="90"/>
              <w:jc w:val="right"/>
              <w:rPr>
                <w:kern w:val="0"/>
              </w:rPr>
            </w:pPr>
            <w:r w:rsidRPr="007477B3">
              <w:rPr>
                <w:color w:val="000000"/>
              </w:rPr>
              <w:t>10,038</w:t>
            </w:r>
          </w:p>
        </w:tc>
      </w:tr>
      <w:tr w:rsidR="00386C30" w:rsidRPr="007477B3" w:rsidTr="00AF6CFC">
        <w:trPr>
          <w:trHeight w:val="454"/>
        </w:trPr>
        <w:tc>
          <w:tcPr>
            <w:tcW w:w="2977" w:type="dxa"/>
            <w:vAlign w:val="center"/>
          </w:tcPr>
          <w:p w:rsidR="00386C30" w:rsidRPr="007477B3" w:rsidRDefault="00386C30" w:rsidP="00386C30">
            <w:pPr>
              <w:pStyle w:val="12"/>
              <w:rPr>
                <w:kern w:val="0"/>
              </w:rPr>
            </w:pPr>
            <w:r w:rsidRPr="007477B3">
              <w:rPr>
                <w:rFonts w:hint="eastAsia"/>
                <w:kern w:val="0"/>
              </w:rPr>
              <w:t>南京长安汽车有限公司</w:t>
            </w:r>
          </w:p>
        </w:tc>
        <w:tc>
          <w:tcPr>
            <w:tcW w:w="1134" w:type="dxa"/>
            <w:vAlign w:val="center"/>
          </w:tcPr>
          <w:p w:rsidR="00386C30" w:rsidRPr="007477B3" w:rsidRDefault="00386C30" w:rsidP="00386C30">
            <w:pPr>
              <w:pStyle w:val="12"/>
              <w:jc w:val="right"/>
              <w:rPr>
                <w:kern w:val="0"/>
              </w:rPr>
            </w:pPr>
            <w:r w:rsidRPr="007477B3">
              <w:rPr>
                <w:kern w:val="0"/>
              </w:rPr>
              <w:t>60,181</w:t>
            </w:r>
            <w:r w:rsidRPr="007477B3">
              <w:rPr>
                <w:rFonts w:hint="eastAsia"/>
                <w:kern w:val="0"/>
              </w:rPr>
              <w:t>万元</w:t>
            </w:r>
          </w:p>
        </w:tc>
        <w:tc>
          <w:tcPr>
            <w:tcW w:w="709" w:type="dxa"/>
            <w:vAlign w:val="center"/>
          </w:tcPr>
          <w:p w:rsidR="00386C30" w:rsidRPr="007477B3" w:rsidRDefault="00386C30" w:rsidP="00386C30">
            <w:pPr>
              <w:pStyle w:val="12"/>
              <w:jc w:val="right"/>
              <w:rPr>
                <w:kern w:val="0"/>
              </w:rPr>
            </w:pPr>
            <w:r w:rsidRPr="007477B3">
              <w:rPr>
                <w:rFonts w:hint="eastAsia"/>
                <w:kern w:val="0"/>
              </w:rPr>
              <w:t>84.73</w:t>
            </w:r>
            <w:r w:rsidRPr="007477B3">
              <w:rPr>
                <w:kern w:val="0"/>
              </w:rPr>
              <w:t>%</w:t>
            </w:r>
          </w:p>
        </w:tc>
        <w:tc>
          <w:tcPr>
            <w:tcW w:w="2126" w:type="dxa"/>
            <w:vAlign w:val="center"/>
          </w:tcPr>
          <w:p w:rsidR="00386C30" w:rsidRPr="007477B3" w:rsidRDefault="00386C30" w:rsidP="00386C30">
            <w:pPr>
              <w:pStyle w:val="12"/>
              <w:jc w:val="left"/>
              <w:rPr>
                <w:kern w:val="0"/>
              </w:rPr>
            </w:pPr>
            <w:r w:rsidRPr="007477B3">
              <w:rPr>
                <w:rFonts w:hint="eastAsia"/>
                <w:kern w:val="0"/>
              </w:rPr>
              <w:t>生产销售汽车及零部件</w:t>
            </w:r>
          </w:p>
        </w:tc>
        <w:tc>
          <w:tcPr>
            <w:tcW w:w="851" w:type="dxa"/>
            <w:shd w:val="clear" w:color="auto" w:fill="auto"/>
            <w:vAlign w:val="center"/>
          </w:tcPr>
          <w:p w:rsidR="00386C30" w:rsidRPr="007477B3" w:rsidRDefault="00386C30" w:rsidP="00386C30">
            <w:pPr>
              <w:pStyle w:val="12"/>
              <w:jc w:val="right"/>
              <w:rPr>
                <w:kern w:val="0"/>
              </w:rPr>
            </w:pPr>
            <w:r w:rsidRPr="007477B3">
              <w:rPr>
                <w:color w:val="000000"/>
              </w:rPr>
              <w:t>202,755</w:t>
            </w:r>
          </w:p>
        </w:tc>
        <w:tc>
          <w:tcPr>
            <w:tcW w:w="930" w:type="dxa"/>
            <w:shd w:val="clear" w:color="auto" w:fill="auto"/>
            <w:vAlign w:val="center"/>
          </w:tcPr>
          <w:p w:rsidR="00386C30" w:rsidRPr="007477B3" w:rsidRDefault="00386C30" w:rsidP="00386C30">
            <w:pPr>
              <w:pStyle w:val="12"/>
              <w:jc w:val="right"/>
              <w:rPr>
                <w:kern w:val="0"/>
              </w:rPr>
            </w:pPr>
            <w:r w:rsidRPr="007477B3">
              <w:rPr>
                <w:color w:val="000000"/>
              </w:rPr>
              <w:t>653,555</w:t>
            </w:r>
          </w:p>
        </w:tc>
        <w:tc>
          <w:tcPr>
            <w:tcW w:w="912" w:type="dxa"/>
            <w:shd w:val="clear" w:color="auto" w:fill="auto"/>
            <w:vAlign w:val="center"/>
          </w:tcPr>
          <w:p w:rsidR="00386C30" w:rsidRPr="007477B3" w:rsidRDefault="00386C30" w:rsidP="00386C30">
            <w:pPr>
              <w:pStyle w:val="12"/>
              <w:jc w:val="right"/>
              <w:rPr>
                <w:kern w:val="0"/>
              </w:rPr>
            </w:pPr>
            <w:r w:rsidRPr="007477B3">
              <w:rPr>
                <w:color w:val="000000"/>
              </w:rPr>
              <w:t>-3,644</w:t>
            </w:r>
          </w:p>
        </w:tc>
      </w:tr>
      <w:tr w:rsidR="00386C30" w:rsidRPr="007477B3" w:rsidTr="00AF6CFC">
        <w:trPr>
          <w:trHeight w:val="454"/>
        </w:trPr>
        <w:tc>
          <w:tcPr>
            <w:tcW w:w="2977" w:type="dxa"/>
            <w:shd w:val="clear" w:color="000000" w:fill="FFFFFF"/>
            <w:vAlign w:val="center"/>
          </w:tcPr>
          <w:p w:rsidR="00386C30" w:rsidRPr="007477B3" w:rsidRDefault="00386C30" w:rsidP="00386C30">
            <w:pPr>
              <w:pStyle w:val="12"/>
              <w:rPr>
                <w:color w:val="000000"/>
              </w:rPr>
            </w:pPr>
            <w:r w:rsidRPr="007477B3">
              <w:rPr>
                <w:color w:val="000000"/>
                <w:kern w:val="0"/>
              </w:rPr>
              <w:t>合肥长安汽车有限公司</w:t>
            </w:r>
          </w:p>
        </w:tc>
        <w:tc>
          <w:tcPr>
            <w:tcW w:w="1134" w:type="dxa"/>
            <w:shd w:val="clear" w:color="000000" w:fill="FFFFFF"/>
            <w:vAlign w:val="center"/>
          </w:tcPr>
          <w:p w:rsidR="00386C30" w:rsidRPr="007477B3" w:rsidRDefault="00386C30" w:rsidP="00386C30">
            <w:pPr>
              <w:pStyle w:val="12"/>
              <w:jc w:val="right"/>
              <w:rPr>
                <w:color w:val="000000"/>
                <w:kern w:val="0"/>
              </w:rPr>
            </w:pPr>
            <w:r w:rsidRPr="007477B3">
              <w:rPr>
                <w:rFonts w:hint="eastAsia"/>
                <w:color w:val="000000"/>
                <w:kern w:val="0"/>
              </w:rPr>
              <w:t>77</w:t>
            </w:r>
            <w:r w:rsidRPr="007477B3">
              <w:rPr>
                <w:color w:val="000000"/>
                <w:kern w:val="0"/>
              </w:rPr>
              <w:t>,</w:t>
            </w:r>
            <w:r w:rsidRPr="007477B3">
              <w:rPr>
                <w:rFonts w:hint="eastAsia"/>
                <w:color w:val="000000"/>
                <w:kern w:val="0"/>
              </w:rPr>
              <w:t>500</w:t>
            </w:r>
            <w:r w:rsidRPr="007477B3">
              <w:rPr>
                <w:rFonts w:hint="eastAsia"/>
                <w:color w:val="000000"/>
                <w:kern w:val="0"/>
              </w:rPr>
              <w:t>万元</w:t>
            </w:r>
          </w:p>
        </w:tc>
        <w:tc>
          <w:tcPr>
            <w:tcW w:w="709" w:type="dxa"/>
            <w:shd w:val="clear" w:color="000000" w:fill="FFFFFF"/>
            <w:vAlign w:val="center"/>
          </w:tcPr>
          <w:p w:rsidR="00386C30" w:rsidRPr="007477B3" w:rsidRDefault="00386C30" w:rsidP="00386C30">
            <w:pPr>
              <w:pStyle w:val="12"/>
              <w:jc w:val="right"/>
              <w:rPr>
                <w:color w:val="000000"/>
                <w:kern w:val="0"/>
              </w:rPr>
            </w:pPr>
            <w:r w:rsidRPr="007477B3">
              <w:rPr>
                <w:color w:val="000000"/>
                <w:kern w:val="0"/>
              </w:rPr>
              <w:t>1</w:t>
            </w:r>
            <w:r w:rsidRPr="007477B3">
              <w:rPr>
                <w:rFonts w:hint="eastAsia"/>
                <w:color w:val="000000"/>
                <w:kern w:val="0"/>
              </w:rPr>
              <w:t>00</w:t>
            </w:r>
            <w:r w:rsidRPr="007477B3">
              <w:rPr>
                <w:color w:val="000000"/>
                <w:kern w:val="0"/>
              </w:rPr>
              <w:t>%</w:t>
            </w:r>
          </w:p>
        </w:tc>
        <w:tc>
          <w:tcPr>
            <w:tcW w:w="2126" w:type="dxa"/>
            <w:shd w:val="clear" w:color="000000" w:fill="FFFFFF"/>
            <w:vAlign w:val="center"/>
          </w:tcPr>
          <w:p w:rsidR="00386C30" w:rsidRPr="007477B3" w:rsidRDefault="00386C30" w:rsidP="00386C30">
            <w:pPr>
              <w:pStyle w:val="12"/>
              <w:rPr>
                <w:color w:val="000000"/>
                <w:kern w:val="0"/>
              </w:rPr>
            </w:pPr>
            <w:r w:rsidRPr="007477B3">
              <w:rPr>
                <w:rFonts w:hint="eastAsia"/>
                <w:color w:val="000000"/>
                <w:kern w:val="0"/>
              </w:rPr>
              <w:t>生产销售汽车及零部件</w:t>
            </w:r>
          </w:p>
        </w:tc>
        <w:tc>
          <w:tcPr>
            <w:tcW w:w="851" w:type="dxa"/>
            <w:shd w:val="clear" w:color="auto" w:fill="auto"/>
            <w:vAlign w:val="center"/>
          </w:tcPr>
          <w:p w:rsidR="00386C30" w:rsidRPr="007477B3" w:rsidRDefault="00386C30" w:rsidP="00386C30">
            <w:pPr>
              <w:pStyle w:val="12"/>
              <w:jc w:val="right"/>
              <w:rPr>
                <w:color w:val="000000"/>
                <w:kern w:val="0"/>
              </w:rPr>
            </w:pPr>
            <w:r w:rsidRPr="007477B3">
              <w:rPr>
                <w:color w:val="000000"/>
              </w:rPr>
              <w:t>348,664</w:t>
            </w:r>
          </w:p>
        </w:tc>
        <w:tc>
          <w:tcPr>
            <w:tcW w:w="930" w:type="dxa"/>
            <w:shd w:val="clear" w:color="auto" w:fill="auto"/>
            <w:vAlign w:val="center"/>
          </w:tcPr>
          <w:p w:rsidR="00386C30" w:rsidRPr="007477B3" w:rsidRDefault="00386C30" w:rsidP="00386C30">
            <w:pPr>
              <w:pStyle w:val="12"/>
              <w:jc w:val="right"/>
              <w:rPr>
                <w:color w:val="000000"/>
                <w:kern w:val="0"/>
              </w:rPr>
            </w:pPr>
            <w:r w:rsidRPr="007477B3">
              <w:rPr>
                <w:color w:val="000000"/>
              </w:rPr>
              <w:t>782,108</w:t>
            </w:r>
          </w:p>
        </w:tc>
        <w:tc>
          <w:tcPr>
            <w:tcW w:w="912" w:type="dxa"/>
            <w:shd w:val="clear" w:color="auto" w:fill="auto"/>
            <w:vAlign w:val="center"/>
          </w:tcPr>
          <w:p w:rsidR="00386C30" w:rsidRPr="007477B3" w:rsidRDefault="00386C30" w:rsidP="00386C30">
            <w:pPr>
              <w:pStyle w:val="12"/>
              <w:jc w:val="right"/>
              <w:rPr>
                <w:color w:val="000000"/>
                <w:kern w:val="0"/>
              </w:rPr>
            </w:pPr>
            <w:r w:rsidRPr="007477B3">
              <w:rPr>
                <w:color w:val="000000"/>
              </w:rPr>
              <w:t>13,336</w:t>
            </w:r>
          </w:p>
        </w:tc>
      </w:tr>
      <w:tr w:rsidR="00386C30" w:rsidRPr="007477B3" w:rsidTr="00AF6CFC">
        <w:trPr>
          <w:trHeight w:val="454"/>
        </w:trPr>
        <w:tc>
          <w:tcPr>
            <w:tcW w:w="2977" w:type="dxa"/>
            <w:shd w:val="clear" w:color="000000" w:fill="FFFFFF"/>
            <w:vAlign w:val="center"/>
          </w:tcPr>
          <w:p w:rsidR="00386C30" w:rsidRPr="007477B3" w:rsidRDefault="00386C30" w:rsidP="00386C30">
            <w:pPr>
              <w:pStyle w:val="12"/>
              <w:rPr>
                <w:kern w:val="0"/>
              </w:rPr>
            </w:pPr>
            <w:r w:rsidRPr="007477B3">
              <w:rPr>
                <w:rFonts w:hint="eastAsia"/>
                <w:kern w:val="0"/>
              </w:rPr>
              <w:t>保定长安客车制造有限公司</w:t>
            </w:r>
          </w:p>
        </w:tc>
        <w:tc>
          <w:tcPr>
            <w:tcW w:w="1134" w:type="dxa"/>
            <w:shd w:val="clear" w:color="000000" w:fill="FFFFFF"/>
            <w:vAlign w:val="center"/>
          </w:tcPr>
          <w:p w:rsidR="00386C30" w:rsidRPr="007477B3" w:rsidRDefault="00386C30" w:rsidP="00386C30">
            <w:pPr>
              <w:pStyle w:val="12"/>
              <w:jc w:val="right"/>
              <w:rPr>
                <w:kern w:val="0"/>
              </w:rPr>
            </w:pPr>
            <w:r w:rsidRPr="007477B3">
              <w:rPr>
                <w:kern w:val="0"/>
              </w:rPr>
              <w:t>3,000</w:t>
            </w:r>
            <w:r w:rsidRPr="007477B3">
              <w:rPr>
                <w:rFonts w:hint="eastAsia"/>
                <w:kern w:val="0"/>
              </w:rPr>
              <w:t>万元</w:t>
            </w:r>
          </w:p>
        </w:tc>
        <w:tc>
          <w:tcPr>
            <w:tcW w:w="709" w:type="dxa"/>
            <w:shd w:val="clear" w:color="000000" w:fill="FFFFFF"/>
            <w:vAlign w:val="center"/>
          </w:tcPr>
          <w:p w:rsidR="00386C30" w:rsidRPr="007477B3" w:rsidRDefault="00386C30" w:rsidP="00386C30">
            <w:pPr>
              <w:pStyle w:val="12"/>
              <w:jc w:val="right"/>
              <w:rPr>
                <w:kern w:val="0"/>
              </w:rPr>
            </w:pPr>
            <w:r w:rsidRPr="007477B3">
              <w:rPr>
                <w:kern w:val="0"/>
              </w:rPr>
              <w:t>100%</w:t>
            </w:r>
          </w:p>
        </w:tc>
        <w:tc>
          <w:tcPr>
            <w:tcW w:w="2126" w:type="dxa"/>
            <w:shd w:val="clear" w:color="000000" w:fill="FFFFFF"/>
            <w:vAlign w:val="center"/>
          </w:tcPr>
          <w:p w:rsidR="00386C30" w:rsidRPr="007477B3" w:rsidRDefault="00386C30" w:rsidP="00386C30">
            <w:pPr>
              <w:pStyle w:val="12"/>
              <w:jc w:val="left"/>
              <w:rPr>
                <w:kern w:val="0"/>
              </w:rPr>
            </w:pPr>
            <w:r w:rsidRPr="007477B3">
              <w:rPr>
                <w:rFonts w:hint="eastAsia"/>
                <w:kern w:val="0"/>
              </w:rPr>
              <w:t>生产销售汽车及零部件</w:t>
            </w:r>
          </w:p>
        </w:tc>
        <w:tc>
          <w:tcPr>
            <w:tcW w:w="851" w:type="dxa"/>
            <w:shd w:val="clear" w:color="auto" w:fill="auto"/>
            <w:vAlign w:val="center"/>
          </w:tcPr>
          <w:p w:rsidR="00386C30" w:rsidRPr="007477B3" w:rsidRDefault="00386C30" w:rsidP="00386C30">
            <w:pPr>
              <w:pStyle w:val="12"/>
              <w:jc w:val="right"/>
              <w:rPr>
                <w:kern w:val="0"/>
              </w:rPr>
            </w:pPr>
            <w:r w:rsidRPr="007477B3">
              <w:rPr>
                <w:color w:val="000000"/>
              </w:rPr>
              <w:t>359,820</w:t>
            </w:r>
          </w:p>
        </w:tc>
        <w:tc>
          <w:tcPr>
            <w:tcW w:w="930" w:type="dxa"/>
            <w:shd w:val="clear" w:color="auto" w:fill="auto"/>
            <w:vAlign w:val="center"/>
          </w:tcPr>
          <w:p w:rsidR="00386C30" w:rsidRPr="007477B3" w:rsidRDefault="00386C30" w:rsidP="00386C30">
            <w:pPr>
              <w:pStyle w:val="12"/>
              <w:jc w:val="right"/>
              <w:rPr>
                <w:kern w:val="0"/>
              </w:rPr>
            </w:pPr>
            <w:r w:rsidRPr="007477B3">
              <w:rPr>
                <w:color w:val="000000"/>
              </w:rPr>
              <w:t>279,047</w:t>
            </w:r>
          </w:p>
        </w:tc>
        <w:tc>
          <w:tcPr>
            <w:tcW w:w="912" w:type="dxa"/>
            <w:shd w:val="clear" w:color="auto" w:fill="auto"/>
            <w:vAlign w:val="center"/>
          </w:tcPr>
          <w:p w:rsidR="00386C30" w:rsidRPr="007477B3" w:rsidRDefault="00386C30" w:rsidP="00386C30">
            <w:pPr>
              <w:pStyle w:val="12"/>
              <w:jc w:val="right"/>
              <w:rPr>
                <w:kern w:val="0"/>
              </w:rPr>
            </w:pPr>
            <w:r w:rsidRPr="007477B3">
              <w:rPr>
                <w:color w:val="000000"/>
              </w:rPr>
              <w:t>5,317</w:t>
            </w:r>
          </w:p>
        </w:tc>
      </w:tr>
      <w:tr w:rsidR="00386C30" w:rsidRPr="007477B3" w:rsidTr="00AF6CFC">
        <w:trPr>
          <w:trHeight w:val="454"/>
        </w:trPr>
        <w:tc>
          <w:tcPr>
            <w:tcW w:w="2977" w:type="dxa"/>
            <w:shd w:val="clear" w:color="000000" w:fill="FFFFFF"/>
            <w:vAlign w:val="center"/>
          </w:tcPr>
          <w:p w:rsidR="00386C30" w:rsidRPr="007477B3" w:rsidRDefault="00386C30" w:rsidP="00386C30">
            <w:pPr>
              <w:pStyle w:val="12"/>
              <w:rPr>
                <w:kern w:val="0"/>
              </w:rPr>
            </w:pPr>
            <w:r w:rsidRPr="007477B3">
              <w:rPr>
                <w:rFonts w:hint="eastAsia"/>
                <w:kern w:val="0"/>
              </w:rPr>
              <w:t>长安福特汽车有限公司</w:t>
            </w:r>
          </w:p>
        </w:tc>
        <w:tc>
          <w:tcPr>
            <w:tcW w:w="1134" w:type="dxa"/>
            <w:shd w:val="clear" w:color="000000" w:fill="FFFFFF"/>
            <w:vAlign w:val="center"/>
          </w:tcPr>
          <w:p w:rsidR="00386C30" w:rsidRPr="007477B3" w:rsidRDefault="00386C30" w:rsidP="00386C30">
            <w:pPr>
              <w:pStyle w:val="12"/>
              <w:jc w:val="right"/>
              <w:rPr>
                <w:kern w:val="0"/>
              </w:rPr>
            </w:pPr>
            <w:r w:rsidRPr="007477B3">
              <w:rPr>
                <w:kern w:val="0"/>
              </w:rPr>
              <w:t>24,</w:t>
            </w:r>
            <w:r w:rsidRPr="007477B3">
              <w:rPr>
                <w:rFonts w:hint="eastAsia"/>
                <w:kern w:val="0"/>
              </w:rPr>
              <w:t>100</w:t>
            </w:r>
            <w:r w:rsidRPr="007477B3">
              <w:rPr>
                <w:rFonts w:hint="eastAsia"/>
                <w:kern w:val="0"/>
              </w:rPr>
              <w:t>万美元</w:t>
            </w:r>
          </w:p>
        </w:tc>
        <w:tc>
          <w:tcPr>
            <w:tcW w:w="709" w:type="dxa"/>
            <w:shd w:val="clear" w:color="000000" w:fill="FFFFFF"/>
            <w:vAlign w:val="center"/>
          </w:tcPr>
          <w:p w:rsidR="00386C30" w:rsidRPr="007477B3" w:rsidRDefault="00386C30" w:rsidP="00386C30">
            <w:pPr>
              <w:pStyle w:val="12"/>
              <w:jc w:val="right"/>
              <w:rPr>
                <w:kern w:val="0"/>
              </w:rPr>
            </w:pPr>
            <w:r w:rsidRPr="007477B3">
              <w:rPr>
                <w:kern w:val="0"/>
              </w:rPr>
              <w:t>50%</w:t>
            </w:r>
          </w:p>
        </w:tc>
        <w:tc>
          <w:tcPr>
            <w:tcW w:w="2126" w:type="dxa"/>
            <w:shd w:val="clear" w:color="000000" w:fill="FFFFFF"/>
            <w:vAlign w:val="center"/>
          </w:tcPr>
          <w:p w:rsidR="00386C30" w:rsidRPr="007477B3" w:rsidRDefault="00386C30" w:rsidP="00386C30">
            <w:pPr>
              <w:pStyle w:val="12"/>
              <w:jc w:val="left"/>
              <w:rPr>
                <w:kern w:val="0"/>
              </w:rPr>
            </w:pPr>
            <w:r w:rsidRPr="007477B3">
              <w:rPr>
                <w:rFonts w:hint="eastAsia"/>
                <w:kern w:val="0"/>
              </w:rPr>
              <w:t>生产销售汽车及零部件</w:t>
            </w:r>
          </w:p>
        </w:tc>
        <w:tc>
          <w:tcPr>
            <w:tcW w:w="851" w:type="dxa"/>
            <w:shd w:val="clear" w:color="auto" w:fill="auto"/>
            <w:vAlign w:val="center"/>
          </w:tcPr>
          <w:p w:rsidR="00386C30" w:rsidRPr="007477B3" w:rsidRDefault="00386C30" w:rsidP="00386C30">
            <w:pPr>
              <w:pStyle w:val="12"/>
              <w:jc w:val="right"/>
              <w:rPr>
                <w:kern w:val="0"/>
              </w:rPr>
            </w:pPr>
            <w:r w:rsidRPr="007477B3">
              <w:rPr>
                <w:color w:val="000000"/>
              </w:rPr>
              <w:t>5,195,367</w:t>
            </w:r>
          </w:p>
        </w:tc>
        <w:tc>
          <w:tcPr>
            <w:tcW w:w="930" w:type="dxa"/>
            <w:shd w:val="clear" w:color="auto" w:fill="auto"/>
            <w:vAlign w:val="center"/>
          </w:tcPr>
          <w:p w:rsidR="00386C30" w:rsidRPr="007477B3" w:rsidRDefault="00386C30" w:rsidP="00386C30">
            <w:pPr>
              <w:pStyle w:val="12"/>
              <w:jc w:val="right"/>
              <w:rPr>
                <w:kern w:val="0"/>
              </w:rPr>
            </w:pPr>
            <w:r w:rsidRPr="007477B3">
              <w:rPr>
                <w:color w:val="000000"/>
              </w:rPr>
              <w:t>12,645,168</w:t>
            </w:r>
          </w:p>
        </w:tc>
        <w:tc>
          <w:tcPr>
            <w:tcW w:w="912" w:type="dxa"/>
            <w:shd w:val="clear" w:color="auto" w:fill="auto"/>
            <w:vAlign w:val="center"/>
          </w:tcPr>
          <w:p w:rsidR="00386C30" w:rsidRPr="007477B3" w:rsidRDefault="00386C30" w:rsidP="00386C30">
            <w:pPr>
              <w:pStyle w:val="12"/>
              <w:jc w:val="right"/>
              <w:rPr>
                <w:kern w:val="0"/>
              </w:rPr>
            </w:pPr>
            <w:r w:rsidRPr="007477B3">
              <w:rPr>
                <w:color w:val="000000"/>
              </w:rPr>
              <w:t>1,816,518</w:t>
            </w:r>
          </w:p>
        </w:tc>
      </w:tr>
    </w:tbl>
    <w:p w:rsidR="00E07AD7" w:rsidRPr="007477B3" w:rsidRDefault="0051633B" w:rsidP="00B85724">
      <w:pPr>
        <w:jc w:val="left"/>
        <w:rPr>
          <w:color w:val="000000"/>
          <w:szCs w:val="24"/>
        </w:rPr>
      </w:pPr>
      <w:r w:rsidRPr="007477B3">
        <w:rPr>
          <w:rFonts w:hint="eastAsia"/>
          <w:color w:val="000000"/>
          <w:szCs w:val="24"/>
        </w:rPr>
        <w:t>报告期内取得和处置子公司的情况</w:t>
      </w:r>
    </w:p>
    <w:p w:rsidR="00E63F2E" w:rsidRPr="007477B3" w:rsidRDefault="00E63F2E" w:rsidP="00E63F2E">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E63F2E" w:rsidRPr="007477B3" w:rsidRDefault="008278BE" w:rsidP="00E63F2E">
      <w:pPr>
        <w:jc w:val="left"/>
        <w:rPr>
          <w:szCs w:val="24"/>
        </w:rPr>
      </w:pPr>
      <w:r w:rsidRPr="007477B3">
        <w:rPr>
          <w:rFonts w:hint="eastAsia"/>
          <w:szCs w:val="24"/>
        </w:rPr>
        <w:t>报告</w:t>
      </w:r>
      <w:r w:rsidRPr="007477B3">
        <w:rPr>
          <w:szCs w:val="24"/>
        </w:rPr>
        <w:t>期内，</w:t>
      </w:r>
      <w:r w:rsidRPr="007477B3">
        <w:rPr>
          <w:rFonts w:hint="eastAsia"/>
          <w:szCs w:val="24"/>
        </w:rPr>
        <w:t>公司已吸收合并河北长安商用汽车销售有限公司、南京川渝长安汽车销售有限公司两家全资子公司，</w:t>
      </w:r>
      <w:r w:rsidRPr="007477B3">
        <w:rPr>
          <w:szCs w:val="24"/>
        </w:rPr>
        <w:t>并</w:t>
      </w:r>
      <w:r w:rsidRPr="007477B3">
        <w:rPr>
          <w:rFonts w:hint="eastAsia"/>
          <w:szCs w:val="24"/>
        </w:rPr>
        <w:t>于</w:t>
      </w:r>
      <w:r w:rsidRPr="007477B3">
        <w:rPr>
          <w:szCs w:val="24"/>
        </w:rPr>
        <w:t>报告期内</w:t>
      </w:r>
      <w:r w:rsidRPr="007477B3">
        <w:rPr>
          <w:rFonts w:hint="eastAsia"/>
          <w:szCs w:val="24"/>
        </w:rPr>
        <w:t>依法定程序办理注销手续。</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2977"/>
        <w:gridCol w:w="3119"/>
      </w:tblGrid>
      <w:tr w:rsidR="00560357" w:rsidRPr="007477B3" w:rsidTr="00AF6CFC">
        <w:tc>
          <w:tcPr>
            <w:tcW w:w="3402" w:type="dxa"/>
            <w:shd w:val="clear" w:color="auto" w:fill="D3D3D3"/>
            <w:vAlign w:val="center"/>
          </w:tcPr>
          <w:p w:rsidR="00560357" w:rsidRPr="007477B3" w:rsidRDefault="00560357" w:rsidP="00560357">
            <w:pPr>
              <w:jc w:val="center"/>
            </w:pPr>
            <w:r w:rsidRPr="007477B3">
              <w:t>公司名称</w:t>
            </w:r>
          </w:p>
        </w:tc>
        <w:tc>
          <w:tcPr>
            <w:tcW w:w="2977" w:type="dxa"/>
            <w:shd w:val="clear" w:color="auto" w:fill="D3D3D3"/>
            <w:vAlign w:val="center"/>
          </w:tcPr>
          <w:p w:rsidR="00560357" w:rsidRPr="007477B3" w:rsidRDefault="00560357" w:rsidP="00120027">
            <w:pPr>
              <w:jc w:val="center"/>
            </w:pPr>
            <w:r w:rsidRPr="007477B3">
              <w:rPr>
                <w:rFonts w:hint="eastAsia"/>
              </w:rPr>
              <w:t>报告期内取得</w:t>
            </w:r>
            <w:r w:rsidRPr="007477B3">
              <w:t>和处置子公司方式</w:t>
            </w:r>
          </w:p>
        </w:tc>
        <w:tc>
          <w:tcPr>
            <w:tcW w:w="3119" w:type="dxa"/>
            <w:shd w:val="clear" w:color="auto" w:fill="D3D3D3"/>
            <w:vAlign w:val="center"/>
          </w:tcPr>
          <w:p w:rsidR="00560357" w:rsidRPr="007477B3" w:rsidRDefault="00560357" w:rsidP="00120027">
            <w:pPr>
              <w:jc w:val="center"/>
            </w:pPr>
            <w:r w:rsidRPr="007477B3">
              <w:rPr>
                <w:rFonts w:hint="eastAsia"/>
              </w:rPr>
              <w:t>对</w:t>
            </w:r>
            <w:r w:rsidRPr="007477B3">
              <w:t>整体生产经营和业绩的影响</w:t>
            </w:r>
          </w:p>
        </w:tc>
      </w:tr>
      <w:tr w:rsidR="00560357" w:rsidRPr="007477B3" w:rsidTr="00AF6CFC">
        <w:tc>
          <w:tcPr>
            <w:tcW w:w="3402" w:type="dxa"/>
            <w:shd w:val="clear" w:color="auto" w:fill="auto"/>
            <w:vAlign w:val="center"/>
          </w:tcPr>
          <w:p w:rsidR="00560357" w:rsidRPr="007477B3" w:rsidRDefault="00770365" w:rsidP="00120027">
            <w:pPr>
              <w:jc w:val="center"/>
            </w:pPr>
            <w:r w:rsidRPr="007477B3">
              <w:rPr>
                <w:rFonts w:hint="eastAsia"/>
                <w:szCs w:val="24"/>
              </w:rPr>
              <w:t>河北长安商用汽车销售有限公司</w:t>
            </w:r>
          </w:p>
        </w:tc>
        <w:tc>
          <w:tcPr>
            <w:tcW w:w="2977" w:type="dxa"/>
            <w:shd w:val="clear" w:color="auto" w:fill="auto"/>
            <w:vAlign w:val="center"/>
          </w:tcPr>
          <w:p w:rsidR="00560357" w:rsidRPr="007477B3" w:rsidRDefault="00770365" w:rsidP="00120027">
            <w:pPr>
              <w:jc w:val="center"/>
            </w:pPr>
            <w:r w:rsidRPr="007477B3">
              <w:rPr>
                <w:rFonts w:hint="eastAsia"/>
              </w:rPr>
              <w:t>吸收合并</w:t>
            </w:r>
          </w:p>
        </w:tc>
        <w:tc>
          <w:tcPr>
            <w:tcW w:w="3119" w:type="dxa"/>
            <w:shd w:val="clear" w:color="auto" w:fill="auto"/>
            <w:vAlign w:val="center"/>
          </w:tcPr>
          <w:p w:rsidR="00560357" w:rsidRPr="007477B3" w:rsidRDefault="00770365" w:rsidP="00120027">
            <w:pPr>
              <w:jc w:val="center"/>
            </w:pPr>
            <w:r w:rsidRPr="007477B3">
              <w:rPr>
                <w:rFonts w:hint="eastAsia"/>
              </w:rPr>
              <w:t>无</w:t>
            </w:r>
          </w:p>
        </w:tc>
      </w:tr>
      <w:tr w:rsidR="00770365" w:rsidRPr="007477B3" w:rsidTr="00AF6CFC">
        <w:tc>
          <w:tcPr>
            <w:tcW w:w="3402" w:type="dxa"/>
            <w:shd w:val="clear" w:color="auto" w:fill="auto"/>
            <w:vAlign w:val="center"/>
          </w:tcPr>
          <w:p w:rsidR="00770365" w:rsidRPr="007477B3" w:rsidRDefault="00770365" w:rsidP="00120027">
            <w:pPr>
              <w:jc w:val="center"/>
              <w:rPr>
                <w:szCs w:val="24"/>
              </w:rPr>
            </w:pPr>
            <w:r w:rsidRPr="007477B3">
              <w:rPr>
                <w:rFonts w:hint="eastAsia"/>
                <w:szCs w:val="24"/>
              </w:rPr>
              <w:t>南京川渝长安汽车销售有限公司</w:t>
            </w:r>
          </w:p>
        </w:tc>
        <w:tc>
          <w:tcPr>
            <w:tcW w:w="2977" w:type="dxa"/>
            <w:shd w:val="clear" w:color="auto" w:fill="auto"/>
            <w:vAlign w:val="center"/>
          </w:tcPr>
          <w:p w:rsidR="00770365" w:rsidRPr="007477B3" w:rsidRDefault="00770365" w:rsidP="00120027">
            <w:pPr>
              <w:jc w:val="center"/>
            </w:pPr>
            <w:r w:rsidRPr="007477B3">
              <w:rPr>
                <w:rFonts w:hint="eastAsia"/>
              </w:rPr>
              <w:t>吸收合并</w:t>
            </w:r>
          </w:p>
        </w:tc>
        <w:tc>
          <w:tcPr>
            <w:tcW w:w="3119" w:type="dxa"/>
            <w:shd w:val="clear" w:color="auto" w:fill="auto"/>
            <w:vAlign w:val="center"/>
          </w:tcPr>
          <w:p w:rsidR="00770365" w:rsidRPr="007477B3" w:rsidRDefault="00770365" w:rsidP="00120027">
            <w:pPr>
              <w:jc w:val="center"/>
            </w:pPr>
            <w:r w:rsidRPr="007477B3">
              <w:rPr>
                <w:rFonts w:hint="eastAsia"/>
              </w:rPr>
              <w:t>无</w:t>
            </w:r>
          </w:p>
        </w:tc>
      </w:tr>
    </w:tbl>
    <w:p w:rsidR="00AB7610" w:rsidRPr="007477B3" w:rsidRDefault="0051633B">
      <w:pPr>
        <w:pStyle w:val="Chapter"/>
        <w:outlineLvl w:val="1"/>
      </w:pPr>
      <w:r w:rsidRPr="007477B3">
        <w:rPr>
          <w:rFonts w:hint="eastAsia"/>
        </w:rPr>
        <w:lastRenderedPageBreak/>
        <w:t>八</w:t>
      </w:r>
      <w:r w:rsidR="007D1406" w:rsidRPr="007477B3">
        <w:t>、</w:t>
      </w:r>
      <w:r w:rsidR="007D1406" w:rsidRPr="007477B3">
        <w:rPr>
          <w:rFonts w:hint="eastAsia"/>
        </w:rPr>
        <w:t>公司控制的</w:t>
      </w:r>
      <w:r w:rsidRPr="007477B3">
        <w:rPr>
          <w:rFonts w:hint="eastAsia"/>
        </w:rPr>
        <w:t>结构化主体</w:t>
      </w:r>
      <w:r w:rsidR="007D1406" w:rsidRPr="007477B3">
        <w:rPr>
          <w:rFonts w:hint="eastAsia"/>
        </w:rPr>
        <w:t>情况</w:t>
      </w:r>
    </w:p>
    <w:p w:rsidR="0051633B" w:rsidRPr="007477B3" w:rsidRDefault="0051633B" w:rsidP="0051633B">
      <w:pPr>
        <w:spacing w:line="360" w:lineRule="auto"/>
      </w:pPr>
      <w:r w:rsidRPr="007477B3">
        <w:t xml:space="preserve">□ </w:t>
      </w:r>
      <w:r w:rsidRPr="007477B3">
        <w:rPr>
          <w:rFonts w:hint="eastAsia"/>
        </w:rPr>
        <w:t>适用</w:t>
      </w:r>
      <w:r w:rsidRPr="007477B3">
        <w:t xml:space="preserve"> √ </w:t>
      </w:r>
      <w:r w:rsidRPr="007477B3">
        <w:rPr>
          <w:rFonts w:hint="eastAsia"/>
        </w:rPr>
        <w:t>不适用</w:t>
      </w:r>
    </w:p>
    <w:p w:rsidR="00AB7610" w:rsidRPr="007477B3" w:rsidRDefault="0051633B">
      <w:pPr>
        <w:pStyle w:val="Chapter"/>
        <w:outlineLvl w:val="1"/>
      </w:pPr>
      <w:r w:rsidRPr="007477B3">
        <w:rPr>
          <w:rFonts w:hint="eastAsia"/>
        </w:rPr>
        <w:t>九</w:t>
      </w:r>
      <w:r w:rsidR="007D1406" w:rsidRPr="007477B3">
        <w:rPr>
          <w:rFonts w:hint="eastAsia"/>
        </w:rPr>
        <w:t>、公司未来发展的展望</w:t>
      </w:r>
    </w:p>
    <w:p w:rsidR="00F3285D" w:rsidRPr="007477B3" w:rsidRDefault="00F3285D" w:rsidP="00F3285D">
      <w:pPr>
        <w:ind w:firstLineChars="200" w:firstLine="361"/>
        <w:rPr>
          <w:b/>
          <w:color w:val="000000"/>
        </w:rPr>
      </w:pPr>
      <w:r w:rsidRPr="007477B3">
        <w:rPr>
          <w:rFonts w:hint="eastAsia"/>
          <w:b/>
          <w:color w:val="000000"/>
        </w:rPr>
        <w:t>1</w:t>
      </w:r>
      <w:r w:rsidRPr="007477B3">
        <w:rPr>
          <w:rFonts w:hint="eastAsia"/>
          <w:b/>
          <w:color w:val="000000"/>
        </w:rPr>
        <w:t>、行业竞争格局和发展趋势</w:t>
      </w:r>
    </w:p>
    <w:p w:rsidR="00F3285D" w:rsidRPr="007477B3" w:rsidRDefault="00F3285D" w:rsidP="00F3285D">
      <w:pPr>
        <w:ind w:firstLineChars="200" w:firstLine="360"/>
        <w:rPr>
          <w:color w:val="000000"/>
        </w:rPr>
      </w:pPr>
      <w:r w:rsidRPr="007477B3">
        <w:rPr>
          <w:rFonts w:hint="eastAsia"/>
          <w:color w:val="000000"/>
        </w:rPr>
        <w:t>2016</w:t>
      </w:r>
      <w:r w:rsidRPr="007477B3">
        <w:rPr>
          <w:rFonts w:hint="eastAsia"/>
          <w:color w:val="000000"/>
        </w:rPr>
        <w:t>年，我国经济运行平稳，全年国内生产总值增速为</w:t>
      </w:r>
      <w:r w:rsidRPr="007477B3">
        <w:rPr>
          <w:rFonts w:hint="eastAsia"/>
          <w:color w:val="000000"/>
        </w:rPr>
        <w:t>6.7%</w:t>
      </w:r>
      <w:r w:rsidRPr="007477B3">
        <w:rPr>
          <w:rFonts w:hint="eastAsia"/>
          <w:color w:val="000000"/>
        </w:rPr>
        <w:t>。中国经济发展已进入新常态，增速换挡、动能转换、结构优化，新常态的特征更加明显；从结构优化方面看，服务业的比重继续提高，消费贡献率占了将近</w:t>
      </w:r>
      <w:r w:rsidRPr="007477B3">
        <w:rPr>
          <w:rFonts w:hint="eastAsia"/>
          <w:color w:val="000000"/>
        </w:rPr>
        <w:t>2/3</w:t>
      </w:r>
      <w:r w:rsidRPr="007477B3">
        <w:rPr>
          <w:rFonts w:hint="eastAsia"/>
          <w:color w:val="000000"/>
        </w:rPr>
        <w:t>，高技术产业加快增长；</w:t>
      </w:r>
      <w:r w:rsidR="0050451F" w:rsidRPr="007477B3">
        <w:rPr>
          <w:rFonts w:hint="eastAsia"/>
          <w:color w:val="000000"/>
        </w:rPr>
        <w:t>从转型</w:t>
      </w:r>
      <w:r w:rsidRPr="007477B3">
        <w:rPr>
          <w:rFonts w:hint="eastAsia"/>
          <w:color w:val="000000"/>
        </w:rPr>
        <w:t>方面看，单位</w:t>
      </w:r>
      <w:r w:rsidRPr="007477B3">
        <w:rPr>
          <w:rFonts w:hint="eastAsia"/>
          <w:color w:val="000000"/>
        </w:rPr>
        <w:t>GDP</w:t>
      </w:r>
      <w:r w:rsidRPr="007477B3">
        <w:rPr>
          <w:rFonts w:hint="eastAsia"/>
          <w:color w:val="000000"/>
        </w:rPr>
        <w:t>能耗下降</w:t>
      </w:r>
      <w:r w:rsidRPr="007477B3">
        <w:rPr>
          <w:rFonts w:hint="eastAsia"/>
          <w:color w:val="000000"/>
        </w:rPr>
        <w:t>5%</w:t>
      </w:r>
      <w:r w:rsidRPr="007477B3">
        <w:rPr>
          <w:rFonts w:hint="eastAsia"/>
          <w:color w:val="000000"/>
        </w:rPr>
        <w:t>；清洁能源比重上升，企业效益提高；</w:t>
      </w:r>
      <w:r w:rsidR="00046266" w:rsidRPr="007477B3">
        <w:rPr>
          <w:rFonts w:hint="eastAsia"/>
          <w:color w:val="000000"/>
        </w:rPr>
        <w:t>经济增长的质量和效益</w:t>
      </w:r>
      <w:r w:rsidRPr="007477B3">
        <w:rPr>
          <w:rFonts w:hint="eastAsia"/>
          <w:color w:val="000000"/>
        </w:rPr>
        <w:t>提升。</w:t>
      </w:r>
    </w:p>
    <w:p w:rsidR="00F3285D" w:rsidRPr="007477B3" w:rsidRDefault="00F3285D" w:rsidP="00F3285D">
      <w:pPr>
        <w:ind w:firstLineChars="200" w:firstLine="360"/>
        <w:rPr>
          <w:color w:val="000000"/>
        </w:rPr>
      </w:pPr>
      <w:r w:rsidRPr="007477B3">
        <w:rPr>
          <w:rFonts w:hint="eastAsia"/>
          <w:color w:val="000000"/>
        </w:rPr>
        <w:t>从行业形势看，中国汽车市场增长点正由一、二线城市向三、四线</w:t>
      </w:r>
      <w:r w:rsidR="00046266" w:rsidRPr="007477B3">
        <w:rPr>
          <w:rFonts w:hint="eastAsia"/>
          <w:color w:val="000000"/>
        </w:rPr>
        <w:t>及</w:t>
      </w:r>
      <w:r w:rsidRPr="007477B3">
        <w:rPr>
          <w:rFonts w:hint="eastAsia"/>
          <w:color w:val="000000"/>
        </w:rPr>
        <w:t>以下的城市和乡村转移；中国将由汽车制造大国逐步向制造强国转变，中国品牌汽车占比持续增长；产业结构调整进一步深化，市场对资源配置的基础性作用将进一步加大，汽车生产企业将面临更加激烈的市场竞争，智能汽车、新能源汽车成为新热点。</w:t>
      </w:r>
    </w:p>
    <w:p w:rsidR="00F3285D" w:rsidRPr="007477B3" w:rsidRDefault="00F3285D" w:rsidP="00F3285D">
      <w:pPr>
        <w:autoSpaceDE w:val="0"/>
        <w:autoSpaceDN w:val="0"/>
        <w:adjustRightInd w:val="0"/>
        <w:ind w:left="200" w:firstLineChars="100" w:firstLine="180"/>
        <w:jc w:val="left"/>
        <w:rPr>
          <w:rFonts w:ascii="微软雅黑" w:eastAsia="微软雅黑" w:cs="微软雅黑"/>
          <w:color w:val="004080"/>
          <w:kern w:val="0"/>
          <w:sz w:val="24"/>
          <w:szCs w:val="24"/>
          <w:lang w:val="zh-CN"/>
        </w:rPr>
      </w:pPr>
      <w:r w:rsidRPr="007477B3">
        <w:rPr>
          <w:rFonts w:hint="eastAsia"/>
          <w:color w:val="000000"/>
        </w:rPr>
        <w:t>2017</w:t>
      </w:r>
      <w:r w:rsidR="004F7B7D" w:rsidRPr="007477B3">
        <w:rPr>
          <w:rFonts w:hint="eastAsia"/>
          <w:color w:val="000000"/>
        </w:rPr>
        <w:t>年，预计行业增速为</w:t>
      </w:r>
      <w:r w:rsidRPr="007477B3">
        <w:rPr>
          <w:rFonts w:hint="eastAsia"/>
          <w:color w:val="000000"/>
        </w:rPr>
        <w:t>2</w:t>
      </w:r>
      <w:r w:rsidRPr="007477B3">
        <w:rPr>
          <w:rFonts w:hint="eastAsia"/>
          <w:color w:val="000000"/>
        </w:rPr>
        <w:t>～</w:t>
      </w:r>
      <w:r w:rsidRPr="007477B3">
        <w:rPr>
          <w:rFonts w:hint="eastAsia"/>
          <w:color w:val="000000"/>
        </w:rPr>
        <w:t>4%</w:t>
      </w:r>
      <w:r w:rsidR="004F7B7D" w:rsidRPr="007477B3">
        <w:rPr>
          <w:rFonts w:hint="eastAsia"/>
          <w:color w:val="000000"/>
        </w:rPr>
        <w:t>，需求规模</w:t>
      </w:r>
      <w:r w:rsidRPr="007477B3">
        <w:rPr>
          <w:rFonts w:hint="eastAsia"/>
          <w:color w:val="000000"/>
        </w:rPr>
        <w:t>达</w:t>
      </w:r>
      <w:r w:rsidRPr="007477B3">
        <w:rPr>
          <w:rFonts w:hint="eastAsia"/>
          <w:color w:val="000000"/>
        </w:rPr>
        <w:t>2900</w:t>
      </w:r>
      <w:r w:rsidRPr="007477B3">
        <w:rPr>
          <w:rFonts w:hint="eastAsia"/>
          <w:color w:val="000000"/>
        </w:rPr>
        <w:t>～</w:t>
      </w:r>
      <w:r w:rsidRPr="007477B3">
        <w:rPr>
          <w:rFonts w:hint="eastAsia"/>
          <w:color w:val="000000"/>
        </w:rPr>
        <w:t>3000</w:t>
      </w:r>
      <w:r w:rsidRPr="007477B3">
        <w:rPr>
          <w:rFonts w:hint="eastAsia"/>
          <w:color w:val="000000"/>
        </w:rPr>
        <w:t>万辆。</w:t>
      </w:r>
    </w:p>
    <w:p w:rsidR="00F3285D" w:rsidRPr="007477B3" w:rsidRDefault="00F3285D" w:rsidP="00F3285D">
      <w:pPr>
        <w:ind w:firstLineChars="200" w:firstLine="361"/>
        <w:rPr>
          <w:b/>
          <w:color w:val="000000"/>
        </w:rPr>
      </w:pPr>
      <w:r w:rsidRPr="007477B3">
        <w:rPr>
          <w:rFonts w:hint="eastAsia"/>
          <w:b/>
          <w:color w:val="000000"/>
        </w:rPr>
        <w:t>2</w:t>
      </w:r>
      <w:r w:rsidRPr="007477B3">
        <w:rPr>
          <w:rFonts w:hint="eastAsia"/>
          <w:b/>
          <w:color w:val="000000"/>
        </w:rPr>
        <w:t>、公司发展战略</w:t>
      </w:r>
    </w:p>
    <w:p w:rsidR="00F3285D" w:rsidRPr="007477B3" w:rsidRDefault="00F3285D" w:rsidP="00F3285D">
      <w:pPr>
        <w:ind w:firstLineChars="200" w:firstLine="360"/>
        <w:rPr>
          <w:color w:val="000000"/>
        </w:rPr>
      </w:pPr>
      <w:r w:rsidRPr="007477B3">
        <w:rPr>
          <w:rFonts w:hint="eastAsia"/>
          <w:color w:val="000000"/>
        </w:rPr>
        <w:t>抓住未来十年关键的战略机遇期，构建长安品牌在用户心中的势能，实现快速和可持续发展。加快自主板块发展，着力强化客户、品牌、产品与技术、服务、体系和商业生态圈的建设，努力打造世界一流企业的根基；聚焦“互联网</w:t>
      </w:r>
      <w:r w:rsidRPr="007477B3">
        <w:rPr>
          <w:rFonts w:hint="eastAsia"/>
          <w:color w:val="000000"/>
        </w:rPr>
        <w:t>+</w:t>
      </w:r>
      <w:r w:rsidRPr="007477B3">
        <w:rPr>
          <w:rFonts w:hint="eastAsia"/>
          <w:color w:val="000000"/>
        </w:rPr>
        <w:t>”和新能源技术，发挥传统汽车、智能互联汽车、新能源汽车在不同时期的各自优势和融合优势，实现平稳和高质量转型；坚持以中国市场为主体，积极、稳健开拓海外市场；大力推进全面改革、创新，不断增强发展动力和活力。同时坚持“两条腿走路”，深化合资合作，创新合资合作发展道路。到</w:t>
      </w:r>
      <w:r w:rsidRPr="007477B3">
        <w:rPr>
          <w:rFonts w:hint="eastAsia"/>
          <w:color w:val="000000"/>
        </w:rPr>
        <w:t>2025</w:t>
      </w:r>
      <w:r w:rsidRPr="007477B3">
        <w:rPr>
          <w:rFonts w:hint="eastAsia"/>
          <w:color w:val="000000"/>
        </w:rPr>
        <w:t>年实</w:t>
      </w:r>
      <w:r w:rsidRPr="00510FAB">
        <w:rPr>
          <w:rFonts w:hint="eastAsia"/>
          <w:color w:val="000000"/>
        </w:rPr>
        <w:t>现年产</w:t>
      </w:r>
      <w:r w:rsidR="00510FAB" w:rsidRPr="00510FAB">
        <w:rPr>
          <w:rFonts w:hint="eastAsia"/>
          <w:color w:val="000000"/>
        </w:rPr>
        <w:t>销</w:t>
      </w:r>
      <w:r w:rsidRPr="00510FAB">
        <w:rPr>
          <w:rFonts w:hint="eastAsia"/>
          <w:color w:val="000000"/>
        </w:rPr>
        <w:t>600</w:t>
      </w:r>
      <w:r w:rsidRPr="00510FAB">
        <w:rPr>
          <w:rFonts w:hint="eastAsia"/>
          <w:color w:val="000000"/>
        </w:rPr>
        <w:t>万辆</w:t>
      </w:r>
      <w:r w:rsidRPr="007477B3">
        <w:rPr>
          <w:rFonts w:hint="eastAsia"/>
          <w:color w:val="000000"/>
        </w:rPr>
        <w:t>的目标，努力成为世界一流汽车企业，使长安汽车保持国内第一阵营地位，自主板块规模力争进入全球前十。</w:t>
      </w:r>
    </w:p>
    <w:p w:rsidR="00F3285D" w:rsidRPr="007477B3" w:rsidRDefault="00F3285D" w:rsidP="00F3285D">
      <w:pPr>
        <w:ind w:firstLineChars="200" w:firstLine="361"/>
        <w:rPr>
          <w:color w:val="000000"/>
        </w:rPr>
      </w:pPr>
      <w:r w:rsidRPr="007477B3">
        <w:rPr>
          <w:rFonts w:hint="eastAsia"/>
          <w:b/>
          <w:color w:val="000000"/>
        </w:rPr>
        <w:t>一是在客户导向方面</w:t>
      </w:r>
      <w:r w:rsidRPr="007477B3">
        <w:rPr>
          <w:rFonts w:hint="eastAsia"/>
          <w:color w:val="000000"/>
        </w:rPr>
        <w:t>，致力于为客户提供极致的产品和服务体验，以客户思维升级产业链，与客户保持及时、精准、亲密互动，通过大数据深入挖掘客户潜在需求，甚至让客户参与到产品设计，提供个性化的产品及服务，同时我们将以车载信息系统为入口，联合相关方搭建汽车生态圈，整合车生活相关服务，为客户提供一站式的服务体验。</w:t>
      </w:r>
    </w:p>
    <w:p w:rsidR="00F3285D" w:rsidRPr="007477B3" w:rsidRDefault="00F3285D" w:rsidP="00F3285D">
      <w:pPr>
        <w:ind w:firstLineChars="200" w:firstLine="361"/>
        <w:rPr>
          <w:color w:val="000000"/>
        </w:rPr>
      </w:pPr>
      <w:r w:rsidRPr="007477B3">
        <w:rPr>
          <w:rFonts w:hint="eastAsia"/>
          <w:b/>
          <w:color w:val="000000"/>
        </w:rPr>
        <w:t>二是在技术创新方面</w:t>
      </w:r>
      <w:r w:rsidRPr="007477B3">
        <w:rPr>
          <w:rFonts w:hint="eastAsia"/>
          <w:color w:val="000000"/>
        </w:rPr>
        <w:t>，坚持适度领先的技术战略，将进一步发挥全球研发布局及中国第一研发实力的优势，通过实施家族化、平台化、模块化、通用化，在造型、节能、安全、智能、健康、性能、可靠性七个方面打造技术标签，同时整合全球</w:t>
      </w:r>
      <w:r w:rsidR="004919A9" w:rsidRPr="007477B3">
        <w:rPr>
          <w:rFonts w:hint="eastAsia"/>
          <w:color w:val="000000"/>
        </w:rPr>
        <w:t>资源，加强</w:t>
      </w:r>
      <w:r w:rsidRPr="007477B3">
        <w:rPr>
          <w:rFonts w:hint="eastAsia"/>
          <w:color w:val="000000"/>
        </w:rPr>
        <w:t>先进技术、先进材料的研发和应用，持续将领先的研发能力转化为产品力。</w:t>
      </w:r>
    </w:p>
    <w:p w:rsidR="00F3285D" w:rsidRPr="007477B3" w:rsidRDefault="00F3285D" w:rsidP="00F3285D">
      <w:pPr>
        <w:ind w:firstLineChars="200" w:firstLine="361"/>
        <w:rPr>
          <w:color w:val="000000"/>
        </w:rPr>
      </w:pPr>
      <w:r w:rsidRPr="007477B3">
        <w:rPr>
          <w:rFonts w:hint="eastAsia"/>
          <w:b/>
          <w:color w:val="000000"/>
        </w:rPr>
        <w:t>三是在产品方面，</w:t>
      </w:r>
      <w:r w:rsidRPr="007477B3">
        <w:rPr>
          <w:rFonts w:hint="eastAsia"/>
          <w:color w:val="000000"/>
        </w:rPr>
        <w:t>将聚焦资源打造极致、梦幻、令人尖叫的产品。通过强化与供应商的战略合作，打造强大的合作伙伴关系，支撑产品质量的持续提升</w:t>
      </w:r>
      <w:r w:rsidR="004919A9" w:rsidRPr="007477B3">
        <w:rPr>
          <w:rFonts w:hint="eastAsia"/>
          <w:color w:val="000000"/>
        </w:rPr>
        <w:t>；通过产品平台化及制造柔性化，为客户提供个性化产品；秉承精益求精</w:t>
      </w:r>
      <w:r w:rsidRPr="007477B3">
        <w:rPr>
          <w:rFonts w:hint="eastAsia"/>
          <w:color w:val="000000"/>
        </w:rPr>
        <w:t>的工匠精神，精细制造和工艺标准，持续提升产品品质，铸就长安品牌；加快发展新能源汽车，加大力度研发应用传统汽车节能技术，提供绿色环保产品；创新商业模式，联合政府及优势合作伙伴，聚焦市场和产品，布局汽车共享业务，为用户提供移动出行的解决方案。</w:t>
      </w:r>
    </w:p>
    <w:p w:rsidR="00F3285D" w:rsidRPr="007477B3" w:rsidRDefault="00F3285D" w:rsidP="00F3285D">
      <w:pPr>
        <w:ind w:firstLineChars="200" w:firstLine="361"/>
        <w:rPr>
          <w:color w:val="000000"/>
        </w:rPr>
      </w:pPr>
      <w:r w:rsidRPr="007477B3">
        <w:rPr>
          <w:rFonts w:hint="eastAsia"/>
          <w:b/>
          <w:color w:val="000000"/>
        </w:rPr>
        <w:t>四是在市场拓展方面，</w:t>
      </w:r>
      <w:r w:rsidRPr="007477B3">
        <w:rPr>
          <w:rFonts w:hint="eastAsia"/>
          <w:color w:val="000000"/>
        </w:rPr>
        <w:t>坚持以中国市场为主体，积极、稳健开拓海外市场；国内聚焦三四</w:t>
      </w:r>
      <w:r w:rsidR="0050451F" w:rsidRPr="007477B3">
        <w:rPr>
          <w:rFonts w:hint="eastAsia"/>
          <w:color w:val="000000"/>
        </w:rPr>
        <w:t>线及</w:t>
      </w:r>
      <w:r w:rsidR="0050451F" w:rsidRPr="007477B3">
        <w:rPr>
          <w:color w:val="000000"/>
        </w:rPr>
        <w:t>以下城市市场</w:t>
      </w:r>
      <w:r w:rsidRPr="007477B3">
        <w:rPr>
          <w:rFonts w:hint="eastAsia"/>
          <w:color w:val="000000"/>
        </w:rPr>
        <w:t>，加快传统线下渠道与线上平台的融合，线下渠道向小型化</w:t>
      </w:r>
      <w:r w:rsidR="004919A9" w:rsidRPr="007477B3">
        <w:rPr>
          <w:rFonts w:hint="eastAsia"/>
          <w:color w:val="000000"/>
        </w:rPr>
        <w:t>、专业化、多样化、社区化转型，线上平台将联合经销商共建；海外</w:t>
      </w:r>
      <w:r w:rsidRPr="007477B3">
        <w:rPr>
          <w:rFonts w:hint="eastAsia"/>
          <w:color w:val="000000"/>
        </w:rPr>
        <w:t>积极把握国家“一带一路”的战略机遇，聚焦资源、控制风险，借力国家的资源和力量，助推长安汽车“走出去”。</w:t>
      </w:r>
    </w:p>
    <w:p w:rsidR="00F3285D" w:rsidRPr="007477B3" w:rsidRDefault="00F3285D" w:rsidP="00F3285D">
      <w:pPr>
        <w:ind w:firstLineChars="200" w:firstLine="361"/>
        <w:rPr>
          <w:color w:val="000000"/>
        </w:rPr>
      </w:pPr>
      <w:r w:rsidRPr="007477B3">
        <w:rPr>
          <w:rFonts w:hint="eastAsia"/>
          <w:b/>
          <w:color w:val="000000"/>
        </w:rPr>
        <w:t>五是在盈利能力方面，</w:t>
      </w:r>
      <w:r w:rsidRPr="007477B3">
        <w:rPr>
          <w:rFonts w:hint="eastAsia"/>
          <w:color w:val="000000"/>
        </w:rPr>
        <w:t>将通过品质提升和产品结构的调整助推品牌溢价；通过模式创新延伸产业链，拓展新的利润增长点；通过平台化、模块化、通用化实现技术降本；通过效率提升实现管理降本；通过资本运作实现资本保值增值；同时平衡好短期和长远投资，从而确保长期盈利能力。</w:t>
      </w:r>
    </w:p>
    <w:p w:rsidR="00F3285D" w:rsidRPr="007477B3" w:rsidRDefault="00F3285D" w:rsidP="00F3285D">
      <w:pPr>
        <w:ind w:firstLineChars="200" w:firstLine="361"/>
        <w:rPr>
          <w:color w:val="000000"/>
        </w:rPr>
      </w:pPr>
      <w:r w:rsidRPr="007477B3">
        <w:rPr>
          <w:rFonts w:hint="eastAsia"/>
          <w:b/>
          <w:color w:val="000000"/>
        </w:rPr>
        <w:t>六是在改革创新方面，</w:t>
      </w:r>
      <w:r w:rsidRPr="007477B3">
        <w:rPr>
          <w:rFonts w:hint="eastAsia"/>
          <w:color w:val="000000"/>
        </w:rPr>
        <w:t>将加大改革步伐，突破国有企业的制度桎梏，建立适应市场经济的公司治理；以精简高效为原则推动组织变革，提升组织协同效率；以市场化为原则优化激励约束机制，把员工利益与企业利益捆绑，激发全员活力；建立鼓励创新、容错、纠错的机制；推动“客户为尊、员工为本、诚信敬业、持续改善”的文化落地，让文化成为员工的自觉行动；在全公司强化客户意识、互联网思维、全球化思维、全价值链思维、跨界合作思维，用创新的思维发现新的蓝海市场</w:t>
      </w:r>
      <w:r w:rsidRPr="007477B3">
        <w:rPr>
          <w:rFonts w:hint="eastAsia"/>
          <w:color w:val="000000"/>
        </w:rPr>
        <w:lastRenderedPageBreak/>
        <w:t>和新的商业模式。</w:t>
      </w:r>
    </w:p>
    <w:p w:rsidR="00B0251E" w:rsidRPr="007477B3" w:rsidRDefault="00873BB1" w:rsidP="00B0251E">
      <w:pPr>
        <w:ind w:firstLineChars="200" w:firstLine="361"/>
        <w:rPr>
          <w:b/>
          <w:color w:val="000000"/>
        </w:rPr>
      </w:pPr>
      <w:r w:rsidRPr="007477B3">
        <w:rPr>
          <w:b/>
          <w:color w:val="000000"/>
        </w:rPr>
        <w:t>3</w:t>
      </w:r>
      <w:r w:rsidR="00B85724" w:rsidRPr="007477B3">
        <w:rPr>
          <w:rFonts w:hint="eastAsia"/>
          <w:b/>
          <w:color w:val="000000"/>
        </w:rPr>
        <w:t>、经营计划</w:t>
      </w:r>
    </w:p>
    <w:p w:rsidR="002E7E45" w:rsidRPr="007477B3" w:rsidRDefault="002E7E45" w:rsidP="002E7E45">
      <w:pPr>
        <w:ind w:firstLineChars="200" w:firstLine="360"/>
        <w:rPr>
          <w:color w:val="000000"/>
        </w:rPr>
      </w:pPr>
      <w:r w:rsidRPr="007477B3">
        <w:rPr>
          <w:rFonts w:hint="eastAsia"/>
          <w:color w:val="000000"/>
        </w:rPr>
        <w:t>公司董事会</w:t>
      </w:r>
      <w:r w:rsidRPr="007477B3">
        <w:rPr>
          <w:rFonts w:hint="eastAsia"/>
          <w:color w:val="000000"/>
        </w:rPr>
        <w:t>201</w:t>
      </w:r>
      <w:r w:rsidR="003C7424" w:rsidRPr="007477B3">
        <w:rPr>
          <w:color w:val="000000"/>
        </w:rPr>
        <w:t>7</w:t>
      </w:r>
      <w:r w:rsidRPr="007477B3">
        <w:rPr>
          <w:rFonts w:hint="eastAsia"/>
          <w:color w:val="000000"/>
        </w:rPr>
        <w:t>年的经营目标是：力争实现产销汽车超过</w:t>
      </w:r>
      <w:r w:rsidR="00332DF2" w:rsidRPr="007477B3">
        <w:rPr>
          <w:color w:val="000000"/>
        </w:rPr>
        <w:t>3</w:t>
      </w:r>
      <w:r w:rsidR="0009124C" w:rsidRPr="007477B3">
        <w:rPr>
          <w:rFonts w:hint="eastAsia"/>
          <w:color w:val="000000"/>
        </w:rPr>
        <w:t>30</w:t>
      </w:r>
      <w:r w:rsidRPr="007477B3">
        <w:rPr>
          <w:rFonts w:hint="eastAsia"/>
          <w:color w:val="000000"/>
        </w:rPr>
        <w:t>万辆。</w:t>
      </w:r>
      <w:r w:rsidR="00C60D0D" w:rsidRPr="007477B3">
        <w:rPr>
          <w:rFonts w:hint="eastAsia"/>
          <w:color w:val="000000"/>
        </w:rPr>
        <w:t>为达成上述目标，公司本年度将以“</w:t>
      </w:r>
      <w:r w:rsidR="003B5558" w:rsidRPr="007477B3">
        <w:rPr>
          <w:rFonts w:hint="eastAsia"/>
          <w:color w:val="000000"/>
        </w:rPr>
        <w:t>直击痛点、增收节支、改革创新、整体提升</w:t>
      </w:r>
      <w:r w:rsidRPr="007477B3">
        <w:rPr>
          <w:rFonts w:hint="eastAsia"/>
          <w:color w:val="000000"/>
        </w:rPr>
        <w:t>”为关键，</w:t>
      </w:r>
      <w:r w:rsidR="003B5558" w:rsidRPr="007477B3">
        <w:rPr>
          <w:rFonts w:hint="eastAsia"/>
          <w:color w:val="000000"/>
        </w:rPr>
        <w:t>坚定“</w:t>
      </w:r>
      <w:r w:rsidR="003B5558" w:rsidRPr="007477B3">
        <w:rPr>
          <w:rFonts w:hint="eastAsia"/>
          <w:color w:val="000000"/>
        </w:rPr>
        <w:t>2025</w:t>
      </w:r>
      <w:r w:rsidR="003B5558" w:rsidRPr="007477B3">
        <w:rPr>
          <w:rFonts w:hint="eastAsia"/>
          <w:color w:val="000000"/>
        </w:rPr>
        <w:t>愿景”战略信念，坚持改革创新，推动转型升级，坚决打造极致梦幻、令人尖叫的经典产品，推动规模效益提升</w:t>
      </w:r>
      <w:r w:rsidR="00C60D0D" w:rsidRPr="007477B3">
        <w:rPr>
          <w:color w:val="000000"/>
        </w:rPr>
        <w:t>，</w:t>
      </w:r>
      <w:r w:rsidR="00C60D0D" w:rsidRPr="007477B3">
        <w:rPr>
          <w:rFonts w:hint="eastAsia"/>
          <w:color w:val="000000"/>
        </w:rPr>
        <w:t>坚决</w:t>
      </w:r>
      <w:r w:rsidRPr="007477B3">
        <w:rPr>
          <w:rFonts w:hint="eastAsia"/>
          <w:color w:val="000000"/>
        </w:rPr>
        <w:t>完成</w:t>
      </w:r>
      <w:r w:rsidR="00C60D0D" w:rsidRPr="007477B3">
        <w:rPr>
          <w:rFonts w:hint="eastAsia"/>
          <w:color w:val="000000"/>
        </w:rPr>
        <w:t>全年</w:t>
      </w:r>
      <w:r w:rsidRPr="007477B3">
        <w:rPr>
          <w:rFonts w:hint="eastAsia"/>
          <w:color w:val="000000"/>
        </w:rPr>
        <w:t>生产经营任务，重点做好如下工作：一是</w:t>
      </w:r>
      <w:r w:rsidR="009E3551" w:rsidRPr="007477B3">
        <w:rPr>
          <w:rFonts w:hint="eastAsia"/>
          <w:color w:val="000000"/>
        </w:rPr>
        <w:t>强力推动七大改革创新</w:t>
      </w:r>
      <w:r w:rsidRPr="007477B3">
        <w:rPr>
          <w:rFonts w:hint="eastAsia"/>
          <w:color w:val="000000"/>
        </w:rPr>
        <w:t>；二是</w:t>
      </w:r>
      <w:r w:rsidR="009E3551" w:rsidRPr="007477B3">
        <w:rPr>
          <w:rFonts w:hint="eastAsia"/>
          <w:color w:val="000000"/>
        </w:rPr>
        <w:t>加强营销改革创新和能力建设</w:t>
      </w:r>
      <w:r w:rsidRPr="007477B3">
        <w:rPr>
          <w:rFonts w:hint="eastAsia"/>
          <w:color w:val="000000"/>
        </w:rPr>
        <w:t>；三是</w:t>
      </w:r>
      <w:r w:rsidR="009E3551" w:rsidRPr="007477B3">
        <w:rPr>
          <w:rFonts w:hint="eastAsia"/>
          <w:bCs/>
          <w:color w:val="000000"/>
        </w:rPr>
        <w:t>精益产品策划，加快研发与技术实现</w:t>
      </w:r>
      <w:r w:rsidRPr="007477B3">
        <w:rPr>
          <w:rFonts w:hint="eastAsia"/>
          <w:color w:val="000000"/>
        </w:rPr>
        <w:t>；四是</w:t>
      </w:r>
      <w:r w:rsidR="009E3551" w:rsidRPr="007477B3">
        <w:rPr>
          <w:rFonts w:hint="eastAsia"/>
          <w:bCs/>
          <w:color w:val="000000"/>
        </w:rPr>
        <w:t>绝情降本增效，精益效益管理</w:t>
      </w:r>
      <w:r w:rsidRPr="007477B3">
        <w:rPr>
          <w:rFonts w:hint="eastAsia"/>
          <w:color w:val="000000"/>
        </w:rPr>
        <w:t>；五是</w:t>
      </w:r>
      <w:r w:rsidR="00EC55C6" w:rsidRPr="007477B3">
        <w:rPr>
          <w:rFonts w:hint="eastAsia"/>
          <w:bCs/>
          <w:color w:val="000000"/>
        </w:rPr>
        <w:t>以</w:t>
      </w:r>
      <w:r w:rsidR="00EC55C6" w:rsidRPr="007477B3">
        <w:rPr>
          <w:rFonts w:hint="eastAsia"/>
          <w:bCs/>
          <w:color w:val="000000"/>
        </w:rPr>
        <w:t>OTD</w:t>
      </w:r>
      <w:r w:rsidR="007B172D" w:rsidRPr="007477B3">
        <w:rPr>
          <w:rFonts w:hint="eastAsia"/>
          <w:bCs/>
          <w:color w:val="000000"/>
        </w:rPr>
        <w:t>（订单到货时间）</w:t>
      </w:r>
      <w:r w:rsidR="00EC55C6" w:rsidRPr="007477B3">
        <w:rPr>
          <w:rFonts w:hint="eastAsia"/>
          <w:bCs/>
          <w:color w:val="000000"/>
        </w:rPr>
        <w:t>为主线拉动全产业链精益制造</w:t>
      </w:r>
      <w:r w:rsidRPr="007477B3">
        <w:rPr>
          <w:rFonts w:hint="eastAsia"/>
          <w:color w:val="000000"/>
        </w:rPr>
        <w:t>；六是</w:t>
      </w:r>
      <w:r w:rsidR="00EC55C6" w:rsidRPr="007477B3">
        <w:rPr>
          <w:rFonts w:hint="eastAsia"/>
          <w:color w:val="000000"/>
        </w:rPr>
        <w:t>绝情抓质量，持续提升顾客满意度</w:t>
      </w:r>
      <w:r w:rsidRPr="007477B3">
        <w:rPr>
          <w:rFonts w:hint="eastAsia"/>
          <w:color w:val="000000"/>
        </w:rPr>
        <w:t>；七是</w:t>
      </w:r>
      <w:r w:rsidR="00EC55C6" w:rsidRPr="007477B3">
        <w:rPr>
          <w:rFonts w:hint="eastAsia"/>
          <w:color w:val="000000"/>
        </w:rPr>
        <w:t>聚焦创新传播，推进品牌持续向上</w:t>
      </w:r>
      <w:r w:rsidRPr="007477B3">
        <w:rPr>
          <w:rFonts w:hint="eastAsia"/>
          <w:color w:val="000000"/>
        </w:rPr>
        <w:t>；八是</w:t>
      </w:r>
      <w:r w:rsidR="00EC55C6" w:rsidRPr="007477B3">
        <w:rPr>
          <w:rFonts w:hint="eastAsia"/>
          <w:bCs/>
          <w:color w:val="000000"/>
        </w:rPr>
        <w:t>持续推进客户经营，打造客户生态圈</w:t>
      </w:r>
      <w:r w:rsidRPr="007477B3">
        <w:rPr>
          <w:rFonts w:hint="eastAsia"/>
          <w:color w:val="000000"/>
        </w:rPr>
        <w:t>；九是</w:t>
      </w:r>
      <w:r w:rsidR="00EC55C6" w:rsidRPr="007477B3">
        <w:rPr>
          <w:rFonts w:hint="eastAsia"/>
          <w:bCs/>
          <w:color w:val="000000"/>
        </w:rPr>
        <w:t>着力提升工艺体系能力</w:t>
      </w:r>
      <w:r w:rsidRPr="007477B3">
        <w:rPr>
          <w:rFonts w:hint="eastAsia"/>
          <w:bCs/>
          <w:color w:val="000000"/>
        </w:rPr>
        <w:t>；十是</w:t>
      </w:r>
      <w:r w:rsidR="00EC55C6" w:rsidRPr="007477B3">
        <w:rPr>
          <w:rFonts w:hint="eastAsia"/>
          <w:bCs/>
          <w:color w:val="000000"/>
        </w:rPr>
        <w:t>加快体系提升与精益管理，实施深度信息化</w:t>
      </w:r>
      <w:r w:rsidRPr="007477B3">
        <w:rPr>
          <w:rFonts w:hint="eastAsia"/>
          <w:bCs/>
          <w:color w:val="000000"/>
        </w:rPr>
        <w:t>；十一是</w:t>
      </w:r>
      <w:r w:rsidR="00EC55C6" w:rsidRPr="007477B3">
        <w:rPr>
          <w:rFonts w:hint="eastAsia"/>
          <w:color w:val="000000"/>
        </w:rPr>
        <w:t>优化组织激发活力，提升全员效率</w:t>
      </w:r>
      <w:r w:rsidRPr="007477B3">
        <w:rPr>
          <w:rFonts w:hint="eastAsia"/>
          <w:color w:val="000000"/>
        </w:rPr>
        <w:t>；十二是</w:t>
      </w:r>
      <w:r w:rsidR="00EC55C6" w:rsidRPr="007477B3">
        <w:rPr>
          <w:rFonts w:hint="eastAsia"/>
          <w:bCs/>
          <w:color w:val="000000"/>
        </w:rPr>
        <w:t>党建助推生产经营</w:t>
      </w:r>
      <w:r w:rsidRPr="007477B3">
        <w:rPr>
          <w:rFonts w:hint="eastAsia"/>
          <w:bCs/>
          <w:color w:val="000000"/>
        </w:rPr>
        <w:t>；十三是</w:t>
      </w:r>
      <w:r w:rsidR="00EC55C6" w:rsidRPr="007477B3">
        <w:rPr>
          <w:rFonts w:hint="eastAsia"/>
          <w:bCs/>
          <w:color w:val="000000"/>
        </w:rPr>
        <w:t>加强党风廉政建设，依法合规经营</w:t>
      </w:r>
      <w:r w:rsidRPr="007477B3">
        <w:rPr>
          <w:rFonts w:hint="eastAsia"/>
          <w:bCs/>
          <w:color w:val="000000"/>
        </w:rPr>
        <w:t>。</w:t>
      </w:r>
    </w:p>
    <w:p w:rsidR="00B0251E" w:rsidRPr="007477B3" w:rsidRDefault="00873BB1" w:rsidP="00932CAA">
      <w:pPr>
        <w:ind w:firstLineChars="200" w:firstLine="361"/>
        <w:rPr>
          <w:b/>
          <w:bCs/>
          <w:color w:val="000000" w:themeColor="text1"/>
        </w:rPr>
      </w:pPr>
      <w:r w:rsidRPr="007477B3">
        <w:rPr>
          <w:b/>
          <w:bCs/>
          <w:color w:val="000000" w:themeColor="text1"/>
        </w:rPr>
        <w:t>4</w:t>
      </w:r>
      <w:r w:rsidR="00B0251E" w:rsidRPr="007477B3">
        <w:rPr>
          <w:rFonts w:hint="eastAsia"/>
          <w:b/>
          <w:bCs/>
          <w:color w:val="000000" w:themeColor="text1"/>
        </w:rPr>
        <w:t>、</w:t>
      </w:r>
      <w:r w:rsidR="00B0251E" w:rsidRPr="007477B3">
        <w:rPr>
          <w:b/>
          <w:bCs/>
          <w:color w:val="000000" w:themeColor="text1"/>
        </w:rPr>
        <w:t>公司</w:t>
      </w:r>
      <w:r w:rsidR="00B0251E" w:rsidRPr="007477B3">
        <w:rPr>
          <w:b/>
          <w:bCs/>
          <w:color w:val="000000" w:themeColor="text1"/>
        </w:rPr>
        <w:t>201</w:t>
      </w:r>
      <w:r w:rsidR="005D08B6" w:rsidRPr="007477B3">
        <w:rPr>
          <w:b/>
          <w:bCs/>
          <w:color w:val="000000" w:themeColor="text1"/>
        </w:rPr>
        <w:t>7</w:t>
      </w:r>
      <w:r w:rsidR="00EA0DF6" w:rsidRPr="007477B3">
        <w:rPr>
          <w:b/>
          <w:bCs/>
          <w:color w:val="000000" w:themeColor="text1"/>
        </w:rPr>
        <w:t>年资金需求及使用计划</w:t>
      </w:r>
    </w:p>
    <w:p w:rsidR="00BF638A" w:rsidRPr="007477B3" w:rsidRDefault="00BF638A" w:rsidP="00FE0317">
      <w:pPr>
        <w:ind w:firstLineChars="200" w:firstLine="360"/>
        <w:rPr>
          <w:color w:val="000000" w:themeColor="text1"/>
        </w:rPr>
      </w:pPr>
      <w:r w:rsidRPr="007477B3">
        <w:rPr>
          <w:rFonts w:hint="eastAsia"/>
          <w:color w:val="000000" w:themeColor="text1"/>
        </w:rPr>
        <w:t>为实现公司战略目标，预计</w:t>
      </w:r>
      <w:r w:rsidRPr="007477B3">
        <w:rPr>
          <w:rFonts w:hint="eastAsia"/>
          <w:color w:val="000000" w:themeColor="text1"/>
        </w:rPr>
        <w:t>2017</w:t>
      </w:r>
      <w:r w:rsidRPr="007477B3">
        <w:rPr>
          <w:rFonts w:hint="eastAsia"/>
          <w:color w:val="000000" w:themeColor="text1"/>
        </w:rPr>
        <w:t>年度公司资本性支出为</w:t>
      </w:r>
      <w:r w:rsidR="007806D1" w:rsidRPr="007477B3">
        <w:rPr>
          <w:rFonts w:hint="eastAsia"/>
          <w:color w:val="000000" w:themeColor="text1"/>
        </w:rPr>
        <w:t>65.37</w:t>
      </w:r>
      <w:r w:rsidRPr="007477B3">
        <w:rPr>
          <w:rFonts w:hint="eastAsia"/>
          <w:color w:val="000000" w:themeColor="text1"/>
        </w:rPr>
        <w:t>亿元，其中固定资产投资</w:t>
      </w:r>
      <w:r w:rsidRPr="007477B3">
        <w:rPr>
          <w:rFonts w:hint="eastAsia"/>
          <w:color w:val="000000" w:themeColor="text1"/>
        </w:rPr>
        <w:t>56.21</w:t>
      </w:r>
      <w:r w:rsidRPr="007477B3">
        <w:rPr>
          <w:rFonts w:hint="eastAsia"/>
          <w:color w:val="000000" w:themeColor="text1"/>
        </w:rPr>
        <w:t>亿元，股权投资</w:t>
      </w:r>
      <w:r w:rsidR="007806D1" w:rsidRPr="007477B3">
        <w:rPr>
          <w:rFonts w:hint="eastAsia"/>
          <w:color w:val="000000" w:themeColor="text1"/>
        </w:rPr>
        <w:t>9.16</w:t>
      </w:r>
      <w:r w:rsidRPr="007477B3">
        <w:rPr>
          <w:rFonts w:hint="eastAsia"/>
          <w:color w:val="000000" w:themeColor="text1"/>
        </w:rPr>
        <w:t>亿元。固定资产投资主要集中在产能建设投资；产品结构调整建设投资；研发能力建设投资；物流及基础设施建设投资；安全环保技术改造投资；技改技措项目投资。股权投资主要为海外产能建设及市场拓展项目、海外研发条件提升项目、新能源和智能化产业化项目等。公司将根据新增项目实施规划和上市规则相关规定履行相应具体项目的审批程序并进行披露。资金需求将根据项目进度情况，结合公司经营及融资环境状况，研究制定多种渠道的资金筹措计划和资金使用计划，提高资金使用效率，降低资金成本。</w:t>
      </w:r>
    </w:p>
    <w:p w:rsidR="00B9667A" w:rsidRPr="007477B3" w:rsidRDefault="00873BB1" w:rsidP="00FE0317">
      <w:pPr>
        <w:ind w:firstLineChars="200" w:firstLine="361"/>
        <w:rPr>
          <w:b/>
        </w:rPr>
      </w:pPr>
      <w:r w:rsidRPr="007477B3">
        <w:rPr>
          <w:b/>
        </w:rPr>
        <w:t>5</w:t>
      </w:r>
      <w:r w:rsidR="00EA0DF6" w:rsidRPr="007477B3">
        <w:rPr>
          <w:rFonts w:hint="eastAsia"/>
          <w:b/>
        </w:rPr>
        <w:t>、可能面对的风险</w:t>
      </w:r>
    </w:p>
    <w:p w:rsidR="00873BB1" w:rsidRPr="007477B3" w:rsidRDefault="00873BB1" w:rsidP="00AF7B16">
      <w:pPr>
        <w:ind w:firstLineChars="200" w:firstLine="360"/>
        <w:rPr>
          <w:color w:val="000000"/>
        </w:rPr>
      </w:pPr>
      <w:r w:rsidRPr="007477B3">
        <w:rPr>
          <w:rFonts w:hint="eastAsia"/>
          <w:color w:val="000000"/>
        </w:rPr>
        <w:t>2017</w:t>
      </w:r>
      <w:r w:rsidRPr="007477B3">
        <w:rPr>
          <w:rFonts w:hint="eastAsia"/>
          <w:color w:val="000000"/>
        </w:rPr>
        <w:t>年，公司层面面临市场、政策法规、中国品牌发展等五项风险：</w:t>
      </w:r>
    </w:p>
    <w:p w:rsidR="00873BB1" w:rsidRPr="007477B3" w:rsidRDefault="00AF7B16" w:rsidP="00AF7B16">
      <w:pPr>
        <w:ind w:firstLineChars="150" w:firstLine="270"/>
        <w:rPr>
          <w:color w:val="000000"/>
        </w:rPr>
      </w:pPr>
      <w:r w:rsidRPr="007477B3">
        <w:rPr>
          <w:rFonts w:hint="eastAsia"/>
          <w:color w:val="000000"/>
        </w:rPr>
        <w:t>（</w:t>
      </w:r>
      <w:r w:rsidRPr="007477B3">
        <w:rPr>
          <w:rFonts w:hint="eastAsia"/>
          <w:color w:val="000000"/>
        </w:rPr>
        <w:t>1</w:t>
      </w:r>
      <w:r w:rsidRPr="007477B3">
        <w:rPr>
          <w:rFonts w:hint="eastAsia"/>
          <w:color w:val="000000"/>
        </w:rPr>
        <w:t>）</w:t>
      </w:r>
      <w:r w:rsidR="00873BB1" w:rsidRPr="007477B3">
        <w:rPr>
          <w:rFonts w:hint="eastAsia"/>
          <w:b/>
          <w:color w:val="000000"/>
        </w:rPr>
        <w:t>市场风险</w:t>
      </w:r>
      <w:r w:rsidR="00873BB1" w:rsidRPr="007477B3">
        <w:rPr>
          <w:rFonts w:hint="eastAsia"/>
          <w:color w:val="000000"/>
        </w:rPr>
        <w:t>：新车频繁推出，价格战、阵地战不断上演，未来发展空间缩小。</w:t>
      </w:r>
    </w:p>
    <w:p w:rsidR="00873BB1" w:rsidRPr="007477B3" w:rsidRDefault="00873BB1" w:rsidP="00AF7B16">
      <w:pPr>
        <w:ind w:firstLineChars="400" w:firstLine="720"/>
        <w:rPr>
          <w:color w:val="000000"/>
        </w:rPr>
      </w:pPr>
      <w:r w:rsidRPr="007477B3">
        <w:rPr>
          <w:rFonts w:hint="eastAsia"/>
          <w:color w:val="000000"/>
        </w:rPr>
        <w:t>应对措施：抓住未来三年关键时期，快速提升自主规模，同时积极拓展海外市场，增强国际市场竞争力。</w:t>
      </w:r>
    </w:p>
    <w:p w:rsidR="00873BB1" w:rsidRPr="007477B3" w:rsidRDefault="00AF7B16" w:rsidP="00AF7B16">
      <w:pPr>
        <w:ind w:firstLineChars="150" w:firstLine="270"/>
        <w:rPr>
          <w:color w:val="000000"/>
        </w:rPr>
      </w:pPr>
      <w:r w:rsidRPr="007477B3">
        <w:rPr>
          <w:rFonts w:hint="eastAsia"/>
          <w:color w:val="000000"/>
        </w:rPr>
        <w:t>（</w:t>
      </w:r>
      <w:r w:rsidRPr="007477B3">
        <w:rPr>
          <w:rFonts w:hint="eastAsia"/>
          <w:color w:val="000000"/>
        </w:rPr>
        <w:t>2</w:t>
      </w:r>
      <w:r w:rsidRPr="007477B3">
        <w:rPr>
          <w:rFonts w:hint="eastAsia"/>
          <w:color w:val="000000"/>
        </w:rPr>
        <w:t>）</w:t>
      </w:r>
      <w:r w:rsidR="00873BB1" w:rsidRPr="007477B3">
        <w:rPr>
          <w:rFonts w:hint="eastAsia"/>
          <w:b/>
          <w:color w:val="000000"/>
        </w:rPr>
        <w:t>政策和法规风险</w:t>
      </w:r>
      <w:r w:rsidR="00873BB1" w:rsidRPr="007477B3">
        <w:rPr>
          <w:rFonts w:hint="eastAsia"/>
          <w:color w:val="000000"/>
        </w:rPr>
        <w:t>：政策、法规持续收严，给技术、成本带来一系列挑战。</w:t>
      </w:r>
    </w:p>
    <w:p w:rsidR="00873BB1" w:rsidRPr="007477B3" w:rsidRDefault="00873BB1" w:rsidP="00AF7B16">
      <w:pPr>
        <w:ind w:firstLineChars="400" w:firstLine="720"/>
        <w:rPr>
          <w:color w:val="000000"/>
        </w:rPr>
      </w:pPr>
      <w:r w:rsidRPr="007477B3">
        <w:rPr>
          <w:rFonts w:hint="eastAsia"/>
          <w:color w:val="000000"/>
        </w:rPr>
        <w:t>应对措施：紧跟政策趋势，加强政策研究，做好应对预案。</w:t>
      </w:r>
    </w:p>
    <w:p w:rsidR="00873BB1" w:rsidRPr="007477B3" w:rsidRDefault="00AF7B16" w:rsidP="00AF7B16">
      <w:pPr>
        <w:ind w:firstLineChars="150" w:firstLine="270"/>
        <w:rPr>
          <w:color w:val="000000"/>
        </w:rPr>
      </w:pPr>
      <w:r w:rsidRPr="007477B3">
        <w:rPr>
          <w:rFonts w:hint="eastAsia"/>
          <w:color w:val="000000"/>
        </w:rPr>
        <w:t>（</w:t>
      </w:r>
      <w:r w:rsidRPr="007477B3">
        <w:rPr>
          <w:rFonts w:hint="eastAsia"/>
          <w:color w:val="000000"/>
        </w:rPr>
        <w:t>3</w:t>
      </w:r>
      <w:r w:rsidRPr="007477B3">
        <w:rPr>
          <w:rFonts w:hint="eastAsia"/>
          <w:color w:val="000000"/>
        </w:rPr>
        <w:t>）</w:t>
      </w:r>
      <w:r w:rsidR="00873BB1" w:rsidRPr="007477B3">
        <w:rPr>
          <w:rFonts w:hint="eastAsia"/>
          <w:b/>
          <w:color w:val="000000"/>
        </w:rPr>
        <w:t>中国品牌发展风险</w:t>
      </w:r>
      <w:r w:rsidR="00873BB1" w:rsidRPr="007477B3">
        <w:rPr>
          <w:rFonts w:hint="eastAsia"/>
          <w:color w:val="000000"/>
        </w:rPr>
        <w:t>：合资价格下探，对中国品牌性价比及向上发展形成巨大挑战，且投入不足，向上发展困难。</w:t>
      </w:r>
    </w:p>
    <w:p w:rsidR="00873BB1" w:rsidRPr="007477B3" w:rsidRDefault="00873BB1" w:rsidP="00AF7B16">
      <w:pPr>
        <w:ind w:firstLineChars="400" w:firstLine="720"/>
        <w:rPr>
          <w:color w:val="000000"/>
        </w:rPr>
      </w:pPr>
      <w:r w:rsidRPr="007477B3">
        <w:rPr>
          <w:rFonts w:hint="eastAsia"/>
          <w:color w:val="000000"/>
        </w:rPr>
        <w:t>应对措施：创新模式，加快战略转型，整合优势资源，快速发展。</w:t>
      </w:r>
    </w:p>
    <w:p w:rsidR="00873BB1" w:rsidRPr="007477B3" w:rsidRDefault="00AF7B16" w:rsidP="00AF7B16">
      <w:pPr>
        <w:ind w:firstLineChars="150" w:firstLine="270"/>
        <w:rPr>
          <w:color w:val="000000"/>
        </w:rPr>
      </w:pPr>
      <w:r w:rsidRPr="007477B3">
        <w:rPr>
          <w:rFonts w:hint="eastAsia"/>
          <w:color w:val="000000"/>
        </w:rPr>
        <w:t>（</w:t>
      </w:r>
      <w:r w:rsidRPr="007477B3">
        <w:rPr>
          <w:rFonts w:hint="eastAsia"/>
          <w:color w:val="000000"/>
        </w:rPr>
        <w:t>4</w:t>
      </w:r>
      <w:r w:rsidRPr="007477B3">
        <w:rPr>
          <w:rFonts w:hint="eastAsia"/>
          <w:color w:val="000000"/>
        </w:rPr>
        <w:t>）</w:t>
      </w:r>
      <w:r w:rsidR="00873BB1" w:rsidRPr="007477B3">
        <w:rPr>
          <w:rFonts w:hint="eastAsia"/>
          <w:b/>
          <w:color w:val="000000"/>
        </w:rPr>
        <w:t>体制机制风险</w:t>
      </w:r>
      <w:r w:rsidR="00873BB1" w:rsidRPr="007477B3">
        <w:rPr>
          <w:rFonts w:hint="eastAsia"/>
          <w:color w:val="000000"/>
        </w:rPr>
        <w:t>：体制机制需逐步改革优化，效率、活力需进一步提升，适应充分市场竞争的体制机制还不够完善。</w:t>
      </w:r>
    </w:p>
    <w:p w:rsidR="00873BB1" w:rsidRPr="007477B3" w:rsidRDefault="00873BB1" w:rsidP="00AF7B16">
      <w:pPr>
        <w:ind w:firstLineChars="400" w:firstLine="720"/>
        <w:rPr>
          <w:color w:val="000000"/>
        </w:rPr>
      </w:pPr>
      <w:r w:rsidRPr="007477B3">
        <w:rPr>
          <w:rFonts w:hint="eastAsia"/>
          <w:color w:val="000000"/>
        </w:rPr>
        <w:t>应对措施：大力推进全面深化改革，着力提升效率，激发活力</w:t>
      </w:r>
      <w:r w:rsidR="00E25C2C" w:rsidRPr="007477B3">
        <w:rPr>
          <w:rFonts w:hint="eastAsia"/>
          <w:color w:val="000000"/>
        </w:rPr>
        <w:t>、</w:t>
      </w:r>
      <w:r w:rsidRPr="007477B3">
        <w:rPr>
          <w:rFonts w:hint="eastAsia"/>
          <w:color w:val="000000"/>
        </w:rPr>
        <w:t>内生动力，从机制上构建核心竞争力。</w:t>
      </w:r>
    </w:p>
    <w:p w:rsidR="00873BB1" w:rsidRPr="007477B3" w:rsidRDefault="00AF7B16" w:rsidP="00AF7B16">
      <w:pPr>
        <w:ind w:firstLineChars="150" w:firstLine="270"/>
        <w:rPr>
          <w:color w:val="000000"/>
        </w:rPr>
      </w:pPr>
      <w:r w:rsidRPr="007477B3">
        <w:rPr>
          <w:rFonts w:hint="eastAsia"/>
          <w:color w:val="000000"/>
        </w:rPr>
        <w:t>（</w:t>
      </w:r>
      <w:r w:rsidRPr="007477B3">
        <w:rPr>
          <w:rFonts w:hint="eastAsia"/>
          <w:color w:val="000000"/>
        </w:rPr>
        <w:t>5</w:t>
      </w:r>
      <w:r w:rsidRPr="007477B3">
        <w:rPr>
          <w:rFonts w:hint="eastAsia"/>
          <w:color w:val="000000"/>
        </w:rPr>
        <w:t>）</w:t>
      </w:r>
      <w:r w:rsidR="00873BB1" w:rsidRPr="007477B3">
        <w:rPr>
          <w:rFonts w:hint="eastAsia"/>
          <w:b/>
          <w:color w:val="000000"/>
        </w:rPr>
        <w:t>商业模式风险</w:t>
      </w:r>
      <w:r w:rsidR="00873BB1" w:rsidRPr="007477B3">
        <w:rPr>
          <w:rFonts w:hint="eastAsia"/>
          <w:color w:val="000000"/>
        </w:rPr>
        <w:t>：随着智能互联、大数据等技术的快速发展，互联网企业纷纷进军汽车产业，改变传统商业模式。</w:t>
      </w:r>
    </w:p>
    <w:p w:rsidR="00873BB1" w:rsidRPr="007477B3" w:rsidRDefault="00873BB1" w:rsidP="00176EEB">
      <w:pPr>
        <w:ind w:firstLineChars="400" w:firstLine="720"/>
        <w:rPr>
          <w:color w:val="000000"/>
        </w:rPr>
      </w:pPr>
      <w:r w:rsidRPr="007477B3">
        <w:rPr>
          <w:rFonts w:hint="eastAsia"/>
          <w:color w:val="000000"/>
        </w:rPr>
        <w:t>应对措施：以客户为中心，研究“互联网</w:t>
      </w:r>
      <w:r w:rsidRPr="007477B3">
        <w:rPr>
          <w:rFonts w:hint="eastAsia"/>
          <w:color w:val="000000"/>
        </w:rPr>
        <w:t>+</w:t>
      </w:r>
      <w:r w:rsidRPr="007477B3">
        <w:rPr>
          <w:rFonts w:hint="eastAsia"/>
          <w:color w:val="000000"/>
        </w:rPr>
        <w:t>”下的新商业模式，推进向现代制造服务型企业转型，打造汽车生态圈。</w:t>
      </w:r>
    </w:p>
    <w:p w:rsidR="0088407C" w:rsidRPr="007477B3" w:rsidRDefault="0088407C" w:rsidP="0088407C">
      <w:pPr>
        <w:pStyle w:val="Chapter"/>
        <w:outlineLvl w:val="1"/>
      </w:pPr>
      <w:r w:rsidRPr="007477B3">
        <w:rPr>
          <w:rFonts w:hint="eastAsia"/>
        </w:rPr>
        <w:t>十、报告期内接待调研、沟通、采访等活动登记表</w:t>
      </w:r>
    </w:p>
    <w:tbl>
      <w:tblPr>
        <w:tblW w:w="9498" w:type="dxa"/>
        <w:tblInd w:w="28" w:type="dxa"/>
        <w:tblLayout w:type="fixed"/>
        <w:tblCellMar>
          <w:left w:w="28" w:type="dxa"/>
          <w:right w:w="28" w:type="dxa"/>
        </w:tblCellMar>
        <w:tblLook w:val="0000"/>
      </w:tblPr>
      <w:tblGrid>
        <w:gridCol w:w="1475"/>
        <w:gridCol w:w="992"/>
        <w:gridCol w:w="794"/>
        <w:gridCol w:w="423"/>
        <w:gridCol w:w="1845"/>
        <w:gridCol w:w="3969"/>
      </w:tblGrid>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D3D3D3"/>
            <w:vAlign w:val="center"/>
          </w:tcPr>
          <w:p w:rsidR="00C6064B" w:rsidRPr="007477B3" w:rsidRDefault="00C6064B" w:rsidP="00862119">
            <w:pPr>
              <w:jc w:val="center"/>
              <w:rPr>
                <w:szCs w:val="24"/>
              </w:rPr>
            </w:pPr>
            <w:r w:rsidRPr="007477B3">
              <w:rPr>
                <w:rFonts w:hint="eastAsia"/>
                <w:szCs w:val="24"/>
              </w:rPr>
              <w:t>接待时间</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C6064B" w:rsidRPr="007477B3" w:rsidRDefault="00C6064B" w:rsidP="00862119">
            <w:pPr>
              <w:jc w:val="center"/>
              <w:rPr>
                <w:szCs w:val="24"/>
              </w:rPr>
            </w:pPr>
            <w:r w:rsidRPr="007477B3">
              <w:rPr>
                <w:rFonts w:hint="eastAsia"/>
                <w:szCs w:val="24"/>
              </w:rPr>
              <w:t>接待方式</w:t>
            </w:r>
          </w:p>
        </w:tc>
        <w:tc>
          <w:tcPr>
            <w:tcW w:w="794" w:type="dxa"/>
            <w:tcBorders>
              <w:top w:val="single" w:sz="4" w:space="0" w:color="auto"/>
              <w:left w:val="single" w:sz="4" w:space="0" w:color="auto"/>
              <w:bottom w:val="single" w:sz="4" w:space="0" w:color="auto"/>
              <w:right w:val="single" w:sz="4" w:space="0" w:color="auto"/>
            </w:tcBorders>
            <w:shd w:val="clear" w:color="auto" w:fill="D3D3D3"/>
            <w:vAlign w:val="center"/>
          </w:tcPr>
          <w:p w:rsidR="00C6064B" w:rsidRPr="007477B3" w:rsidRDefault="00C6064B" w:rsidP="00862119">
            <w:pPr>
              <w:jc w:val="center"/>
              <w:rPr>
                <w:szCs w:val="24"/>
              </w:rPr>
            </w:pPr>
            <w:r w:rsidRPr="007477B3">
              <w:rPr>
                <w:rFonts w:hint="eastAsia"/>
                <w:szCs w:val="24"/>
              </w:rPr>
              <w:t>接待对象类型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C6064B" w:rsidRPr="007477B3" w:rsidRDefault="00C6064B" w:rsidP="00862119">
            <w:pPr>
              <w:jc w:val="center"/>
              <w:rPr>
                <w:szCs w:val="24"/>
              </w:rPr>
            </w:pPr>
            <w:r w:rsidRPr="007477B3">
              <w:rPr>
                <w:rFonts w:hint="eastAsia"/>
                <w:szCs w:val="24"/>
              </w:rPr>
              <w:t>接待对象</w:t>
            </w:r>
          </w:p>
        </w:tc>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rsidR="00C6064B" w:rsidRPr="007477B3" w:rsidRDefault="00C6064B" w:rsidP="00862119">
            <w:pPr>
              <w:jc w:val="center"/>
              <w:rPr>
                <w:szCs w:val="24"/>
              </w:rPr>
            </w:pPr>
            <w:r w:rsidRPr="007477B3">
              <w:rPr>
                <w:rFonts w:hint="eastAsia"/>
                <w:szCs w:val="24"/>
              </w:rPr>
              <w:t>调研的基本情况索引</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01</w:t>
            </w:r>
            <w:r w:rsidRPr="007477B3">
              <w:rPr>
                <w:rFonts w:hint="eastAsia"/>
                <w:szCs w:val="24"/>
              </w:rPr>
              <w:t>月</w:t>
            </w:r>
            <w:r w:rsidRPr="007477B3">
              <w:rPr>
                <w:szCs w:val="24"/>
              </w:rPr>
              <w:t>14</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首域投资</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C6064B">
            <w:pPr>
              <w:pStyle w:val="Default"/>
              <w:rPr>
                <w:rFonts w:ascii="Times New Roman" w:cs="Times New Roman"/>
                <w:sz w:val="18"/>
                <w:szCs w:val="18"/>
              </w:rPr>
            </w:pPr>
            <w:r w:rsidRPr="007477B3">
              <w:rPr>
                <w:rFonts w:ascii="Times New Roman" w:eastAsia="宋体" w:cs="Times New Roman" w:hint="eastAsia"/>
                <w:color w:val="auto"/>
                <w:kern w:val="2"/>
                <w:sz w:val="18"/>
                <w:szCs w:val="18"/>
              </w:rPr>
              <w:t>详情见</w:t>
            </w:r>
            <w:r w:rsidRPr="007477B3">
              <w:rPr>
                <w:rFonts w:ascii="Times New Roman" w:eastAsia="宋体" w:cs="Times New Roman"/>
                <w:color w:val="auto"/>
                <w:kern w:val="2"/>
                <w:sz w:val="18"/>
                <w:szCs w:val="18"/>
              </w:rPr>
              <w:t>2016</w:t>
            </w:r>
            <w:r w:rsidRPr="007477B3">
              <w:rPr>
                <w:rFonts w:ascii="Times New Roman" w:eastAsia="宋体" w:cs="Times New Roman" w:hint="eastAsia"/>
                <w:color w:val="auto"/>
                <w:kern w:val="2"/>
                <w:sz w:val="18"/>
                <w:szCs w:val="18"/>
              </w:rPr>
              <w:t>年</w:t>
            </w:r>
            <w:r w:rsidRPr="007477B3">
              <w:rPr>
                <w:rFonts w:ascii="Times New Roman" w:eastAsia="宋体" w:cs="Times New Roman"/>
                <w:color w:val="auto"/>
                <w:kern w:val="2"/>
                <w:sz w:val="18"/>
                <w:szCs w:val="18"/>
              </w:rPr>
              <w:t>1</w:t>
            </w:r>
            <w:r w:rsidRPr="007477B3">
              <w:rPr>
                <w:rFonts w:ascii="Times New Roman" w:eastAsia="宋体" w:cs="Times New Roman" w:hint="eastAsia"/>
                <w:color w:val="auto"/>
                <w:kern w:val="2"/>
                <w:sz w:val="18"/>
                <w:szCs w:val="18"/>
              </w:rPr>
              <w:t>月</w:t>
            </w:r>
            <w:r w:rsidRPr="007477B3">
              <w:rPr>
                <w:rFonts w:ascii="Times New Roman" w:eastAsia="宋体" w:cs="Times New Roman"/>
                <w:color w:val="auto"/>
                <w:kern w:val="2"/>
                <w:sz w:val="18"/>
                <w:szCs w:val="18"/>
              </w:rPr>
              <w:t>15</w:t>
            </w:r>
            <w:r w:rsidRPr="007477B3">
              <w:rPr>
                <w:rFonts w:ascii="Times New Roman" w:eastAsia="宋体" w:cs="Times New Roman" w:hint="eastAsia"/>
                <w:color w:val="auto"/>
                <w:kern w:val="2"/>
                <w:sz w:val="18"/>
                <w:szCs w:val="18"/>
              </w:rPr>
              <w:t>日发布于深圳证券交易所互动易（</w:t>
            </w:r>
            <w:r w:rsidRPr="007477B3">
              <w:rPr>
                <w:rFonts w:ascii="Times New Roman" w:eastAsia="宋体" w:cs="Times New Roman"/>
                <w:color w:val="auto"/>
                <w:kern w:val="2"/>
                <w:sz w:val="18"/>
                <w:szCs w:val="18"/>
              </w:rPr>
              <w:t>http://irm.cninfo.com.cn</w:t>
            </w:r>
            <w:r w:rsidRPr="007477B3">
              <w:rPr>
                <w:rFonts w:ascii="Times New Roman" w:eastAsia="宋体" w:cs="Times New Roman" w:hint="eastAsia"/>
                <w:color w:val="auto"/>
                <w:kern w:val="2"/>
                <w:sz w:val="18"/>
                <w:szCs w:val="18"/>
              </w:rPr>
              <w:t>）上的《长安汽车：</w:t>
            </w:r>
            <w:r w:rsidRPr="007477B3">
              <w:rPr>
                <w:rFonts w:ascii="Times New Roman" w:eastAsia="宋体" w:cs="Times New Roman"/>
                <w:color w:val="auto"/>
                <w:kern w:val="2"/>
                <w:sz w:val="18"/>
                <w:szCs w:val="18"/>
              </w:rPr>
              <w:t>2016</w:t>
            </w:r>
            <w:r w:rsidRPr="007477B3">
              <w:rPr>
                <w:rFonts w:ascii="Times New Roman" w:eastAsia="宋体" w:cs="Times New Roman" w:hint="eastAsia"/>
                <w:color w:val="auto"/>
                <w:kern w:val="2"/>
                <w:sz w:val="18"/>
                <w:szCs w:val="18"/>
              </w:rPr>
              <w:t>年</w:t>
            </w:r>
            <w:r w:rsidRPr="007477B3">
              <w:rPr>
                <w:rFonts w:ascii="Times New Roman" w:eastAsia="宋体" w:cs="Times New Roman"/>
                <w:color w:val="auto"/>
                <w:kern w:val="2"/>
                <w:sz w:val="18"/>
                <w:szCs w:val="18"/>
              </w:rPr>
              <w:t>1</w:t>
            </w:r>
            <w:r w:rsidRPr="007477B3">
              <w:rPr>
                <w:rFonts w:ascii="Times New Roman" w:eastAsia="宋体" w:cs="Times New Roman" w:hint="eastAsia"/>
                <w:color w:val="auto"/>
                <w:kern w:val="2"/>
                <w:sz w:val="18"/>
                <w:szCs w:val="18"/>
              </w:rPr>
              <w:t>月</w:t>
            </w:r>
            <w:r w:rsidRPr="007477B3">
              <w:rPr>
                <w:rFonts w:ascii="Times New Roman" w:eastAsia="宋体" w:cs="Times New Roman"/>
                <w:color w:val="auto"/>
                <w:kern w:val="2"/>
                <w:sz w:val="18"/>
                <w:szCs w:val="18"/>
              </w:rPr>
              <w:t>14</w:t>
            </w:r>
            <w:r w:rsidRPr="007477B3">
              <w:rPr>
                <w:rFonts w:ascii="Times New Roman" w:eastAsia="宋体" w:cs="Times New Roman" w:hint="eastAsia"/>
                <w:color w:val="auto"/>
                <w:kern w:val="2"/>
                <w:sz w:val="18"/>
                <w:szCs w:val="18"/>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01</w:t>
            </w:r>
            <w:r w:rsidRPr="007477B3">
              <w:rPr>
                <w:rFonts w:hint="eastAsia"/>
                <w:szCs w:val="24"/>
              </w:rPr>
              <w:t>月</w:t>
            </w:r>
            <w:r w:rsidRPr="007477B3">
              <w:rPr>
                <w:szCs w:val="24"/>
              </w:rPr>
              <w:t>15</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景顺投资、麦格理证券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1</w:t>
            </w:r>
            <w:r w:rsidRPr="007477B3">
              <w:rPr>
                <w:rFonts w:hint="eastAsia"/>
              </w:rPr>
              <w:t>月</w:t>
            </w:r>
            <w:r w:rsidRPr="007477B3">
              <w:t>18</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1</w:t>
            </w:r>
            <w:r w:rsidRPr="007477B3">
              <w:rPr>
                <w:rFonts w:hint="eastAsia"/>
              </w:rPr>
              <w:t>月</w:t>
            </w:r>
            <w:r w:rsidRPr="007477B3">
              <w:t>15</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01</w:t>
            </w:r>
            <w:r w:rsidRPr="007477B3">
              <w:rPr>
                <w:rFonts w:hint="eastAsia"/>
                <w:szCs w:val="24"/>
              </w:rPr>
              <w:t>月</w:t>
            </w:r>
            <w:r w:rsidRPr="007477B3">
              <w:rPr>
                <w:szCs w:val="24"/>
              </w:rPr>
              <w:t>18</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铭基国际投资公司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1</w:t>
            </w:r>
            <w:r w:rsidRPr="007477B3">
              <w:rPr>
                <w:rFonts w:hint="eastAsia"/>
              </w:rPr>
              <w:t>月</w:t>
            </w:r>
            <w:r w:rsidRPr="007477B3">
              <w:t>19</w:t>
            </w:r>
            <w:r w:rsidRPr="007477B3">
              <w:rPr>
                <w:rFonts w:hint="eastAsia"/>
              </w:rPr>
              <w:t>日发布于深圳证券交易所互</w:t>
            </w:r>
            <w:r w:rsidRPr="007477B3">
              <w:rPr>
                <w:rFonts w:hint="eastAsia"/>
              </w:rPr>
              <w:lastRenderedPageBreak/>
              <w:t>动易（</w:t>
            </w:r>
            <w:r w:rsidRPr="007477B3">
              <w:t>http://irm.cninfo.com.cn</w:t>
            </w:r>
            <w:r w:rsidRPr="007477B3">
              <w:rPr>
                <w:rFonts w:hint="eastAsia"/>
              </w:rPr>
              <w:t>）上的《长安汽车：</w:t>
            </w:r>
            <w:r w:rsidRPr="007477B3">
              <w:t>2016</w:t>
            </w:r>
            <w:r w:rsidRPr="007477B3">
              <w:rPr>
                <w:rFonts w:hint="eastAsia"/>
              </w:rPr>
              <w:t>年</w:t>
            </w:r>
            <w:r w:rsidRPr="007477B3">
              <w:t>1</w:t>
            </w:r>
            <w:r w:rsidRPr="007477B3">
              <w:rPr>
                <w:rFonts w:hint="eastAsia"/>
              </w:rPr>
              <w:t>月</w:t>
            </w:r>
            <w:r w:rsidRPr="007477B3">
              <w:t>18</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lastRenderedPageBreak/>
              <w:t>2016</w:t>
            </w:r>
            <w:r w:rsidRPr="007477B3">
              <w:rPr>
                <w:rFonts w:hint="eastAsia"/>
                <w:szCs w:val="24"/>
              </w:rPr>
              <w:t>年</w:t>
            </w:r>
            <w:r w:rsidRPr="007477B3">
              <w:rPr>
                <w:szCs w:val="24"/>
              </w:rPr>
              <w:t>01</w:t>
            </w:r>
            <w:r w:rsidRPr="007477B3">
              <w:rPr>
                <w:rFonts w:hint="eastAsia"/>
                <w:szCs w:val="24"/>
              </w:rPr>
              <w:t>月</w:t>
            </w:r>
            <w:r w:rsidRPr="007477B3">
              <w:rPr>
                <w:szCs w:val="24"/>
              </w:rPr>
              <w:t>20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中金公司、挪威主权投资基金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1</w:t>
            </w:r>
            <w:r w:rsidRPr="007477B3">
              <w:rPr>
                <w:rFonts w:hint="eastAsia"/>
              </w:rPr>
              <w:t>月</w:t>
            </w:r>
            <w:r w:rsidRPr="007477B3">
              <w:t>21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1</w:t>
            </w:r>
            <w:r w:rsidRPr="007477B3">
              <w:rPr>
                <w:rFonts w:hint="eastAsia"/>
              </w:rPr>
              <w:t>月</w:t>
            </w:r>
            <w:r w:rsidRPr="007477B3">
              <w:t>20</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01</w:t>
            </w:r>
            <w:r w:rsidRPr="007477B3">
              <w:rPr>
                <w:rFonts w:hint="eastAsia"/>
                <w:szCs w:val="24"/>
              </w:rPr>
              <w:t>月</w:t>
            </w:r>
            <w:r w:rsidRPr="007477B3">
              <w:rPr>
                <w:szCs w:val="24"/>
              </w:rPr>
              <w:t>21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国泰君安证券、汇添富基金、平安资产管理、兴业基金、中金公司、华融证券、嘉实基金、中信建投</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1</w:t>
            </w:r>
            <w:r w:rsidRPr="007477B3">
              <w:rPr>
                <w:rFonts w:hint="eastAsia"/>
              </w:rPr>
              <w:t>月</w:t>
            </w:r>
            <w:r w:rsidRPr="007477B3">
              <w:t>25</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1</w:t>
            </w:r>
            <w:r w:rsidRPr="007477B3">
              <w:rPr>
                <w:rFonts w:hint="eastAsia"/>
              </w:rPr>
              <w:t>月</w:t>
            </w:r>
            <w:r w:rsidRPr="007477B3">
              <w:t>21</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01</w:t>
            </w:r>
            <w:r w:rsidRPr="007477B3">
              <w:rPr>
                <w:rFonts w:hint="eastAsia"/>
                <w:szCs w:val="24"/>
              </w:rPr>
              <w:t>月</w:t>
            </w:r>
            <w:r w:rsidRPr="007477B3">
              <w:rPr>
                <w:szCs w:val="24"/>
              </w:rPr>
              <w:t>29</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国泰君安证券、西部证券、华融证券、天安财险</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2</w:t>
            </w:r>
            <w:r w:rsidRPr="007477B3">
              <w:rPr>
                <w:rFonts w:hint="eastAsia"/>
              </w:rPr>
              <w:t>月</w:t>
            </w:r>
            <w:r w:rsidRPr="007477B3">
              <w:t>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1</w:t>
            </w:r>
            <w:r w:rsidRPr="007477B3">
              <w:rPr>
                <w:rFonts w:hint="eastAsia"/>
              </w:rPr>
              <w:t>月</w:t>
            </w:r>
            <w:r w:rsidRPr="007477B3">
              <w:t>29</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02</w:t>
            </w:r>
            <w:r w:rsidRPr="007477B3">
              <w:rPr>
                <w:rFonts w:hint="eastAsia"/>
                <w:szCs w:val="24"/>
              </w:rPr>
              <w:t>月</w:t>
            </w:r>
            <w:r w:rsidRPr="007477B3">
              <w:rPr>
                <w:szCs w:val="24"/>
              </w:rPr>
              <w:t>03</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西南证券、天安财险、汇丰晋信基金、南方基金、国投瑞银</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2</w:t>
            </w:r>
            <w:r w:rsidRPr="007477B3">
              <w:rPr>
                <w:rFonts w:hint="eastAsia"/>
              </w:rPr>
              <w:t>月</w:t>
            </w:r>
            <w:r w:rsidRPr="007477B3">
              <w:t>4</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2</w:t>
            </w:r>
            <w:r w:rsidRPr="007477B3">
              <w:rPr>
                <w:rFonts w:hint="eastAsia"/>
              </w:rPr>
              <w:t>月</w:t>
            </w:r>
            <w:r w:rsidRPr="007477B3">
              <w:t>3</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02</w:t>
            </w:r>
            <w:r w:rsidRPr="007477B3">
              <w:rPr>
                <w:rFonts w:hint="eastAsia"/>
                <w:szCs w:val="24"/>
              </w:rPr>
              <w:t>月</w:t>
            </w:r>
            <w:r w:rsidRPr="007477B3">
              <w:rPr>
                <w:szCs w:val="24"/>
              </w:rPr>
              <w:t>19</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原点资管、中信证券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2</w:t>
            </w:r>
            <w:r w:rsidRPr="007477B3">
              <w:rPr>
                <w:rFonts w:hint="eastAsia"/>
              </w:rPr>
              <w:t>月</w:t>
            </w:r>
            <w:r w:rsidRPr="007477B3">
              <w:t>23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2</w:t>
            </w:r>
            <w:r w:rsidRPr="007477B3">
              <w:rPr>
                <w:rFonts w:hint="eastAsia"/>
              </w:rPr>
              <w:t>月</w:t>
            </w:r>
            <w:r w:rsidRPr="007477B3">
              <w:t>19</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02</w:t>
            </w:r>
            <w:r w:rsidRPr="007477B3">
              <w:rPr>
                <w:rFonts w:hint="eastAsia"/>
                <w:szCs w:val="24"/>
              </w:rPr>
              <w:t>月</w:t>
            </w:r>
            <w:r w:rsidRPr="007477B3">
              <w:rPr>
                <w:szCs w:val="24"/>
              </w:rPr>
              <w:t>24</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上海正享投资管理有限公司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2</w:t>
            </w:r>
            <w:r w:rsidRPr="007477B3">
              <w:rPr>
                <w:rFonts w:hint="eastAsia"/>
              </w:rPr>
              <w:t>月</w:t>
            </w:r>
            <w:r w:rsidRPr="007477B3">
              <w:t>26</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2</w:t>
            </w:r>
            <w:r w:rsidRPr="007477B3">
              <w:rPr>
                <w:rFonts w:hint="eastAsia"/>
              </w:rPr>
              <w:t>月</w:t>
            </w:r>
            <w:r w:rsidRPr="007477B3">
              <w:t>24</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02</w:t>
            </w:r>
            <w:r w:rsidRPr="007477B3">
              <w:rPr>
                <w:rFonts w:hint="eastAsia"/>
                <w:szCs w:val="24"/>
              </w:rPr>
              <w:t>月</w:t>
            </w:r>
            <w:r w:rsidRPr="007477B3">
              <w:rPr>
                <w:szCs w:val="24"/>
              </w:rPr>
              <w:t>26</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Zeal Asset</w:t>
            </w:r>
            <w:r w:rsidRPr="007477B3">
              <w:rPr>
                <w:rFonts w:hint="eastAsia"/>
                <w:szCs w:val="24"/>
              </w:rPr>
              <w:t>、中银资管、盈峰投资、银华基金、弘尚资产、工银瑞信、建安基金、中金公司、国信证券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3</w:t>
            </w:r>
            <w:r w:rsidRPr="007477B3">
              <w:rPr>
                <w:rFonts w:hint="eastAsia"/>
              </w:rPr>
              <w:t>月</w:t>
            </w:r>
            <w:r w:rsidRPr="007477B3">
              <w:t>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2</w:t>
            </w:r>
            <w:r w:rsidRPr="007477B3">
              <w:rPr>
                <w:rFonts w:hint="eastAsia"/>
              </w:rPr>
              <w:t>月</w:t>
            </w:r>
            <w:r w:rsidRPr="007477B3">
              <w:t>26</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03</w:t>
            </w:r>
            <w:r w:rsidRPr="007477B3">
              <w:rPr>
                <w:rFonts w:hint="eastAsia"/>
                <w:szCs w:val="24"/>
              </w:rPr>
              <w:t>月</w:t>
            </w:r>
            <w:r w:rsidRPr="007477B3">
              <w:rPr>
                <w:szCs w:val="24"/>
              </w:rPr>
              <w:t>02</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安大略教师退休基金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3</w:t>
            </w:r>
            <w:r w:rsidRPr="007477B3">
              <w:rPr>
                <w:rFonts w:hint="eastAsia"/>
              </w:rPr>
              <w:t>月</w:t>
            </w:r>
            <w:r w:rsidRPr="007477B3">
              <w:t>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3</w:t>
            </w:r>
            <w:r w:rsidRPr="007477B3">
              <w:rPr>
                <w:rFonts w:hint="eastAsia"/>
              </w:rPr>
              <w:t>月</w:t>
            </w:r>
            <w:r w:rsidRPr="007477B3">
              <w:t>2</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03</w:t>
            </w:r>
            <w:r w:rsidRPr="007477B3">
              <w:rPr>
                <w:rFonts w:hint="eastAsia"/>
                <w:szCs w:val="24"/>
              </w:rPr>
              <w:t>月</w:t>
            </w:r>
            <w:r w:rsidRPr="007477B3">
              <w:rPr>
                <w:szCs w:val="24"/>
              </w:rPr>
              <w:t>03</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兴业全球、创金合信</w:t>
            </w:r>
            <w:r w:rsidRPr="007477B3">
              <w:rPr>
                <w:szCs w:val="24"/>
              </w:rPr>
              <w:softHyphen/>
            </w:r>
            <w:r w:rsidRPr="007477B3">
              <w:rPr>
                <w:szCs w:val="24"/>
              </w:rPr>
              <w:softHyphen/>
            </w:r>
            <w:r w:rsidRPr="007477B3">
              <w:rPr>
                <w:rFonts w:hint="eastAsia"/>
                <w:szCs w:val="24"/>
              </w:rPr>
              <w:t>、复星集团、中邮基金、平安证券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3</w:t>
            </w:r>
            <w:r w:rsidRPr="007477B3">
              <w:rPr>
                <w:rFonts w:hint="eastAsia"/>
              </w:rPr>
              <w:t>月</w:t>
            </w:r>
            <w:r w:rsidRPr="007477B3">
              <w:t>7</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3</w:t>
            </w:r>
            <w:r w:rsidRPr="007477B3">
              <w:rPr>
                <w:rFonts w:hint="eastAsia"/>
              </w:rPr>
              <w:t>月</w:t>
            </w:r>
            <w:r w:rsidRPr="007477B3">
              <w:t>3</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03</w:t>
            </w:r>
            <w:r w:rsidRPr="007477B3">
              <w:rPr>
                <w:rFonts w:hint="eastAsia"/>
                <w:szCs w:val="24"/>
              </w:rPr>
              <w:t>月</w:t>
            </w:r>
            <w:r w:rsidRPr="007477B3">
              <w:rPr>
                <w:szCs w:val="24"/>
              </w:rPr>
              <w:t>03</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东北证券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rPr>
              <w:t>详情见</w:t>
            </w:r>
            <w:r w:rsidRPr="007477B3">
              <w:t>2016</w:t>
            </w:r>
            <w:r w:rsidRPr="007477B3">
              <w:rPr>
                <w:rFonts w:hint="eastAsia"/>
              </w:rPr>
              <w:t>年</w:t>
            </w:r>
            <w:r w:rsidRPr="007477B3">
              <w:t>3</w:t>
            </w:r>
            <w:r w:rsidRPr="007477B3">
              <w:rPr>
                <w:rFonts w:hint="eastAsia"/>
              </w:rPr>
              <w:t>月</w:t>
            </w:r>
            <w:r w:rsidRPr="007477B3">
              <w:t>7</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3</w:t>
            </w:r>
            <w:r w:rsidRPr="007477B3">
              <w:rPr>
                <w:rFonts w:hint="eastAsia"/>
              </w:rPr>
              <w:t>月</w:t>
            </w:r>
            <w:r w:rsidRPr="007477B3">
              <w:t>3</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11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盈峰资本、汇丰晋信、星石投资、中南成长、中金公司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13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11</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12</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骏利资产、中信里昂证劵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13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12</w:t>
            </w:r>
            <w:r w:rsidRPr="007477B3">
              <w:rPr>
                <w:rFonts w:hint="eastAsia"/>
              </w:rPr>
              <w:t>日投资者关系活动记录表（一）》</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lastRenderedPageBreak/>
              <w:t>2016</w:t>
            </w:r>
            <w:r w:rsidRPr="007477B3">
              <w:rPr>
                <w:rFonts w:hint="eastAsia"/>
                <w:szCs w:val="24"/>
              </w:rPr>
              <w:t>年</w:t>
            </w:r>
            <w:r w:rsidRPr="007477B3">
              <w:rPr>
                <w:szCs w:val="24"/>
              </w:rPr>
              <w:t>5</w:t>
            </w:r>
            <w:r w:rsidRPr="007477B3">
              <w:rPr>
                <w:rFonts w:hint="eastAsia"/>
                <w:szCs w:val="24"/>
              </w:rPr>
              <w:t>月</w:t>
            </w:r>
            <w:r w:rsidRPr="007477B3">
              <w:rPr>
                <w:szCs w:val="24"/>
              </w:rPr>
              <w:t>12</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大成基金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13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12</w:t>
            </w:r>
            <w:r w:rsidRPr="007477B3">
              <w:rPr>
                <w:rFonts w:hint="eastAsia"/>
              </w:rPr>
              <w:t>日投资者关系活动记录表（二）》</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20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伯恩斯坦、</w:t>
            </w:r>
            <w:r w:rsidRPr="007477B3">
              <w:rPr>
                <w:szCs w:val="24"/>
              </w:rPr>
              <w:t>USS</w:t>
            </w:r>
            <w:r w:rsidRPr="007477B3">
              <w:rPr>
                <w:rFonts w:hint="eastAsia"/>
                <w:szCs w:val="24"/>
              </w:rPr>
              <w:t>、</w:t>
            </w:r>
            <w:r w:rsidRPr="007477B3">
              <w:rPr>
                <w:szCs w:val="24"/>
              </w:rPr>
              <w:t>Marshall Wace</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24</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20</w:t>
            </w:r>
            <w:r w:rsidRPr="007477B3">
              <w:rPr>
                <w:rFonts w:hint="eastAsia"/>
              </w:rPr>
              <w:t>日投资者关系活动记录表（一）》</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20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巴黎银行</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24</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20</w:t>
            </w:r>
            <w:r w:rsidRPr="007477B3">
              <w:rPr>
                <w:rFonts w:hint="eastAsia"/>
              </w:rPr>
              <w:t>日投资者关系活动记录表（二）》</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26</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平安资管</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27</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26</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27</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民生证券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30</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27</w:t>
            </w:r>
            <w:r w:rsidRPr="007477B3">
              <w:rPr>
                <w:rFonts w:hint="eastAsia"/>
              </w:rPr>
              <w:t>日投资者关系活动记录表（一）》</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5</w:t>
            </w:r>
            <w:r w:rsidRPr="007477B3">
              <w:rPr>
                <w:rFonts w:hint="eastAsia"/>
                <w:szCs w:val="24"/>
              </w:rPr>
              <w:t>月</w:t>
            </w:r>
            <w:r w:rsidRPr="007477B3">
              <w:rPr>
                <w:szCs w:val="24"/>
              </w:rPr>
              <w:t>27</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博时基金、西南证券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5</w:t>
            </w:r>
            <w:r w:rsidRPr="007477B3">
              <w:rPr>
                <w:rFonts w:hint="eastAsia"/>
              </w:rPr>
              <w:t>月</w:t>
            </w:r>
            <w:r w:rsidRPr="007477B3">
              <w:t>30</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5</w:t>
            </w:r>
            <w:r w:rsidRPr="007477B3">
              <w:rPr>
                <w:rFonts w:hint="eastAsia"/>
              </w:rPr>
              <w:t>月</w:t>
            </w:r>
            <w:r w:rsidRPr="007477B3">
              <w:t>27</w:t>
            </w:r>
            <w:r w:rsidRPr="007477B3">
              <w:rPr>
                <w:rFonts w:hint="eastAsia"/>
              </w:rPr>
              <w:t>日投资者关系活动记录表（二）》</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6</w:t>
            </w:r>
            <w:r w:rsidRPr="007477B3">
              <w:rPr>
                <w:rFonts w:hint="eastAsia"/>
                <w:szCs w:val="24"/>
              </w:rPr>
              <w:t>月</w:t>
            </w:r>
            <w:r w:rsidRPr="007477B3">
              <w:rPr>
                <w:szCs w:val="24"/>
              </w:rPr>
              <w:t>15</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三菱日联</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6</w:t>
            </w:r>
            <w:r w:rsidRPr="007477B3">
              <w:rPr>
                <w:rFonts w:hint="eastAsia"/>
              </w:rPr>
              <w:t>月</w:t>
            </w:r>
            <w:r w:rsidRPr="007477B3">
              <w:t>17</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6</w:t>
            </w:r>
            <w:r w:rsidRPr="007477B3">
              <w:rPr>
                <w:rFonts w:hint="eastAsia"/>
              </w:rPr>
              <w:t>月</w:t>
            </w:r>
            <w:r w:rsidRPr="007477B3">
              <w:t>15</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6</w:t>
            </w:r>
            <w:r w:rsidRPr="007477B3">
              <w:rPr>
                <w:rFonts w:hint="eastAsia"/>
                <w:szCs w:val="24"/>
              </w:rPr>
              <w:t>月</w:t>
            </w:r>
            <w:r w:rsidRPr="007477B3">
              <w:rPr>
                <w:szCs w:val="24"/>
              </w:rPr>
              <w:t>17</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蓝盒财务管理公司、</w:t>
            </w:r>
            <w:r w:rsidRPr="007477B3">
              <w:rPr>
                <w:szCs w:val="24"/>
              </w:rPr>
              <w:t>SK</w:t>
            </w:r>
            <w:r w:rsidRPr="007477B3">
              <w:rPr>
                <w:rFonts w:hint="eastAsia"/>
                <w:szCs w:val="24"/>
              </w:rPr>
              <w:t>集团、盛诺金基金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6</w:t>
            </w:r>
            <w:r w:rsidRPr="007477B3">
              <w:rPr>
                <w:rFonts w:hint="eastAsia"/>
              </w:rPr>
              <w:t>月</w:t>
            </w:r>
            <w:r w:rsidRPr="007477B3">
              <w:t>21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6</w:t>
            </w:r>
            <w:r w:rsidRPr="007477B3">
              <w:rPr>
                <w:rFonts w:hint="eastAsia"/>
              </w:rPr>
              <w:t>月</w:t>
            </w:r>
            <w:r w:rsidRPr="007477B3">
              <w:t>17</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6</w:t>
            </w:r>
            <w:r w:rsidRPr="007477B3">
              <w:rPr>
                <w:rFonts w:hint="eastAsia"/>
                <w:szCs w:val="24"/>
              </w:rPr>
              <w:t>月</w:t>
            </w:r>
            <w:r w:rsidRPr="007477B3">
              <w:rPr>
                <w:szCs w:val="24"/>
              </w:rPr>
              <w:t>20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华福证劵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6</w:t>
            </w:r>
            <w:r w:rsidRPr="007477B3">
              <w:rPr>
                <w:rFonts w:hint="eastAsia"/>
              </w:rPr>
              <w:t>月</w:t>
            </w:r>
            <w:r w:rsidRPr="007477B3">
              <w:t>21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6</w:t>
            </w:r>
            <w:r w:rsidRPr="007477B3">
              <w:rPr>
                <w:rFonts w:hint="eastAsia"/>
              </w:rPr>
              <w:t>月</w:t>
            </w:r>
            <w:r w:rsidRPr="007477B3">
              <w:t>20</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6</w:t>
            </w:r>
            <w:r w:rsidRPr="007477B3">
              <w:rPr>
                <w:rFonts w:hint="eastAsia"/>
                <w:szCs w:val="24"/>
              </w:rPr>
              <w:t>月</w:t>
            </w:r>
            <w:r w:rsidRPr="007477B3">
              <w:rPr>
                <w:szCs w:val="24"/>
              </w:rPr>
              <w:t>23</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富国基金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6</w:t>
            </w:r>
            <w:r w:rsidRPr="007477B3">
              <w:rPr>
                <w:rFonts w:hint="eastAsia"/>
              </w:rPr>
              <w:t>月</w:t>
            </w:r>
            <w:r w:rsidRPr="007477B3">
              <w:t>24</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6</w:t>
            </w:r>
            <w:r w:rsidRPr="007477B3">
              <w:rPr>
                <w:rFonts w:hint="eastAsia"/>
              </w:rPr>
              <w:t>月</w:t>
            </w:r>
            <w:r w:rsidRPr="007477B3">
              <w:t>23</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6</w:t>
            </w:r>
            <w:r w:rsidRPr="007477B3">
              <w:rPr>
                <w:rFonts w:hint="eastAsia"/>
                <w:szCs w:val="24"/>
              </w:rPr>
              <w:t>月</w:t>
            </w:r>
            <w:r w:rsidRPr="007477B3">
              <w:rPr>
                <w:szCs w:val="24"/>
              </w:rPr>
              <w:t>28</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noProof/>
              </w:rPr>
              <w:t>复星集团</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6</w:t>
            </w:r>
            <w:r w:rsidRPr="007477B3">
              <w:rPr>
                <w:rFonts w:hint="eastAsia"/>
              </w:rPr>
              <w:t>月</w:t>
            </w:r>
            <w:r w:rsidRPr="007477B3">
              <w:t>29</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6</w:t>
            </w:r>
            <w:r w:rsidRPr="007477B3">
              <w:rPr>
                <w:rFonts w:hint="eastAsia"/>
              </w:rPr>
              <w:t>月</w:t>
            </w:r>
            <w:r w:rsidRPr="007477B3">
              <w:t>28</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7</w:t>
            </w:r>
            <w:r w:rsidRPr="007477B3">
              <w:rPr>
                <w:rFonts w:hint="eastAsia"/>
                <w:szCs w:val="24"/>
              </w:rPr>
              <w:t>月</w:t>
            </w:r>
            <w:r w:rsidRPr="007477B3">
              <w:rPr>
                <w:szCs w:val="24"/>
              </w:rPr>
              <w:t>6</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东方证劵、财富证劵、长信基金、民生证劵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7</w:t>
            </w:r>
            <w:r w:rsidRPr="007477B3">
              <w:rPr>
                <w:rFonts w:hint="eastAsia"/>
              </w:rPr>
              <w:t>月</w:t>
            </w:r>
            <w:r w:rsidRPr="007477B3">
              <w:t>8</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7</w:t>
            </w:r>
            <w:r w:rsidRPr="007477B3">
              <w:rPr>
                <w:rFonts w:hint="eastAsia"/>
              </w:rPr>
              <w:t>月</w:t>
            </w:r>
            <w:r w:rsidRPr="007477B3">
              <w:t>6</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7</w:t>
            </w:r>
            <w:r w:rsidRPr="007477B3">
              <w:rPr>
                <w:rFonts w:hint="eastAsia"/>
                <w:szCs w:val="24"/>
              </w:rPr>
              <w:t>月</w:t>
            </w:r>
            <w:r w:rsidRPr="007477B3">
              <w:rPr>
                <w:szCs w:val="24"/>
              </w:rPr>
              <w:t>20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国投瑞银</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7</w:t>
            </w:r>
            <w:r w:rsidRPr="007477B3">
              <w:rPr>
                <w:rFonts w:hint="eastAsia"/>
              </w:rPr>
              <w:t>月</w:t>
            </w:r>
            <w:r w:rsidRPr="007477B3">
              <w:t>22</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7</w:t>
            </w:r>
            <w:r w:rsidRPr="007477B3">
              <w:rPr>
                <w:rFonts w:hint="eastAsia"/>
              </w:rPr>
              <w:t>月</w:t>
            </w:r>
            <w:r w:rsidRPr="007477B3">
              <w:t>20</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7</w:t>
            </w:r>
            <w:r w:rsidRPr="007477B3">
              <w:rPr>
                <w:rFonts w:hint="eastAsia"/>
                <w:szCs w:val="24"/>
              </w:rPr>
              <w:t>月</w:t>
            </w:r>
            <w:r w:rsidRPr="007477B3">
              <w:rPr>
                <w:szCs w:val="24"/>
              </w:rPr>
              <w:t>27</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鹏华基金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8</w:t>
            </w:r>
            <w:r w:rsidRPr="007477B3">
              <w:rPr>
                <w:rFonts w:hint="eastAsia"/>
              </w:rPr>
              <w:t>月</w:t>
            </w:r>
            <w:r w:rsidRPr="007477B3">
              <w:t>1</w:t>
            </w:r>
            <w:r w:rsidRPr="007477B3">
              <w:rPr>
                <w:rFonts w:hint="eastAsia"/>
              </w:rPr>
              <w:t>日发布于深圳证券交易所互</w:t>
            </w:r>
            <w:r w:rsidRPr="007477B3">
              <w:rPr>
                <w:rFonts w:hint="eastAsia"/>
              </w:rPr>
              <w:lastRenderedPageBreak/>
              <w:t>动易（</w:t>
            </w:r>
            <w:r w:rsidRPr="007477B3">
              <w:t>http://irm.cninfo.com.cn</w:t>
            </w:r>
            <w:r w:rsidRPr="007477B3">
              <w:rPr>
                <w:rFonts w:hint="eastAsia"/>
              </w:rPr>
              <w:t>）上的《长安汽车：</w:t>
            </w:r>
            <w:r w:rsidRPr="007477B3">
              <w:t>2016</w:t>
            </w:r>
            <w:r w:rsidRPr="007477B3">
              <w:rPr>
                <w:rFonts w:hint="eastAsia"/>
              </w:rPr>
              <w:t>年</w:t>
            </w:r>
            <w:r w:rsidRPr="007477B3">
              <w:t>7</w:t>
            </w:r>
            <w:r w:rsidRPr="007477B3">
              <w:rPr>
                <w:rFonts w:hint="eastAsia"/>
              </w:rPr>
              <w:t>月</w:t>
            </w:r>
            <w:r w:rsidRPr="007477B3">
              <w:t>27</w:t>
            </w:r>
            <w:r w:rsidRPr="007477B3">
              <w:rPr>
                <w:rFonts w:hint="eastAsia"/>
              </w:rPr>
              <w:t>日投资者关系活动记录表（一）》</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lastRenderedPageBreak/>
              <w:t>2016</w:t>
            </w:r>
            <w:r w:rsidRPr="007477B3">
              <w:rPr>
                <w:rFonts w:hint="eastAsia"/>
                <w:szCs w:val="24"/>
              </w:rPr>
              <w:t>年</w:t>
            </w:r>
            <w:r w:rsidRPr="007477B3">
              <w:rPr>
                <w:szCs w:val="24"/>
              </w:rPr>
              <w:t>7</w:t>
            </w:r>
            <w:r w:rsidRPr="007477B3">
              <w:rPr>
                <w:rFonts w:hint="eastAsia"/>
                <w:szCs w:val="24"/>
              </w:rPr>
              <w:t>月</w:t>
            </w:r>
            <w:r w:rsidRPr="007477B3">
              <w:rPr>
                <w:szCs w:val="24"/>
              </w:rPr>
              <w:t>27</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宝盈基金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8</w:t>
            </w:r>
            <w:r w:rsidRPr="007477B3">
              <w:rPr>
                <w:rFonts w:hint="eastAsia"/>
              </w:rPr>
              <w:t>月</w:t>
            </w:r>
            <w:r w:rsidRPr="007477B3">
              <w:t>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7</w:t>
            </w:r>
            <w:r w:rsidRPr="007477B3">
              <w:rPr>
                <w:rFonts w:hint="eastAsia"/>
              </w:rPr>
              <w:t>月</w:t>
            </w:r>
            <w:r w:rsidRPr="007477B3">
              <w:t>27</w:t>
            </w:r>
            <w:r w:rsidRPr="007477B3">
              <w:rPr>
                <w:rFonts w:hint="eastAsia"/>
              </w:rPr>
              <w:t>日投资者关系活动记录表（二）》</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8</w:t>
            </w:r>
            <w:r w:rsidRPr="007477B3">
              <w:rPr>
                <w:rFonts w:hint="eastAsia"/>
                <w:szCs w:val="24"/>
              </w:rPr>
              <w:t>月</w:t>
            </w:r>
            <w:r w:rsidRPr="007477B3">
              <w:rPr>
                <w:szCs w:val="24"/>
              </w:rPr>
              <w:t>31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中信建投、富国基金、中金基金、中欧基金、国投瑞银、浙商保险、前海人寿、嘉实基金、景顺长城、香港博文基金、新华资产</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9</w:t>
            </w:r>
            <w:r w:rsidRPr="007477B3">
              <w:rPr>
                <w:rFonts w:hint="eastAsia"/>
              </w:rPr>
              <w:t>月</w:t>
            </w:r>
            <w:r w:rsidRPr="007477B3">
              <w:t>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8</w:t>
            </w:r>
            <w:r w:rsidRPr="007477B3">
              <w:rPr>
                <w:rFonts w:hint="eastAsia"/>
              </w:rPr>
              <w:t>月</w:t>
            </w:r>
            <w:r w:rsidRPr="007477B3">
              <w:t>31</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9</w:t>
            </w:r>
            <w:r w:rsidRPr="007477B3">
              <w:rPr>
                <w:rFonts w:hint="eastAsia"/>
                <w:szCs w:val="24"/>
              </w:rPr>
              <w:t>月</w:t>
            </w:r>
            <w:r w:rsidRPr="007477B3">
              <w:rPr>
                <w:szCs w:val="24"/>
              </w:rPr>
              <w:t>12</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深圳民森</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9</w:t>
            </w:r>
            <w:r w:rsidRPr="007477B3">
              <w:rPr>
                <w:rFonts w:hint="eastAsia"/>
              </w:rPr>
              <w:t>月</w:t>
            </w:r>
            <w:r w:rsidRPr="007477B3">
              <w:t>13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9</w:t>
            </w:r>
            <w:r w:rsidRPr="007477B3">
              <w:rPr>
                <w:rFonts w:hint="eastAsia"/>
              </w:rPr>
              <w:t>月</w:t>
            </w:r>
            <w:r w:rsidRPr="007477B3">
              <w:t>12</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9</w:t>
            </w:r>
            <w:r w:rsidRPr="007477B3">
              <w:rPr>
                <w:rFonts w:hint="eastAsia"/>
                <w:szCs w:val="24"/>
              </w:rPr>
              <w:t>月</w:t>
            </w:r>
            <w:r w:rsidRPr="007477B3">
              <w:rPr>
                <w:szCs w:val="24"/>
              </w:rPr>
              <w:t>21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中信证劵、</w:t>
            </w:r>
            <w:r w:rsidRPr="007477B3">
              <w:rPr>
                <w:szCs w:val="24"/>
              </w:rPr>
              <w:t>AROHI</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9</w:t>
            </w:r>
            <w:r w:rsidRPr="007477B3">
              <w:rPr>
                <w:rFonts w:hint="eastAsia"/>
              </w:rPr>
              <w:t>月</w:t>
            </w:r>
            <w:r w:rsidRPr="007477B3">
              <w:t>23</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9</w:t>
            </w:r>
            <w:r w:rsidRPr="007477B3">
              <w:rPr>
                <w:rFonts w:hint="eastAsia"/>
              </w:rPr>
              <w:t>月</w:t>
            </w:r>
            <w:r w:rsidRPr="007477B3">
              <w:t>21</w:t>
            </w:r>
            <w:r w:rsidRPr="007477B3">
              <w:rPr>
                <w:rFonts w:hint="eastAsia"/>
              </w:rPr>
              <w:t>日投资者关系活动记录表》</w:t>
            </w:r>
          </w:p>
        </w:tc>
      </w:tr>
      <w:tr w:rsidR="00C6064B"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szCs w:val="24"/>
              </w:rPr>
              <w:t>2016</w:t>
            </w:r>
            <w:r w:rsidRPr="007477B3">
              <w:rPr>
                <w:rFonts w:hint="eastAsia"/>
                <w:szCs w:val="24"/>
              </w:rPr>
              <w:t>年</w:t>
            </w:r>
            <w:r w:rsidRPr="007477B3">
              <w:rPr>
                <w:szCs w:val="24"/>
              </w:rPr>
              <w:t>9</w:t>
            </w:r>
            <w:r w:rsidRPr="007477B3">
              <w:rPr>
                <w:rFonts w:hint="eastAsia"/>
                <w:szCs w:val="24"/>
              </w:rPr>
              <w:t>月</w:t>
            </w:r>
            <w:r w:rsidRPr="007477B3">
              <w:rPr>
                <w:szCs w:val="24"/>
              </w:rPr>
              <w:t>26</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rPr>
                <w:szCs w:val="24"/>
              </w:rPr>
            </w:pPr>
            <w:r w:rsidRPr="007477B3">
              <w:rPr>
                <w:rFonts w:hint="eastAsia"/>
                <w:szCs w:val="24"/>
              </w:rPr>
              <w:t>东方财富</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C6064B" w:rsidRPr="007477B3" w:rsidRDefault="00C6064B" w:rsidP="00862119">
            <w:pPr>
              <w:jc w:val="left"/>
            </w:pPr>
            <w:r w:rsidRPr="007477B3">
              <w:rPr>
                <w:rFonts w:hint="eastAsia"/>
              </w:rPr>
              <w:t>详情见</w:t>
            </w:r>
            <w:r w:rsidRPr="007477B3">
              <w:t>2016</w:t>
            </w:r>
            <w:r w:rsidRPr="007477B3">
              <w:rPr>
                <w:rFonts w:hint="eastAsia"/>
              </w:rPr>
              <w:t>年</w:t>
            </w:r>
            <w:r w:rsidRPr="007477B3">
              <w:t>9</w:t>
            </w:r>
            <w:r w:rsidRPr="007477B3">
              <w:rPr>
                <w:rFonts w:hint="eastAsia"/>
              </w:rPr>
              <w:t>月</w:t>
            </w:r>
            <w:r w:rsidRPr="007477B3">
              <w:t>28</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t>9</w:t>
            </w:r>
            <w:r w:rsidRPr="007477B3">
              <w:rPr>
                <w:rFonts w:hint="eastAsia"/>
              </w:rPr>
              <w:t>月</w:t>
            </w:r>
            <w:r w:rsidRPr="007477B3">
              <w:t>26</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10</w:t>
            </w:r>
            <w:r w:rsidRPr="007477B3">
              <w:rPr>
                <w:rFonts w:hint="eastAsia"/>
                <w:szCs w:val="24"/>
              </w:rPr>
              <w:t>月</w:t>
            </w:r>
            <w:r w:rsidRPr="007477B3">
              <w:rPr>
                <w:szCs w:val="24"/>
              </w:rPr>
              <w:t>2</w:t>
            </w:r>
            <w:r w:rsidRPr="007477B3">
              <w:rPr>
                <w:rFonts w:hint="eastAsia"/>
                <w:szCs w:val="24"/>
              </w:rPr>
              <w:t>8</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天弘基金、国泰基金、兴业基金、展博投资、国信证券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10</w:t>
            </w:r>
            <w:r w:rsidRPr="007477B3">
              <w:rPr>
                <w:rFonts w:hint="eastAsia"/>
              </w:rPr>
              <w:t>月</w:t>
            </w:r>
            <w:r w:rsidRPr="007477B3">
              <w:t>2</w:t>
            </w:r>
            <w:r w:rsidRPr="007477B3">
              <w:rPr>
                <w:rFonts w:hint="eastAsia"/>
              </w:rPr>
              <w:t>8</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10</w:t>
            </w:r>
            <w:r w:rsidRPr="007477B3">
              <w:rPr>
                <w:rFonts w:hint="eastAsia"/>
                <w:szCs w:val="24"/>
              </w:rPr>
              <w:t>月</w:t>
            </w:r>
            <w:r w:rsidRPr="007477B3">
              <w:rPr>
                <w:rFonts w:hint="eastAsia"/>
                <w:szCs w:val="24"/>
              </w:rPr>
              <w:t>31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兴业证劵、民生加银、星石投资、华融证券、平安租赁、中欧基金</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2</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10</w:t>
            </w:r>
            <w:r w:rsidRPr="007477B3">
              <w:rPr>
                <w:rFonts w:hint="eastAsia"/>
              </w:rPr>
              <w:t>月</w:t>
            </w:r>
            <w:r w:rsidRPr="007477B3">
              <w:rPr>
                <w:rFonts w:hint="eastAsia"/>
              </w:rPr>
              <w:t>31</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11</w:t>
            </w:r>
            <w:r w:rsidRPr="007477B3">
              <w:rPr>
                <w:rFonts w:hint="eastAsia"/>
                <w:szCs w:val="24"/>
              </w:rPr>
              <w:t>月</w:t>
            </w:r>
            <w:r w:rsidRPr="007477B3">
              <w:rPr>
                <w:rFonts w:hint="eastAsia"/>
                <w:szCs w:val="24"/>
              </w:rPr>
              <w:t>10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花旗环球金融、资本国际</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15</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10</w:t>
            </w:r>
            <w:r w:rsidRPr="007477B3">
              <w:rPr>
                <w:rFonts w:hint="eastAsia"/>
              </w:rPr>
              <w:t>日投资者关系活动记录表（一）》</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11</w:t>
            </w:r>
            <w:r w:rsidRPr="007477B3">
              <w:rPr>
                <w:rFonts w:hint="eastAsia"/>
                <w:szCs w:val="24"/>
              </w:rPr>
              <w:t>月</w:t>
            </w:r>
            <w:r w:rsidRPr="007477B3">
              <w:rPr>
                <w:rFonts w:hint="eastAsia"/>
                <w:szCs w:val="24"/>
              </w:rPr>
              <w:t>10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瑞银证劵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15</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10</w:t>
            </w:r>
            <w:r w:rsidRPr="007477B3">
              <w:rPr>
                <w:rFonts w:hint="eastAsia"/>
              </w:rPr>
              <w:t>日投资者关系活动记录表（二）》</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11</w:t>
            </w:r>
            <w:r w:rsidRPr="007477B3">
              <w:rPr>
                <w:rFonts w:hint="eastAsia"/>
                <w:szCs w:val="24"/>
              </w:rPr>
              <w:t>月</w:t>
            </w:r>
            <w:r w:rsidRPr="007477B3">
              <w:rPr>
                <w:rFonts w:hint="eastAsia"/>
                <w:szCs w:val="24"/>
              </w:rPr>
              <w:t>11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中银国际、博永投资、海富通基金、北京衍航投资</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15</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11</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11</w:t>
            </w:r>
            <w:r w:rsidRPr="007477B3">
              <w:rPr>
                <w:rFonts w:hint="eastAsia"/>
                <w:szCs w:val="24"/>
              </w:rPr>
              <w:t>月</w:t>
            </w:r>
            <w:r w:rsidRPr="007477B3">
              <w:rPr>
                <w:rFonts w:hint="eastAsia"/>
                <w:szCs w:val="24"/>
              </w:rPr>
              <w:t>24</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复星集团</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25</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24</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11</w:t>
            </w:r>
            <w:r w:rsidRPr="007477B3">
              <w:rPr>
                <w:rFonts w:hint="eastAsia"/>
                <w:szCs w:val="24"/>
              </w:rPr>
              <w:t>月</w:t>
            </w:r>
            <w:r w:rsidRPr="007477B3">
              <w:rPr>
                <w:rFonts w:hint="eastAsia"/>
                <w:szCs w:val="24"/>
              </w:rPr>
              <w:t>25</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三菱</w:t>
            </w:r>
            <w:r w:rsidRPr="007477B3">
              <w:rPr>
                <w:rFonts w:hint="eastAsia"/>
                <w:szCs w:val="24"/>
              </w:rPr>
              <w:t>UFJ</w:t>
            </w:r>
            <w:r w:rsidRPr="007477B3">
              <w:rPr>
                <w:rFonts w:hint="eastAsia"/>
                <w:szCs w:val="24"/>
              </w:rPr>
              <w:t>国际投信</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28</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25</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lastRenderedPageBreak/>
              <w:t>2016</w:t>
            </w:r>
            <w:r w:rsidRPr="007477B3">
              <w:rPr>
                <w:rFonts w:hint="eastAsia"/>
                <w:szCs w:val="24"/>
              </w:rPr>
              <w:t>年</w:t>
            </w:r>
            <w:r w:rsidRPr="007477B3">
              <w:rPr>
                <w:rFonts w:hint="eastAsia"/>
                <w:szCs w:val="24"/>
              </w:rPr>
              <w:t>11</w:t>
            </w:r>
            <w:r w:rsidRPr="007477B3">
              <w:rPr>
                <w:rFonts w:hint="eastAsia"/>
                <w:szCs w:val="24"/>
              </w:rPr>
              <w:t>月</w:t>
            </w:r>
            <w:r w:rsidRPr="007477B3">
              <w:rPr>
                <w:rFonts w:hint="eastAsia"/>
                <w:szCs w:val="24"/>
              </w:rPr>
              <w:t>30</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三德睿恒丰、诺德基金、锦泰保险、锦泰保险、华夏未来、东方基金、东吴证券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2</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11</w:t>
            </w:r>
            <w:r w:rsidRPr="007477B3">
              <w:rPr>
                <w:rFonts w:hint="eastAsia"/>
              </w:rPr>
              <w:t>月</w:t>
            </w:r>
            <w:r w:rsidRPr="007477B3">
              <w:rPr>
                <w:rFonts w:hint="eastAsia"/>
              </w:rPr>
              <w:t>30</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12</w:t>
            </w:r>
            <w:r w:rsidRPr="007477B3">
              <w:rPr>
                <w:rFonts w:hint="eastAsia"/>
                <w:szCs w:val="24"/>
              </w:rPr>
              <w:t>月</w:t>
            </w:r>
            <w:r w:rsidRPr="007477B3">
              <w:rPr>
                <w:rFonts w:hint="eastAsia"/>
                <w:szCs w:val="24"/>
              </w:rPr>
              <w:t>1</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国泰君安、华鑫证劵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2</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1</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12</w:t>
            </w:r>
            <w:r w:rsidRPr="007477B3">
              <w:rPr>
                <w:rFonts w:hint="eastAsia"/>
                <w:szCs w:val="24"/>
              </w:rPr>
              <w:t>月</w:t>
            </w:r>
            <w:r w:rsidRPr="007477B3">
              <w:rPr>
                <w:rFonts w:hint="eastAsia"/>
                <w:szCs w:val="24"/>
              </w:rPr>
              <w:t>13</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三菱日联</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15</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13</w:t>
            </w:r>
            <w:r w:rsidRPr="007477B3">
              <w:rPr>
                <w:rFonts w:hint="eastAsia"/>
              </w:rPr>
              <w:t>日投资者关系活动记录表》</w:t>
            </w:r>
          </w:p>
        </w:tc>
      </w:tr>
      <w:tr w:rsidR="002F6938" w:rsidRPr="007477B3" w:rsidTr="001D3DD0">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szCs w:val="24"/>
              </w:rPr>
              <w:t>2016</w:t>
            </w:r>
            <w:r w:rsidRPr="007477B3">
              <w:rPr>
                <w:rFonts w:hint="eastAsia"/>
                <w:szCs w:val="24"/>
              </w:rPr>
              <w:t>年</w:t>
            </w:r>
            <w:r w:rsidRPr="007477B3">
              <w:rPr>
                <w:rFonts w:hint="eastAsia"/>
                <w:szCs w:val="24"/>
              </w:rPr>
              <w:t>12</w:t>
            </w:r>
            <w:r w:rsidRPr="007477B3">
              <w:rPr>
                <w:rFonts w:hint="eastAsia"/>
                <w:szCs w:val="24"/>
              </w:rPr>
              <w:t>月</w:t>
            </w:r>
            <w:r w:rsidRPr="007477B3">
              <w:rPr>
                <w:rFonts w:hint="eastAsia"/>
                <w:szCs w:val="24"/>
              </w:rPr>
              <w:t>27</w:t>
            </w:r>
            <w:r w:rsidRPr="007477B3">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实地调研</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机构</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rPr>
                <w:szCs w:val="24"/>
              </w:rPr>
            </w:pPr>
            <w:r w:rsidRPr="007477B3">
              <w:rPr>
                <w:rFonts w:hint="eastAsia"/>
                <w:szCs w:val="24"/>
              </w:rPr>
              <w:t>方正证券、华融证券、生命保险资管、东方证券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2F6938" w:rsidRPr="007477B3" w:rsidRDefault="002F6938" w:rsidP="008B46B0">
            <w:pPr>
              <w:jc w:val="left"/>
            </w:pPr>
            <w:r w:rsidRPr="007477B3">
              <w:rPr>
                <w:rFonts w:hint="eastAsia"/>
              </w:rPr>
              <w:t>详情见</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28</w:t>
            </w:r>
            <w:r w:rsidRPr="007477B3">
              <w:rPr>
                <w:rFonts w:hint="eastAsia"/>
              </w:rPr>
              <w:t>日发布于深圳证券交易所互动易（</w:t>
            </w:r>
            <w:r w:rsidRPr="007477B3">
              <w:t>http://irm.cninfo.com.cn</w:t>
            </w:r>
            <w:r w:rsidRPr="007477B3">
              <w:rPr>
                <w:rFonts w:hint="eastAsia"/>
              </w:rPr>
              <w:t>）上的《长安汽车：</w:t>
            </w:r>
            <w:r w:rsidRPr="007477B3">
              <w:t>2016</w:t>
            </w:r>
            <w:r w:rsidRPr="007477B3">
              <w:rPr>
                <w:rFonts w:hint="eastAsia"/>
              </w:rPr>
              <w:t>年</w:t>
            </w:r>
            <w:r w:rsidRPr="007477B3">
              <w:rPr>
                <w:rFonts w:hint="eastAsia"/>
              </w:rPr>
              <w:t>12</w:t>
            </w:r>
            <w:r w:rsidRPr="007477B3">
              <w:rPr>
                <w:rFonts w:hint="eastAsia"/>
              </w:rPr>
              <w:t>月</w:t>
            </w:r>
            <w:r w:rsidRPr="007477B3">
              <w:rPr>
                <w:rFonts w:hint="eastAsia"/>
              </w:rPr>
              <w:t>27</w:t>
            </w:r>
            <w:r w:rsidRPr="007477B3">
              <w:rPr>
                <w:rFonts w:hint="eastAsia"/>
              </w:rPr>
              <w:t>日投资者关系活动记录表》</w:t>
            </w:r>
          </w:p>
        </w:tc>
      </w:tr>
      <w:tr w:rsidR="001D3DD0" w:rsidRPr="007477B3" w:rsidTr="001D3DD0">
        <w:tblPrEx>
          <w:tblLook w:val="04A0"/>
        </w:tblPrEx>
        <w:tc>
          <w:tcPr>
            <w:tcW w:w="3684"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1D3DD0" w:rsidRPr="007477B3" w:rsidRDefault="001D3DD0" w:rsidP="008B46B0">
            <w:pPr>
              <w:jc w:val="left"/>
              <w:rPr>
                <w:szCs w:val="24"/>
              </w:rPr>
            </w:pPr>
            <w:r w:rsidRPr="007477B3">
              <w:rPr>
                <w:szCs w:val="24"/>
              </w:rPr>
              <w:t>接待次数</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DD0" w:rsidRPr="007477B3" w:rsidRDefault="008B46B0" w:rsidP="008B46B0">
            <w:pPr>
              <w:jc w:val="right"/>
              <w:rPr>
                <w:szCs w:val="24"/>
              </w:rPr>
            </w:pPr>
            <w:r w:rsidRPr="007477B3">
              <w:rPr>
                <w:rFonts w:hint="eastAsia"/>
                <w:szCs w:val="24"/>
              </w:rPr>
              <w:t>45</w:t>
            </w:r>
          </w:p>
        </w:tc>
      </w:tr>
      <w:tr w:rsidR="001D3DD0" w:rsidRPr="007477B3" w:rsidTr="001D3DD0">
        <w:tblPrEx>
          <w:tblLook w:val="04A0"/>
        </w:tblPrEx>
        <w:tc>
          <w:tcPr>
            <w:tcW w:w="3684"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1D3DD0" w:rsidRPr="007477B3" w:rsidRDefault="001D3DD0" w:rsidP="008B46B0">
            <w:pPr>
              <w:jc w:val="left"/>
              <w:rPr>
                <w:szCs w:val="24"/>
              </w:rPr>
            </w:pPr>
            <w:r w:rsidRPr="007477B3">
              <w:rPr>
                <w:szCs w:val="24"/>
              </w:rPr>
              <w:t>接待机构数量</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DD0" w:rsidRPr="007477B3" w:rsidRDefault="009A3B12" w:rsidP="008B46B0">
            <w:pPr>
              <w:jc w:val="right"/>
              <w:rPr>
                <w:szCs w:val="24"/>
              </w:rPr>
            </w:pPr>
            <w:r w:rsidRPr="007477B3">
              <w:rPr>
                <w:rFonts w:hint="eastAsia"/>
                <w:szCs w:val="24"/>
              </w:rPr>
              <w:t>121</w:t>
            </w:r>
          </w:p>
        </w:tc>
      </w:tr>
      <w:tr w:rsidR="001D3DD0" w:rsidRPr="007477B3" w:rsidTr="001D3DD0">
        <w:tblPrEx>
          <w:tblLook w:val="04A0"/>
        </w:tblPrEx>
        <w:tc>
          <w:tcPr>
            <w:tcW w:w="3684"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1D3DD0" w:rsidRPr="007477B3" w:rsidRDefault="001D3DD0" w:rsidP="008B46B0">
            <w:pPr>
              <w:jc w:val="left"/>
              <w:rPr>
                <w:szCs w:val="24"/>
              </w:rPr>
            </w:pPr>
            <w:r w:rsidRPr="007477B3">
              <w:rPr>
                <w:szCs w:val="24"/>
              </w:rPr>
              <w:t>接待个人数量</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DD0" w:rsidRPr="007477B3" w:rsidRDefault="008B46B0" w:rsidP="008B46B0">
            <w:pPr>
              <w:ind w:rightChars="63" w:right="113"/>
              <w:jc w:val="right"/>
              <w:rPr>
                <w:szCs w:val="24"/>
              </w:rPr>
            </w:pPr>
            <w:r w:rsidRPr="007477B3">
              <w:rPr>
                <w:rFonts w:hint="eastAsia"/>
                <w:szCs w:val="24"/>
              </w:rPr>
              <w:t>0</w:t>
            </w:r>
          </w:p>
        </w:tc>
      </w:tr>
      <w:tr w:rsidR="001D3DD0" w:rsidRPr="007477B3" w:rsidTr="001D3DD0">
        <w:tblPrEx>
          <w:tblLook w:val="04A0"/>
        </w:tblPrEx>
        <w:tc>
          <w:tcPr>
            <w:tcW w:w="3684"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1D3DD0" w:rsidRPr="007477B3" w:rsidRDefault="001D3DD0" w:rsidP="008B46B0">
            <w:pPr>
              <w:jc w:val="left"/>
              <w:rPr>
                <w:szCs w:val="24"/>
              </w:rPr>
            </w:pPr>
            <w:r w:rsidRPr="007477B3">
              <w:rPr>
                <w:szCs w:val="24"/>
              </w:rPr>
              <w:t>接待其他对象数量</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DD0" w:rsidRPr="007477B3" w:rsidRDefault="008B46B0" w:rsidP="008B46B0">
            <w:pPr>
              <w:ind w:rightChars="63" w:right="113"/>
              <w:jc w:val="right"/>
              <w:rPr>
                <w:szCs w:val="24"/>
              </w:rPr>
            </w:pPr>
            <w:r w:rsidRPr="007477B3">
              <w:rPr>
                <w:rFonts w:hint="eastAsia"/>
                <w:szCs w:val="24"/>
              </w:rPr>
              <w:t>0</w:t>
            </w:r>
          </w:p>
        </w:tc>
      </w:tr>
      <w:tr w:rsidR="001D3DD0" w:rsidRPr="007477B3" w:rsidTr="001D3DD0">
        <w:tblPrEx>
          <w:tblLook w:val="04A0"/>
        </w:tblPrEx>
        <w:tc>
          <w:tcPr>
            <w:tcW w:w="3684"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1D3DD0" w:rsidRPr="007477B3" w:rsidRDefault="001D3DD0" w:rsidP="008B46B0">
            <w:pPr>
              <w:jc w:val="left"/>
              <w:rPr>
                <w:szCs w:val="24"/>
              </w:rPr>
            </w:pPr>
            <w:r w:rsidRPr="007477B3">
              <w:rPr>
                <w:szCs w:val="24"/>
              </w:rPr>
              <w:t>是否披露、透露或泄露未公开重大信息</w:t>
            </w:r>
          </w:p>
        </w:tc>
        <w:tc>
          <w:tcPr>
            <w:tcW w:w="5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3DD0" w:rsidRPr="007477B3" w:rsidRDefault="009A3B12" w:rsidP="000B66E1">
            <w:pPr>
              <w:ind w:firstLineChars="2450" w:firstLine="4410"/>
              <w:jc w:val="right"/>
              <w:rPr>
                <w:szCs w:val="24"/>
              </w:rPr>
            </w:pPr>
            <w:r w:rsidRPr="007477B3">
              <w:rPr>
                <w:rFonts w:hint="eastAsia"/>
                <w:szCs w:val="24"/>
              </w:rPr>
              <w:t>否</w:t>
            </w:r>
          </w:p>
        </w:tc>
      </w:tr>
    </w:tbl>
    <w:p w:rsidR="00F96BD4" w:rsidRPr="007477B3" w:rsidRDefault="00F96BD4" w:rsidP="0088407C">
      <w:pPr>
        <w:rPr>
          <w:bCs/>
          <w:color w:val="000000"/>
        </w:rPr>
      </w:pPr>
    </w:p>
    <w:p w:rsidR="0027385F" w:rsidRPr="007477B3" w:rsidRDefault="00F96BD4" w:rsidP="009A6D70">
      <w:pPr>
        <w:widowControl/>
        <w:spacing w:before="0" w:after="0"/>
        <w:jc w:val="left"/>
        <w:rPr>
          <w:bCs/>
          <w:color w:val="000000"/>
        </w:rPr>
      </w:pPr>
      <w:r w:rsidRPr="007477B3">
        <w:rPr>
          <w:bCs/>
          <w:color w:val="000000"/>
        </w:rPr>
        <w:br w:type="page"/>
      </w:r>
    </w:p>
    <w:p w:rsidR="003300C9" w:rsidRPr="007477B3" w:rsidRDefault="003300C9" w:rsidP="003300C9">
      <w:pPr>
        <w:pStyle w:val="af7"/>
        <w:ind w:firstLineChars="1050" w:firstLine="3373"/>
        <w:jc w:val="both"/>
        <w:outlineLvl w:val="0"/>
      </w:pPr>
      <w:bookmarkStart w:id="18" w:name="_Toc478572947"/>
      <w:r w:rsidRPr="007477B3">
        <w:rPr>
          <w:rFonts w:hint="eastAsia"/>
        </w:rPr>
        <w:lastRenderedPageBreak/>
        <w:t>第五节</w:t>
      </w:r>
      <w:r w:rsidR="00E25C2C" w:rsidRPr="007477B3">
        <w:rPr>
          <w:rFonts w:hint="eastAsia"/>
        </w:rPr>
        <w:t xml:space="preserve"> </w:t>
      </w:r>
      <w:r w:rsidRPr="007477B3">
        <w:rPr>
          <w:rFonts w:hint="eastAsia"/>
        </w:rPr>
        <w:t>重要事项</w:t>
      </w:r>
      <w:bookmarkEnd w:id="18"/>
    </w:p>
    <w:p w:rsidR="003300C9" w:rsidRPr="007477B3" w:rsidRDefault="003300C9" w:rsidP="003300C9">
      <w:pPr>
        <w:pStyle w:val="Chapter"/>
        <w:outlineLvl w:val="1"/>
        <w:rPr>
          <w:color w:val="000000"/>
        </w:rPr>
      </w:pPr>
      <w:r w:rsidRPr="007477B3">
        <w:rPr>
          <w:rFonts w:hint="eastAsia"/>
          <w:color w:val="000000"/>
        </w:rPr>
        <w:t>一、公司普通股利润分配及资本公积转增股本情况</w:t>
      </w:r>
    </w:p>
    <w:p w:rsidR="003300C9" w:rsidRPr="007477B3" w:rsidRDefault="003300C9" w:rsidP="003300C9">
      <w:pPr>
        <w:jc w:val="left"/>
        <w:rPr>
          <w:b/>
          <w:color w:val="000000"/>
        </w:rPr>
      </w:pPr>
      <w:r w:rsidRPr="007477B3">
        <w:rPr>
          <w:rFonts w:hint="eastAsia"/>
          <w:b/>
          <w:color w:val="000000"/>
        </w:rPr>
        <w:t>报告期内普通股利润分配政策，特别是现金分红政策的制定、执行或调整情况</w:t>
      </w:r>
    </w:p>
    <w:p w:rsidR="003300C9" w:rsidRPr="007477B3" w:rsidRDefault="003300C9" w:rsidP="003300C9">
      <w:pPr>
        <w:jc w:val="left"/>
        <w:rPr>
          <w:color w:val="000000"/>
        </w:rPr>
      </w:pPr>
      <w:r w:rsidRPr="007477B3">
        <w:rPr>
          <w:color w:val="000000"/>
        </w:rPr>
        <w:t xml:space="preserve">√ </w:t>
      </w:r>
      <w:r w:rsidRPr="007477B3">
        <w:rPr>
          <w:color w:val="000000"/>
        </w:rPr>
        <w:t>适用</w:t>
      </w:r>
      <w:r w:rsidRPr="007477B3">
        <w:rPr>
          <w:color w:val="000000"/>
        </w:rPr>
        <w:t xml:space="preserve"> □ </w:t>
      </w:r>
      <w:r w:rsidRPr="007477B3">
        <w:rPr>
          <w:color w:val="000000"/>
        </w:rPr>
        <w:t>不适用</w:t>
      </w:r>
    </w:p>
    <w:p w:rsidR="003300C9" w:rsidRPr="007477B3" w:rsidRDefault="00DC5DAB" w:rsidP="003300C9">
      <w:pPr>
        <w:jc w:val="left"/>
        <w:rPr>
          <w:color w:val="000000"/>
        </w:rPr>
      </w:pPr>
      <w:bookmarkStart w:id="19" w:name="OLE_LINK17"/>
      <w:r>
        <w:rPr>
          <w:rFonts w:hint="eastAsia"/>
          <w:color w:val="000000"/>
        </w:rPr>
        <w:t xml:space="preserve">    </w:t>
      </w:r>
      <w:r w:rsidRPr="007477B3">
        <w:rPr>
          <w:rFonts w:hint="eastAsia"/>
          <w:color w:val="000000"/>
        </w:rPr>
        <w:t>根据中国证监会《关于进一步落实上市公司现金分红有关事项的通知》（证监发【</w:t>
      </w:r>
      <w:r w:rsidRPr="007477B3">
        <w:rPr>
          <w:color w:val="000000"/>
        </w:rPr>
        <w:t>2012</w:t>
      </w:r>
      <w:r w:rsidRPr="007477B3">
        <w:rPr>
          <w:rFonts w:hint="eastAsia"/>
          <w:color w:val="000000"/>
        </w:rPr>
        <w:t>】</w:t>
      </w:r>
      <w:r w:rsidRPr="007477B3">
        <w:rPr>
          <w:color w:val="000000"/>
        </w:rPr>
        <w:t>37</w:t>
      </w:r>
      <w:r w:rsidRPr="007477B3">
        <w:rPr>
          <w:rFonts w:hint="eastAsia"/>
          <w:color w:val="000000"/>
        </w:rPr>
        <w:t>号文）的相关要求，结合公司实际情况，在《公司章程》中明确了可分配利润口径、股利分配方式、原则、形式、现金分红条件和比例、股票股利条件、预案制定及审议程序、方案实施、分配政策调整的条件及决策程序等内容，加强独立董事在利润分配方案决策、政策调整过程中的监督作用，强化对投资者分红回报的制度保障。其中公司具体分配政策为：</w:t>
      </w:r>
      <w:r w:rsidRPr="007477B3">
        <w:rPr>
          <w:color w:val="000000"/>
        </w:rPr>
        <w:t>每年以现金分红方式的利润应不低于当年实现的合并报表可供分配利润的</w:t>
      </w:r>
      <w:r w:rsidRPr="007477B3">
        <w:rPr>
          <w:color w:val="000000"/>
        </w:rPr>
        <w:t>15%</w:t>
      </w:r>
      <w:r w:rsidRPr="007477B3">
        <w:rPr>
          <w:color w:val="000000"/>
        </w:rPr>
        <w:t>，且任意连续三年以现金方式累计分配的利润原则上应不少于该三年实现的合并报表年均可供分配利润的</w:t>
      </w:r>
      <w:r w:rsidRPr="007477B3">
        <w:rPr>
          <w:color w:val="000000"/>
        </w:rPr>
        <w:t>45%</w:t>
      </w:r>
      <w:r w:rsidRPr="007477B3">
        <w:rPr>
          <w:rFonts w:hint="eastAsia"/>
          <w:color w:val="000000"/>
        </w:rPr>
        <w:t>。</w:t>
      </w:r>
      <w:bookmarkEnd w:id="19"/>
      <w:r w:rsidR="003300C9" w:rsidRPr="007477B3">
        <w:rPr>
          <w:rFonts w:hint="eastAsia"/>
          <w:color w:val="000000"/>
        </w:rPr>
        <w:t>公司报告期利润分配预案及资本公积金转增股本预案符合公司章程等的相关规定。</w:t>
      </w:r>
    </w:p>
    <w:tbl>
      <w:tblPr>
        <w:tblW w:w="9568" w:type="dxa"/>
        <w:tblInd w:w="28" w:type="dxa"/>
        <w:tblLayout w:type="fixed"/>
        <w:tblCellMar>
          <w:left w:w="28" w:type="dxa"/>
          <w:right w:w="28" w:type="dxa"/>
        </w:tblCellMar>
        <w:tblLook w:val="04A0"/>
      </w:tblPr>
      <w:tblGrid>
        <w:gridCol w:w="6379"/>
        <w:gridCol w:w="3189"/>
      </w:tblGrid>
      <w:tr w:rsidR="003300C9" w:rsidRPr="007477B3" w:rsidTr="000F7754">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center"/>
              <w:rPr>
                <w:color w:val="000000"/>
              </w:rPr>
            </w:pPr>
            <w:r w:rsidRPr="007477B3">
              <w:rPr>
                <w:color w:val="000000"/>
              </w:rPr>
              <w:t>现金分红政策的专项说明</w:t>
            </w:r>
          </w:p>
        </w:tc>
      </w:tr>
      <w:tr w:rsidR="003300C9" w:rsidRPr="007477B3"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left"/>
              <w:rPr>
                <w:color w:val="000000"/>
              </w:rPr>
            </w:pPr>
            <w:r w:rsidRPr="007477B3">
              <w:rPr>
                <w:color w:val="000000"/>
              </w:rPr>
              <w:t>是否符合公司章程的规定或股东大会决议的要求：</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7477B3" w:rsidRDefault="003300C9" w:rsidP="000F7754">
            <w:pPr>
              <w:jc w:val="left"/>
              <w:rPr>
                <w:color w:val="000000"/>
              </w:rPr>
            </w:pPr>
            <w:r w:rsidRPr="007477B3">
              <w:rPr>
                <w:color w:val="000000"/>
              </w:rPr>
              <w:t>是</w:t>
            </w:r>
          </w:p>
        </w:tc>
      </w:tr>
      <w:tr w:rsidR="003300C9" w:rsidRPr="007477B3"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left"/>
              <w:rPr>
                <w:color w:val="000000"/>
              </w:rPr>
            </w:pPr>
            <w:r w:rsidRPr="007477B3">
              <w:rPr>
                <w:color w:val="000000"/>
              </w:rPr>
              <w:t>分红标准和比例是否明确和清晰：</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7477B3" w:rsidRDefault="003300C9" w:rsidP="000F7754">
            <w:pPr>
              <w:jc w:val="left"/>
              <w:rPr>
                <w:color w:val="000000"/>
              </w:rPr>
            </w:pPr>
            <w:r w:rsidRPr="007477B3">
              <w:rPr>
                <w:color w:val="000000"/>
              </w:rPr>
              <w:t>是</w:t>
            </w:r>
          </w:p>
        </w:tc>
      </w:tr>
      <w:tr w:rsidR="003300C9" w:rsidRPr="007477B3"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left"/>
              <w:rPr>
                <w:color w:val="000000"/>
              </w:rPr>
            </w:pPr>
            <w:r w:rsidRPr="007477B3">
              <w:rPr>
                <w:color w:val="000000"/>
              </w:rPr>
              <w:t>相关的决策程序和机制是否完备：</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7477B3" w:rsidRDefault="003300C9" w:rsidP="000F7754">
            <w:pPr>
              <w:jc w:val="left"/>
              <w:rPr>
                <w:color w:val="000000"/>
              </w:rPr>
            </w:pPr>
            <w:r w:rsidRPr="007477B3">
              <w:rPr>
                <w:color w:val="000000"/>
              </w:rPr>
              <w:t>是</w:t>
            </w:r>
          </w:p>
        </w:tc>
      </w:tr>
      <w:tr w:rsidR="003300C9" w:rsidRPr="007477B3"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left"/>
              <w:rPr>
                <w:color w:val="000000"/>
              </w:rPr>
            </w:pPr>
            <w:r w:rsidRPr="007477B3">
              <w:rPr>
                <w:color w:val="000000"/>
              </w:rPr>
              <w:t>独立董事是否履职尽责并发挥了应有的作用：</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7477B3" w:rsidRDefault="003300C9" w:rsidP="000F7754">
            <w:pPr>
              <w:jc w:val="left"/>
              <w:rPr>
                <w:color w:val="000000"/>
              </w:rPr>
            </w:pPr>
            <w:r w:rsidRPr="007477B3">
              <w:rPr>
                <w:color w:val="000000"/>
              </w:rPr>
              <w:t>是</w:t>
            </w:r>
          </w:p>
        </w:tc>
      </w:tr>
      <w:tr w:rsidR="003300C9" w:rsidRPr="007477B3"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left"/>
              <w:rPr>
                <w:color w:val="000000"/>
              </w:rPr>
            </w:pPr>
            <w:r w:rsidRPr="007477B3">
              <w:rPr>
                <w:color w:val="000000"/>
              </w:rPr>
              <w:t>中小股东是否有充分表达意见和诉求的机会，其合法权益是否得到了充分保护：</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7477B3" w:rsidRDefault="003300C9" w:rsidP="000F7754">
            <w:pPr>
              <w:jc w:val="left"/>
              <w:rPr>
                <w:color w:val="000000"/>
              </w:rPr>
            </w:pPr>
            <w:r w:rsidRPr="007477B3">
              <w:rPr>
                <w:color w:val="000000"/>
              </w:rPr>
              <w:t>是</w:t>
            </w:r>
          </w:p>
        </w:tc>
      </w:tr>
      <w:tr w:rsidR="003300C9" w:rsidRPr="007477B3" w:rsidTr="000F7754">
        <w:tc>
          <w:tcPr>
            <w:tcW w:w="6379" w:type="dxa"/>
            <w:tcBorders>
              <w:top w:val="single" w:sz="4" w:space="0" w:color="auto"/>
              <w:left w:val="single" w:sz="4" w:space="0" w:color="auto"/>
              <w:bottom w:val="single" w:sz="4" w:space="0" w:color="auto"/>
              <w:right w:val="single" w:sz="4" w:space="0" w:color="auto"/>
            </w:tcBorders>
            <w:shd w:val="clear" w:color="auto" w:fill="D3D3D3"/>
            <w:vAlign w:val="center"/>
          </w:tcPr>
          <w:p w:rsidR="003300C9" w:rsidRPr="007477B3" w:rsidRDefault="003300C9" w:rsidP="000F7754">
            <w:pPr>
              <w:jc w:val="left"/>
              <w:rPr>
                <w:color w:val="000000"/>
              </w:rPr>
            </w:pPr>
            <w:r w:rsidRPr="007477B3">
              <w:rPr>
                <w:color w:val="000000"/>
              </w:rPr>
              <w:t>现金分红政策进行调整或变更的，条件及程序是否合规、透明：</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3300C9" w:rsidRPr="007477B3" w:rsidRDefault="00247183" w:rsidP="000F7754">
            <w:pPr>
              <w:jc w:val="left"/>
              <w:rPr>
                <w:color w:val="000000"/>
              </w:rPr>
            </w:pPr>
            <w:r w:rsidRPr="007477B3">
              <w:rPr>
                <w:rFonts w:hint="eastAsia"/>
                <w:color w:val="000000"/>
              </w:rPr>
              <w:t>不适用</w:t>
            </w:r>
          </w:p>
        </w:tc>
      </w:tr>
    </w:tbl>
    <w:p w:rsidR="003300C9" w:rsidRPr="007477B3" w:rsidRDefault="003300C9" w:rsidP="003300C9">
      <w:pPr>
        <w:jc w:val="left"/>
        <w:rPr>
          <w:b/>
          <w:color w:val="000000"/>
        </w:rPr>
      </w:pPr>
      <w:r w:rsidRPr="007477B3">
        <w:rPr>
          <w:rFonts w:hint="eastAsia"/>
          <w:b/>
          <w:color w:val="000000"/>
        </w:rPr>
        <w:t>公司近</w:t>
      </w:r>
      <w:r w:rsidRPr="007477B3">
        <w:rPr>
          <w:b/>
          <w:color w:val="000000"/>
        </w:rPr>
        <w:t>3</w:t>
      </w:r>
      <w:r w:rsidRPr="007477B3">
        <w:rPr>
          <w:rFonts w:hint="eastAsia"/>
          <w:b/>
          <w:color w:val="000000"/>
        </w:rPr>
        <w:t>年（含报告期）的利润分配预案或方案及资本公积金转增股本预案或方案情况</w:t>
      </w:r>
    </w:p>
    <w:p w:rsidR="003300C9" w:rsidRPr="007477B3" w:rsidRDefault="003300C9" w:rsidP="003300C9">
      <w:pPr>
        <w:ind w:firstLineChars="200" w:firstLine="360"/>
        <w:jc w:val="left"/>
        <w:rPr>
          <w:color w:val="000000"/>
        </w:rPr>
      </w:pPr>
      <w:r w:rsidRPr="007477B3">
        <w:rPr>
          <w:color w:val="000000"/>
        </w:rPr>
        <w:t>201</w:t>
      </w:r>
      <w:r w:rsidRPr="007477B3">
        <w:rPr>
          <w:rFonts w:hint="eastAsia"/>
          <w:color w:val="000000"/>
        </w:rPr>
        <w:t>4</w:t>
      </w:r>
      <w:r w:rsidRPr="007477B3">
        <w:rPr>
          <w:rFonts w:hint="eastAsia"/>
          <w:color w:val="000000"/>
        </w:rPr>
        <w:t>年度利润分配方案为：以公司现有总股本</w:t>
      </w:r>
      <w:r w:rsidRPr="007477B3">
        <w:rPr>
          <w:color w:val="000000"/>
        </w:rPr>
        <w:t>4,662,886,108</w:t>
      </w:r>
      <w:r w:rsidRPr="007477B3">
        <w:rPr>
          <w:rFonts w:hint="eastAsia"/>
          <w:color w:val="000000"/>
        </w:rPr>
        <w:t>股为基数</w:t>
      </w:r>
      <w:r w:rsidRPr="007477B3">
        <w:rPr>
          <w:color w:val="000000"/>
        </w:rPr>
        <w:t>,</w:t>
      </w:r>
      <w:r w:rsidRPr="007477B3">
        <w:rPr>
          <w:rFonts w:hint="eastAsia"/>
          <w:color w:val="000000"/>
        </w:rPr>
        <w:t>向全体股东按每</w:t>
      </w:r>
      <w:r w:rsidRPr="007477B3">
        <w:rPr>
          <w:color w:val="000000"/>
        </w:rPr>
        <w:t>10</w:t>
      </w:r>
      <w:r w:rsidRPr="007477B3">
        <w:rPr>
          <w:rFonts w:hint="eastAsia"/>
          <w:color w:val="000000"/>
        </w:rPr>
        <w:t>股派现金</w:t>
      </w:r>
      <w:r w:rsidRPr="007477B3">
        <w:rPr>
          <w:rFonts w:hint="eastAsia"/>
          <w:color w:val="000000"/>
        </w:rPr>
        <w:t>2.5</w:t>
      </w:r>
      <w:r w:rsidRPr="007477B3">
        <w:rPr>
          <w:rFonts w:hint="eastAsia"/>
          <w:color w:val="000000"/>
        </w:rPr>
        <w:t>元（含税</w:t>
      </w:r>
      <w:r w:rsidRPr="007477B3">
        <w:rPr>
          <w:color w:val="000000"/>
        </w:rPr>
        <w:t>)</w:t>
      </w:r>
      <w:r w:rsidRPr="007477B3">
        <w:rPr>
          <w:rFonts w:hint="eastAsia"/>
          <w:color w:val="000000"/>
        </w:rPr>
        <w:t>。</w:t>
      </w:r>
    </w:p>
    <w:p w:rsidR="003300C9" w:rsidRPr="007477B3" w:rsidRDefault="003300C9" w:rsidP="003300C9">
      <w:pPr>
        <w:ind w:firstLineChars="200" w:firstLine="360"/>
        <w:jc w:val="left"/>
        <w:rPr>
          <w:color w:val="000000"/>
        </w:rPr>
      </w:pPr>
      <w:r w:rsidRPr="007477B3">
        <w:rPr>
          <w:color w:val="000000"/>
        </w:rPr>
        <w:t>2015</w:t>
      </w:r>
      <w:r w:rsidRPr="007477B3">
        <w:rPr>
          <w:rFonts w:hint="eastAsia"/>
          <w:color w:val="000000"/>
        </w:rPr>
        <w:t>年度利润分配预案为：以公司现有总股本</w:t>
      </w:r>
      <w:r w:rsidRPr="007477B3">
        <w:rPr>
          <w:color w:val="000000"/>
        </w:rPr>
        <w:t>4,662,886,108</w:t>
      </w:r>
      <w:r w:rsidRPr="007477B3">
        <w:rPr>
          <w:rFonts w:hint="eastAsia"/>
          <w:color w:val="000000"/>
        </w:rPr>
        <w:t>股为基数</w:t>
      </w:r>
      <w:r w:rsidRPr="007477B3">
        <w:rPr>
          <w:color w:val="000000"/>
        </w:rPr>
        <w:t>,</w:t>
      </w:r>
      <w:r w:rsidRPr="007477B3">
        <w:rPr>
          <w:rFonts w:hint="eastAsia"/>
          <w:color w:val="000000"/>
        </w:rPr>
        <w:t>向全体股东按每</w:t>
      </w:r>
      <w:r w:rsidRPr="007477B3">
        <w:rPr>
          <w:color w:val="000000"/>
        </w:rPr>
        <w:t>10</w:t>
      </w:r>
      <w:r w:rsidRPr="007477B3">
        <w:rPr>
          <w:rFonts w:hint="eastAsia"/>
          <w:color w:val="000000"/>
        </w:rPr>
        <w:t>股派现金</w:t>
      </w:r>
      <w:r w:rsidRPr="007477B3">
        <w:rPr>
          <w:color w:val="000000"/>
        </w:rPr>
        <w:t>6.4</w:t>
      </w:r>
      <w:r w:rsidRPr="007477B3">
        <w:rPr>
          <w:rFonts w:hint="eastAsia"/>
          <w:color w:val="000000"/>
        </w:rPr>
        <w:t>元（含税</w:t>
      </w:r>
      <w:r w:rsidRPr="007477B3">
        <w:rPr>
          <w:color w:val="000000"/>
        </w:rPr>
        <w:t>)</w:t>
      </w:r>
      <w:r w:rsidRPr="007477B3">
        <w:rPr>
          <w:rFonts w:hint="eastAsia"/>
          <w:color w:val="000000"/>
        </w:rPr>
        <w:t>。</w:t>
      </w:r>
    </w:p>
    <w:p w:rsidR="00545731" w:rsidRPr="007477B3" w:rsidRDefault="00545731" w:rsidP="00545731">
      <w:pPr>
        <w:ind w:firstLineChars="200" w:firstLine="360"/>
        <w:jc w:val="left"/>
        <w:rPr>
          <w:color w:val="000000"/>
        </w:rPr>
      </w:pPr>
      <w:r w:rsidRPr="007477B3">
        <w:rPr>
          <w:color w:val="000000"/>
        </w:rPr>
        <w:t>2016</w:t>
      </w:r>
      <w:r w:rsidRPr="007477B3">
        <w:rPr>
          <w:rFonts w:hint="eastAsia"/>
          <w:color w:val="000000"/>
        </w:rPr>
        <w:t>年度利润分配预案为：以公司现有总股本</w:t>
      </w:r>
      <w:r w:rsidRPr="007477B3">
        <w:rPr>
          <w:color w:val="000000"/>
        </w:rPr>
        <w:t>4,802,648,511</w:t>
      </w:r>
      <w:r w:rsidRPr="007477B3">
        <w:rPr>
          <w:rFonts w:hint="eastAsia"/>
          <w:color w:val="000000"/>
        </w:rPr>
        <w:t>股为基数</w:t>
      </w:r>
      <w:r w:rsidRPr="007477B3">
        <w:rPr>
          <w:color w:val="000000"/>
        </w:rPr>
        <w:t>,</w:t>
      </w:r>
      <w:r w:rsidRPr="007477B3">
        <w:rPr>
          <w:rFonts w:hint="eastAsia"/>
          <w:color w:val="000000"/>
        </w:rPr>
        <w:t>向全体股东按每</w:t>
      </w:r>
      <w:r w:rsidRPr="007477B3">
        <w:rPr>
          <w:color w:val="000000"/>
        </w:rPr>
        <w:t>10</w:t>
      </w:r>
      <w:r w:rsidRPr="007477B3">
        <w:rPr>
          <w:rFonts w:hint="eastAsia"/>
          <w:color w:val="000000"/>
        </w:rPr>
        <w:t>股派现金</w:t>
      </w:r>
      <w:r w:rsidR="001B2B9A" w:rsidRPr="007477B3">
        <w:rPr>
          <w:rFonts w:hint="eastAsia"/>
          <w:color w:val="000000"/>
        </w:rPr>
        <w:t>6.42</w:t>
      </w:r>
      <w:r w:rsidRPr="007477B3">
        <w:rPr>
          <w:rFonts w:hint="eastAsia"/>
          <w:color w:val="000000"/>
        </w:rPr>
        <w:t>元（含税</w:t>
      </w:r>
      <w:r w:rsidRPr="007477B3">
        <w:rPr>
          <w:color w:val="000000"/>
        </w:rPr>
        <w:t>)</w:t>
      </w:r>
      <w:r w:rsidRPr="007477B3">
        <w:rPr>
          <w:rFonts w:hint="eastAsia"/>
          <w:color w:val="000000"/>
        </w:rPr>
        <w:t>。</w:t>
      </w:r>
    </w:p>
    <w:p w:rsidR="003300C9" w:rsidRPr="007477B3" w:rsidRDefault="003300C9" w:rsidP="003300C9">
      <w:pPr>
        <w:jc w:val="left"/>
        <w:rPr>
          <w:b/>
          <w:color w:val="000000"/>
          <w:szCs w:val="24"/>
        </w:rPr>
      </w:pPr>
      <w:r w:rsidRPr="007477B3">
        <w:rPr>
          <w:rFonts w:hint="eastAsia"/>
          <w:b/>
          <w:color w:val="000000"/>
          <w:szCs w:val="24"/>
        </w:rPr>
        <w:t>公司近三年现金分红情况表</w:t>
      </w:r>
    </w:p>
    <w:p w:rsidR="003300C9" w:rsidRPr="007477B3" w:rsidRDefault="003300C9" w:rsidP="003300C9">
      <w:pPr>
        <w:ind w:right="90"/>
        <w:jc w:val="right"/>
        <w:rPr>
          <w:color w:val="000000"/>
          <w:szCs w:val="24"/>
        </w:rPr>
      </w:pPr>
      <w:r w:rsidRPr="007477B3">
        <w:rPr>
          <w:rFonts w:hint="eastAsia"/>
          <w:color w:val="000000"/>
          <w:szCs w:val="24"/>
        </w:rPr>
        <w:t>单位：元</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2392"/>
        <w:gridCol w:w="2392"/>
        <w:gridCol w:w="2392"/>
        <w:gridCol w:w="2392"/>
      </w:tblGrid>
      <w:tr w:rsidR="003300C9" w:rsidRPr="007477B3" w:rsidTr="009F06C6">
        <w:tc>
          <w:tcPr>
            <w:tcW w:w="2392" w:type="dxa"/>
            <w:shd w:val="clear" w:color="auto" w:fill="D4D4D2"/>
            <w:vAlign w:val="center"/>
          </w:tcPr>
          <w:p w:rsidR="003300C9" w:rsidRPr="007477B3" w:rsidRDefault="003300C9" w:rsidP="000F7754">
            <w:pPr>
              <w:jc w:val="center"/>
              <w:rPr>
                <w:color w:val="000000"/>
                <w:szCs w:val="24"/>
              </w:rPr>
            </w:pPr>
            <w:r w:rsidRPr="007477B3">
              <w:rPr>
                <w:rFonts w:hint="eastAsia"/>
                <w:color w:val="000000"/>
                <w:szCs w:val="24"/>
              </w:rPr>
              <w:t>分红年度</w:t>
            </w:r>
          </w:p>
        </w:tc>
        <w:tc>
          <w:tcPr>
            <w:tcW w:w="2392" w:type="dxa"/>
            <w:shd w:val="clear" w:color="auto" w:fill="D4D4D2"/>
            <w:vAlign w:val="center"/>
          </w:tcPr>
          <w:p w:rsidR="003300C9" w:rsidRPr="007477B3" w:rsidRDefault="003300C9" w:rsidP="000F7754">
            <w:pPr>
              <w:jc w:val="center"/>
              <w:rPr>
                <w:color w:val="000000"/>
                <w:szCs w:val="24"/>
              </w:rPr>
            </w:pPr>
            <w:r w:rsidRPr="007477B3">
              <w:rPr>
                <w:rFonts w:hint="eastAsia"/>
                <w:color w:val="000000"/>
                <w:szCs w:val="24"/>
              </w:rPr>
              <w:t>现金分红金额（含税）</w:t>
            </w:r>
          </w:p>
        </w:tc>
        <w:tc>
          <w:tcPr>
            <w:tcW w:w="2392" w:type="dxa"/>
            <w:shd w:val="clear" w:color="auto" w:fill="D4D4D2"/>
            <w:vAlign w:val="center"/>
          </w:tcPr>
          <w:p w:rsidR="003300C9" w:rsidRPr="007477B3" w:rsidRDefault="003300C9" w:rsidP="000F7754">
            <w:pPr>
              <w:jc w:val="center"/>
              <w:rPr>
                <w:color w:val="000000"/>
                <w:szCs w:val="24"/>
              </w:rPr>
            </w:pPr>
            <w:r w:rsidRPr="007477B3">
              <w:rPr>
                <w:rFonts w:hint="eastAsia"/>
                <w:color w:val="000000"/>
                <w:szCs w:val="24"/>
              </w:rPr>
              <w:t>分红年度合并报表中归属于上市公司股东的净利润</w:t>
            </w:r>
          </w:p>
        </w:tc>
        <w:tc>
          <w:tcPr>
            <w:tcW w:w="2392" w:type="dxa"/>
            <w:shd w:val="clear" w:color="auto" w:fill="D4D4D2"/>
            <w:vAlign w:val="center"/>
          </w:tcPr>
          <w:p w:rsidR="003300C9" w:rsidRPr="007477B3" w:rsidRDefault="003300C9" w:rsidP="000F7754">
            <w:pPr>
              <w:jc w:val="center"/>
              <w:rPr>
                <w:color w:val="000000"/>
                <w:szCs w:val="24"/>
              </w:rPr>
            </w:pPr>
            <w:r w:rsidRPr="007477B3">
              <w:rPr>
                <w:rFonts w:hint="eastAsia"/>
                <w:color w:val="000000"/>
                <w:szCs w:val="24"/>
              </w:rPr>
              <w:t>占合并报表中归属于上市公司股东的净利润的比率（</w:t>
            </w:r>
            <w:r w:rsidRPr="007477B3">
              <w:rPr>
                <w:color w:val="000000"/>
                <w:szCs w:val="24"/>
              </w:rPr>
              <w:t>%</w:t>
            </w:r>
            <w:r w:rsidRPr="007477B3">
              <w:rPr>
                <w:rFonts w:hint="eastAsia"/>
                <w:color w:val="000000"/>
                <w:szCs w:val="24"/>
              </w:rPr>
              <w:t>）</w:t>
            </w:r>
          </w:p>
        </w:tc>
      </w:tr>
      <w:tr w:rsidR="00545731" w:rsidRPr="007477B3" w:rsidTr="000F7754">
        <w:tc>
          <w:tcPr>
            <w:tcW w:w="2392" w:type="dxa"/>
            <w:shd w:val="clear" w:color="auto" w:fill="FFFFFF"/>
            <w:vAlign w:val="center"/>
          </w:tcPr>
          <w:p w:rsidR="00545731" w:rsidRPr="007477B3" w:rsidRDefault="00B516FC" w:rsidP="00B516FC">
            <w:pPr>
              <w:jc w:val="left"/>
              <w:rPr>
                <w:color w:val="000000"/>
                <w:szCs w:val="24"/>
              </w:rPr>
            </w:pPr>
            <w:r w:rsidRPr="007477B3">
              <w:rPr>
                <w:rFonts w:hint="eastAsia"/>
                <w:color w:val="000000"/>
                <w:szCs w:val="24"/>
              </w:rPr>
              <w:t>201</w:t>
            </w:r>
            <w:r w:rsidRPr="007477B3">
              <w:rPr>
                <w:color w:val="000000"/>
                <w:szCs w:val="24"/>
              </w:rPr>
              <w:t>6</w:t>
            </w:r>
            <w:r w:rsidRPr="007477B3">
              <w:rPr>
                <w:rFonts w:hint="eastAsia"/>
                <w:color w:val="000000"/>
                <w:szCs w:val="24"/>
              </w:rPr>
              <w:t>年</w:t>
            </w:r>
          </w:p>
        </w:tc>
        <w:tc>
          <w:tcPr>
            <w:tcW w:w="2392" w:type="dxa"/>
            <w:shd w:val="clear" w:color="auto" w:fill="FFFFFF"/>
            <w:vAlign w:val="center"/>
          </w:tcPr>
          <w:p w:rsidR="00545731" w:rsidRPr="007477B3" w:rsidRDefault="00D57D76" w:rsidP="001B2B9A">
            <w:pPr>
              <w:jc w:val="right"/>
              <w:rPr>
                <w:color w:val="000000"/>
                <w:szCs w:val="24"/>
              </w:rPr>
            </w:pPr>
            <w:r>
              <w:rPr>
                <w:color w:val="000000"/>
                <w:szCs w:val="24"/>
              </w:rPr>
              <w:t>3,08</w:t>
            </w:r>
            <w:r>
              <w:rPr>
                <w:rFonts w:hint="eastAsia"/>
                <w:color w:val="000000"/>
                <w:szCs w:val="24"/>
              </w:rPr>
              <w:t>3</w:t>
            </w:r>
            <w:r>
              <w:rPr>
                <w:color w:val="000000"/>
                <w:szCs w:val="24"/>
              </w:rPr>
              <w:t>,</w:t>
            </w:r>
            <w:r>
              <w:rPr>
                <w:rFonts w:hint="eastAsia"/>
                <w:color w:val="000000"/>
                <w:szCs w:val="24"/>
              </w:rPr>
              <w:t>300</w:t>
            </w:r>
            <w:r>
              <w:rPr>
                <w:color w:val="000000"/>
                <w:szCs w:val="24"/>
              </w:rPr>
              <w:t>,</w:t>
            </w:r>
            <w:r>
              <w:rPr>
                <w:rFonts w:hint="eastAsia"/>
                <w:color w:val="000000"/>
                <w:szCs w:val="24"/>
              </w:rPr>
              <w:t>344</w:t>
            </w:r>
            <w:r w:rsidRPr="007477B3">
              <w:rPr>
                <w:color w:val="000000"/>
                <w:szCs w:val="24"/>
              </w:rPr>
              <w:t>.</w:t>
            </w:r>
            <w:r>
              <w:rPr>
                <w:rFonts w:hint="eastAsia"/>
                <w:color w:val="000000"/>
                <w:szCs w:val="24"/>
              </w:rPr>
              <w:t>06</w:t>
            </w:r>
          </w:p>
        </w:tc>
        <w:tc>
          <w:tcPr>
            <w:tcW w:w="2392" w:type="dxa"/>
            <w:shd w:val="clear" w:color="auto" w:fill="FFFFFF"/>
            <w:vAlign w:val="center"/>
          </w:tcPr>
          <w:p w:rsidR="00545731" w:rsidRPr="007477B3" w:rsidRDefault="001B2B9A" w:rsidP="001B2B9A">
            <w:pPr>
              <w:jc w:val="right"/>
              <w:rPr>
                <w:color w:val="000000"/>
                <w:szCs w:val="24"/>
              </w:rPr>
            </w:pPr>
            <w:r w:rsidRPr="007477B3">
              <w:rPr>
                <w:color w:val="000000"/>
                <w:szCs w:val="24"/>
              </w:rPr>
              <w:t>10,285,284,120.57</w:t>
            </w:r>
          </w:p>
        </w:tc>
        <w:tc>
          <w:tcPr>
            <w:tcW w:w="2392" w:type="dxa"/>
            <w:shd w:val="clear" w:color="auto" w:fill="FFFFFF"/>
            <w:vAlign w:val="center"/>
          </w:tcPr>
          <w:p w:rsidR="00545731" w:rsidRPr="007477B3" w:rsidRDefault="00D57D76" w:rsidP="001B2B9A">
            <w:pPr>
              <w:jc w:val="right"/>
              <w:rPr>
                <w:color w:val="000000"/>
                <w:szCs w:val="24"/>
              </w:rPr>
            </w:pPr>
            <w:r>
              <w:rPr>
                <w:rFonts w:hint="eastAsia"/>
                <w:color w:val="000000"/>
                <w:szCs w:val="24"/>
              </w:rPr>
              <w:t>29</w:t>
            </w:r>
            <w:r>
              <w:rPr>
                <w:color w:val="000000"/>
                <w:szCs w:val="24"/>
              </w:rPr>
              <w:t>.</w:t>
            </w:r>
            <w:r>
              <w:rPr>
                <w:rFonts w:hint="eastAsia"/>
                <w:color w:val="000000"/>
                <w:szCs w:val="24"/>
              </w:rPr>
              <w:t>98</w:t>
            </w:r>
            <w:r w:rsidR="001B2B9A" w:rsidRPr="007477B3">
              <w:rPr>
                <w:color w:val="000000"/>
                <w:szCs w:val="24"/>
              </w:rPr>
              <w:t>%</w:t>
            </w:r>
          </w:p>
        </w:tc>
      </w:tr>
      <w:tr w:rsidR="003300C9" w:rsidRPr="007477B3" w:rsidTr="000F7754">
        <w:tc>
          <w:tcPr>
            <w:tcW w:w="2392" w:type="dxa"/>
            <w:shd w:val="clear" w:color="auto" w:fill="FFFFFF"/>
            <w:vAlign w:val="center"/>
          </w:tcPr>
          <w:p w:rsidR="003300C9" w:rsidRPr="007477B3" w:rsidRDefault="003300C9" w:rsidP="000F7754">
            <w:pPr>
              <w:jc w:val="left"/>
              <w:rPr>
                <w:color w:val="000000"/>
                <w:szCs w:val="24"/>
              </w:rPr>
            </w:pPr>
            <w:r w:rsidRPr="007477B3">
              <w:rPr>
                <w:rFonts w:hint="eastAsia"/>
                <w:color w:val="000000"/>
                <w:szCs w:val="24"/>
              </w:rPr>
              <w:t>2015</w:t>
            </w:r>
            <w:r w:rsidRPr="007477B3">
              <w:rPr>
                <w:rFonts w:hint="eastAsia"/>
                <w:color w:val="000000"/>
                <w:szCs w:val="24"/>
              </w:rPr>
              <w:t>年</w:t>
            </w:r>
          </w:p>
        </w:tc>
        <w:tc>
          <w:tcPr>
            <w:tcW w:w="2392" w:type="dxa"/>
            <w:shd w:val="clear" w:color="auto" w:fill="FFFFFF"/>
            <w:vAlign w:val="center"/>
          </w:tcPr>
          <w:p w:rsidR="003300C9" w:rsidRPr="007477B3" w:rsidRDefault="0049131E" w:rsidP="000F7754">
            <w:pPr>
              <w:jc w:val="right"/>
              <w:rPr>
                <w:color w:val="000000"/>
                <w:szCs w:val="24"/>
              </w:rPr>
            </w:pPr>
            <w:r w:rsidRPr="007477B3">
              <w:rPr>
                <w:color w:val="000000"/>
                <w:szCs w:val="24"/>
              </w:rPr>
              <w:t>2,98</w:t>
            </w:r>
            <w:r w:rsidRPr="007477B3">
              <w:rPr>
                <w:rFonts w:hint="eastAsia"/>
                <w:color w:val="000000"/>
                <w:szCs w:val="24"/>
              </w:rPr>
              <w:t>4</w:t>
            </w:r>
            <w:r w:rsidRPr="007477B3">
              <w:rPr>
                <w:color w:val="000000"/>
                <w:szCs w:val="24"/>
              </w:rPr>
              <w:t>,</w:t>
            </w:r>
            <w:r w:rsidRPr="007477B3">
              <w:rPr>
                <w:rFonts w:hint="eastAsia"/>
                <w:color w:val="000000"/>
                <w:szCs w:val="24"/>
              </w:rPr>
              <w:t>247</w:t>
            </w:r>
            <w:r w:rsidRPr="007477B3">
              <w:rPr>
                <w:color w:val="000000"/>
                <w:szCs w:val="24"/>
              </w:rPr>
              <w:t>,</w:t>
            </w:r>
            <w:r w:rsidRPr="007477B3">
              <w:rPr>
                <w:rFonts w:hint="eastAsia"/>
                <w:color w:val="000000"/>
                <w:szCs w:val="24"/>
              </w:rPr>
              <w:t>109</w:t>
            </w:r>
            <w:r w:rsidRPr="007477B3">
              <w:rPr>
                <w:color w:val="000000"/>
                <w:szCs w:val="24"/>
              </w:rPr>
              <w:t>.</w:t>
            </w:r>
            <w:r w:rsidRPr="007477B3">
              <w:rPr>
                <w:rFonts w:hint="eastAsia"/>
                <w:color w:val="000000"/>
                <w:szCs w:val="24"/>
              </w:rPr>
              <w:t>1</w:t>
            </w:r>
            <w:r w:rsidR="003300C9" w:rsidRPr="007477B3">
              <w:rPr>
                <w:color w:val="000000"/>
                <w:szCs w:val="24"/>
              </w:rPr>
              <w:t>2</w:t>
            </w:r>
          </w:p>
        </w:tc>
        <w:tc>
          <w:tcPr>
            <w:tcW w:w="2392" w:type="dxa"/>
            <w:shd w:val="clear" w:color="auto" w:fill="FFFFFF"/>
            <w:vAlign w:val="center"/>
          </w:tcPr>
          <w:p w:rsidR="003300C9" w:rsidRPr="007477B3" w:rsidRDefault="003300C9" w:rsidP="001A3D82">
            <w:pPr>
              <w:jc w:val="right"/>
              <w:rPr>
                <w:color w:val="000000"/>
                <w:szCs w:val="24"/>
              </w:rPr>
            </w:pPr>
            <w:r w:rsidRPr="007477B3">
              <w:rPr>
                <w:color w:val="000000"/>
                <w:szCs w:val="24"/>
              </w:rPr>
              <w:t>9,952,714,168.0</w:t>
            </w:r>
            <w:r w:rsidR="001A3D82" w:rsidRPr="007477B3">
              <w:rPr>
                <w:color w:val="000000"/>
                <w:szCs w:val="24"/>
              </w:rPr>
              <w:t>9</w:t>
            </w:r>
          </w:p>
        </w:tc>
        <w:tc>
          <w:tcPr>
            <w:tcW w:w="2392" w:type="dxa"/>
            <w:shd w:val="clear" w:color="auto" w:fill="FFFFFF"/>
            <w:vAlign w:val="center"/>
          </w:tcPr>
          <w:p w:rsidR="003300C9" w:rsidRPr="007477B3" w:rsidRDefault="00E14A33" w:rsidP="000F7754">
            <w:pPr>
              <w:jc w:val="right"/>
              <w:rPr>
                <w:color w:val="000000"/>
                <w:szCs w:val="24"/>
              </w:rPr>
            </w:pPr>
            <w:r w:rsidRPr="007477B3">
              <w:rPr>
                <w:color w:val="000000"/>
                <w:szCs w:val="24"/>
              </w:rPr>
              <w:t>29.98</w:t>
            </w:r>
            <w:r w:rsidR="003300C9" w:rsidRPr="007477B3">
              <w:rPr>
                <w:color w:val="000000"/>
                <w:szCs w:val="24"/>
              </w:rPr>
              <w:t>%</w:t>
            </w:r>
          </w:p>
        </w:tc>
      </w:tr>
      <w:tr w:rsidR="003300C9" w:rsidRPr="007477B3" w:rsidTr="000F7754">
        <w:tc>
          <w:tcPr>
            <w:tcW w:w="2392" w:type="dxa"/>
            <w:shd w:val="clear" w:color="auto" w:fill="FFFFFF"/>
            <w:vAlign w:val="center"/>
          </w:tcPr>
          <w:p w:rsidR="003300C9" w:rsidRPr="007477B3" w:rsidRDefault="003300C9" w:rsidP="000F7754">
            <w:pPr>
              <w:jc w:val="left"/>
              <w:rPr>
                <w:color w:val="000000"/>
                <w:szCs w:val="24"/>
              </w:rPr>
            </w:pPr>
            <w:r w:rsidRPr="007477B3">
              <w:rPr>
                <w:color w:val="000000"/>
                <w:szCs w:val="24"/>
              </w:rPr>
              <w:t>201</w:t>
            </w:r>
            <w:r w:rsidRPr="007477B3">
              <w:rPr>
                <w:rFonts w:hint="eastAsia"/>
                <w:color w:val="000000"/>
                <w:szCs w:val="24"/>
              </w:rPr>
              <w:t>4</w:t>
            </w:r>
            <w:r w:rsidRPr="007477B3">
              <w:rPr>
                <w:rFonts w:hint="eastAsia"/>
                <w:color w:val="000000"/>
                <w:szCs w:val="24"/>
              </w:rPr>
              <w:t>年</w:t>
            </w:r>
          </w:p>
        </w:tc>
        <w:tc>
          <w:tcPr>
            <w:tcW w:w="2392" w:type="dxa"/>
            <w:shd w:val="clear" w:color="auto" w:fill="FFFFFF"/>
            <w:vAlign w:val="center"/>
          </w:tcPr>
          <w:p w:rsidR="003300C9" w:rsidRPr="007477B3" w:rsidRDefault="003300C9" w:rsidP="000F7754">
            <w:pPr>
              <w:jc w:val="right"/>
              <w:rPr>
                <w:color w:val="000000"/>
                <w:szCs w:val="24"/>
              </w:rPr>
            </w:pPr>
            <w:r w:rsidRPr="007477B3">
              <w:rPr>
                <w:rFonts w:hint="eastAsia"/>
                <w:color w:val="000000"/>
                <w:szCs w:val="24"/>
              </w:rPr>
              <w:t>1,165,721,527.00</w:t>
            </w:r>
          </w:p>
        </w:tc>
        <w:tc>
          <w:tcPr>
            <w:tcW w:w="2392" w:type="dxa"/>
            <w:shd w:val="clear" w:color="auto" w:fill="FFFFFF"/>
            <w:vAlign w:val="center"/>
          </w:tcPr>
          <w:p w:rsidR="003300C9" w:rsidRPr="007477B3" w:rsidRDefault="003300C9" w:rsidP="000F7754">
            <w:pPr>
              <w:jc w:val="right"/>
              <w:rPr>
                <w:color w:val="000000"/>
                <w:szCs w:val="24"/>
              </w:rPr>
            </w:pPr>
            <w:r w:rsidRPr="007477B3">
              <w:rPr>
                <w:rFonts w:hint="eastAsia"/>
                <w:color w:val="000000"/>
                <w:szCs w:val="24"/>
              </w:rPr>
              <w:t>7,561,081,585.81</w:t>
            </w:r>
          </w:p>
        </w:tc>
        <w:tc>
          <w:tcPr>
            <w:tcW w:w="2392" w:type="dxa"/>
            <w:shd w:val="clear" w:color="auto" w:fill="FFFFFF"/>
            <w:vAlign w:val="center"/>
          </w:tcPr>
          <w:p w:rsidR="003300C9" w:rsidRPr="007477B3" w:rsidRDefault="003300C9" w:rsidP="000F7754">
            <w:pPr>
              <w:jc w:val="right"/>
              <w:rPr>
                <w:color w:val="000000"/>
                <w:szCs w:val="24"/>
              </w:rPr>
            </w:pPr>
            <w:r w:rsidRPr="007477B3">
              <w:rPr>
                <w:rFonts w:hint="eastAsia"/>
                <w:color w:val="000000"/>
                <w:szCs w:val="24"/>
              </w:rPr>
              <w:t>15.42%</w:t>
            </w:r>
          </w:p>
        </w:tc>
      </w:tr>
    </w:tbl>
    <w:p w:rsidR="000A5B46" w:rsidRPr="007477B3" w:rsidRDefault="000A5B46" w:rsidP="000A5B46">
      <w:pPr>
        <w:pStyle w:val="Chapter"/>
        <w:ind w:firstLineChars="50" w:firstLine="120"/>
        <w:outlineLvl w:val="1"/>
        <w:rPr>
          <w:color w:val="000000"/>
        </w:rPr>
      </w:pPr>
      <w:r w:rsidRPr="007477B3">
        <w:rPr>
          <w:rFonts w:hint="eastAsia"/>
          <w:color w:val="000000"/>
        </w:rPr>
        <w:t>二、</w:t>
      </w:r>
      <w:r w:rsidRPr="007477B3">
        <w:rPr>
          <w:color w:val="000000"/>
        </w:rPr>
        <w:t>本报告期利润分配及资本公积金转增股本预案</w:t>
      </w:r>
    </w:p>
    <w:tbl>
      <w:tblPr>
        <w:tblW w:w="8505" w:type="dxa"/>
        <w:tblInd w:w="28" w:type="dxa"/>
        <w:tblLayout w:type="fixed"/>
        <w:tblCellMar>
          <w:left w:w="28" w:type="dxa"/>
          <w:right w:w="28" w:type="dxa"/>
        </w:tblCellMar>
        <w:tblLook w:val="04A0"/>
      </w:tblPr>
      <w:tblGrid>
        <w:gridCol w:w="3717"/>
        <w:gridCol w:w="4788"/>
      </w:tblGrid>
      <w:tr w:rsidR="000A5B46" w:rsidRPr="007477B3"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rPr>
                <w:color w:val="000000"/>
              </w:rPr>
            </w:pPr>
            <w:r w:rsidRPr="007477B3">
              <w:rPr>
                <w:rFonts w:hint="eastAsia"/>
                <w:color w:val="000000"/>
              </w:rPr>
              <w:t>每</w:t>
            </w:r>
            <w:r w:rsidRPr="007477B3">
              <w:rPr>
                <w:rFonts w:hint="eastAsia"/>
                <w:color w:val="000000"/>
              </w:rPr>
              <w:t>10</w:t>
            </w:r>
            <w:r w:rsidRPr="007477B3">
              <w:rPr>
                <w:rFonts w:hint="eastAsia"/>
                <w:color w:val="000000"/>
              </w:rPr>
              <w:t>股送红股数（股）</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0A5B46" w:rsidP="000F7754">
            <w:pPr>
              <w:jc w:val="right"/>
              <w:rPr>
                <w:color w:val="000000"/>
              </w:rPr>
            </w:pPr>
            <w:r w:rsidRPr="007477B3">
              <w:rPr>
                <w:rFonts w:hint="eastAsia"/>
                <w:color w:val="000000"/>
              </w:rPr>
              <w:t>0</w:t>
            </w:r>
          </w:p>
        </w:tc>
      </w:tr>
      <w:tr w:rsidR="000A5B46" w:rsidRPr="007477B3"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rPr>
                <w:color w:val="000000"/>
              </w:rPr>
            </w:pPr>
            <w:r w:rsidRPr="007477B3">
              <w:rPr>
                <w:rFonts w:hint="eastAsia"/>
                <w:color w:val="000000"/>
              </w:rPr>
              <w:t>每</w:t>
            </w:r>
            <w:r w:rsidRPr="007477B3">
              <w:rPr>
                <w:rFonts w:hint="eastAsia"/>
                <w:color w:val="000000"/>
              </w:rPr>
              <w:t>10</w:t>
            </w:r>
            <w:r w:rsidRPr="007477B3">
              <w:rPr>
                <w:rFonts w:hint="eastAsia"/>
                <w:color w:val="000000"/>
              </w:rPr>
              <w:t>股派息数（元）（含税）</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0A5B46" w:rsidP="001B2B9A">
            <w:pPr>
              <w:jc w:val="right"/>
              <w:rPr>
                <w:color w:val="000000"/>
              </w:rPr>
            </w:pPr>
            <w:r w:rsidRPr="007477B3">
              <w:rPr>
                <w:color w:val="000000"/>
              </w:rPr>
              <w:t>6.4</w:t>
            </w:r>
            <w:r w:rsidR="001B2B9A" w:rsidRPr="007477B3">
              <w:rPr>
                <w:color w:val="000000"/>
              </w:rPr>
              <w:t>2</w:t>
            </w:r>
          </w:p>
        </w:tc>
      </w:tr>
      <w:tr w:rsidR="000A5B46" w:rsidRPr="007477B3"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rPr>
                <w:color w:val="000000"/>
              </w:rPr>
            </w:pPr>
            <w:r w:rsidRPr="007477B3">
              <w:rPr>
                <w:color w:val="000000"/>
              </w:rPr>
              <w:t>分配预案的股本基数（股）</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0A5B46" w:rsidP="001B2B9A">
            <w:pPr>
              <w:jc w:val="right"/>
              <w:rPr>
                <w:color w:val="000000"/>
              </w:rPr>
            </w:pPr>
            <w:r w:rsidRPr="007477B3">
              <w:rPr>
                <w:color w:val="000000"/>
              </w:rPr>
              <w:t>4,</w:t>
            </w:r>
            <w:r w:rsidR="001B2B9A" w:rsidRPr="007477B3">
              <w:rPr>
                <w:color w:val="000000"/>
              </w:rPr>
              <w:t>802,648</w:t>
            </w:r>
            <w:r w:rsidRPr="007477B3">
              <w:rPr>
                <w:color w:val="000000"/>
              </w:rPr>
              <w:t>,</w:t>
            </w:r>
            <w:r w:rsidR="001B2B9A" w:rsidRPr="007477B3">
              <w:rPr>
                <w:color w:val="000000"/>
              </w:rPr>
              <w:t>511</w:t>
            </w:r>
          </w:p>
        </w:tc>
      </w:tr>
      <w:tr w:rsidR="000A5B46" w:rsidRPr="007477B3"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rPr>
                <w:color w:val="000000"/>
              </w:rPr>
            </w:pPr>
            <w:r w:rsidRPr="007477B3">
              <w:rPr>
                <w:color w:val="000000"/>
              </w:rPr>
              <w:t>现金分红总额（元）（含税）</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D57D76" w:rsidP="0049131E">
            <w:pPr>
              <w:wordWrap w:val="0"/>
              <w:jc w:val="right"/>
              <w:rPr>
                <w:color w:val="000000"/>
              </w:rPr>
            </w:pPr>
            <w:r>
              <w:rPr>
                <w:color w:val="000000"/>
                <w:szCs w:val="24"/>
              </w:rPr>
              <w:t>3,08</w:t>
            </w:r>
            <w:r>
              <w:rPr>
                <w:rFonts w:hint="eastAsia"/>
                <w:color w:val="000000"/>
                <w:szCs w:val="24"/>
              </w:rPr>
              <w:t>3</w:t>
            </w:r>
            <w:r>
              <w:rPr>
                <w:color w:val="000000"/>
                <w:szCs w:val="24"/>
              </w:rPr>
              <w:t>,</w:t>
            </w:r>
            <w:r>
              <w:rPr>
                <w:rFonts w:hint="eastAsia"/>
                <w:color w:val="000000"/>
                <w:szCs w:val="24"/>
              </w:rPr>
              <w:t>300</w:t>
            </w:r>
            <w:r>
              <w:rPr>
                <w:color w:val="000000"/>
                <w:szCs w:val="24"/>
              </w:rPr>
              <w:t>,</w:t>
            </w:r>
            <w:r>
              <w:rPr>
                <w:rFonts w:hint="eastAsia"/>
                <w:color w:val="000000"/>
                <w:szCs w:val="24"/>
              </w:rPr>
              <w:t>344</w:t>
            </w:r>
            <w:r w:rsidR="001B2B9A" w:rsidRPr="007477B3">
              <w:rPr>
                <w:color w:val="000000"/>
                <w:szCs w:val="24"/>
              </w:rPr>
              <w:t>.</w:t>
            </w:r>
            <w:r>
              <w:rPr>
                <w:rFonts w:hint="eastAsia"/>
                <w:color w:val="000000"/>
                <w:szCs w:val="24"/>
              </w:rPr>
              <w:t>06</w:t>
            </w:r>
          </w:p>
        </w:tc>
      </w:tr>
      <w:tr w:rsidR="000A5B46" w:rsidRPr="007477B3"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rPr>
                <w:color w:val="000000"/>
              </w:rPr>
            </w:pPr>
            <w:r w:rsidRPr="007477B3">
              <w:rPr>
                <w:color w:val="000000"/>
              </w:rPr>
              <w:lastRenderedPageBreak/>
              <w:t>可分配利润（元）</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807E18" w:rsidP="00BA1580">
            <w:pPr>
              <w:jc w:val="right"/>
              <w:rPr>
                <w:color w:val="000000"/>
              </w:rPr>
            </w:pPr>
            <w:r w:rsidRPr="00807E18">
              <w:rPr>
                <w:color w:val="000000"/>
              </w:rPr>
              <w:t>33,488,484,537.62</w:t>
            </w:r>
          </w:p>
        </w:tc>
      </w:tr>
      <w:tr w:rsidR="000A5B46" w:rsidRPr="007477B3" w:rsidTr="000F7754">
        <w:tc>
          <w:tcPr>
            <w:tcW w:w="3717"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rPr>
                <w:color w:val="000000"/>
              </w:rPr>
            </w:pPr>
            <w:r w:rsidRPr="007477B3">
              <w:rPr>
                <w:color w:val="000000"/>
              </w:rPr>
              <w:t>现金分红占利润分配总额的比例（％）</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0A5B46" w:rsidP="000F7754">
            <w:pPr>
              <w:jc w:val="right"/>
              <w:rPr>
                <w:color w:val="000000"/>
              </w:rPr>
            </w:pPr>
            <w:r w:rsidRPr="007477B3">
              <w:rPr>
                <w:rFonts w:hint="eastAsia"/>
                <w:color w:val="000000"/>
              </w:rPr>
              <w:t>100</w:t>
            </w:r>
            <w:r w:rsidRPr="007477B3">
              <w:rPr>
                <w:color w:val="000000"/>
              </w:rPr>
              <w:t>%</w:t>
            </w:r>
          </w:p>
        </w:tc>
      </w:tr>
      <w:tr w:rsidR="000A5B46" w:rsidRPr="007477B3"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center"/>
              <w:rPr>
                <w:color w:val="000000"/>
              </w:rPr>
            </w:pPr>
            <w:r w:rsidRPr="007477B3">
              <w:rPr>
                <w:color w:val="000000"/>
              </w:rPr>
              <w:t>现金分红政策：</w:t>
            </w:r>
          </w:p>
        </w:tc>
      </w:tr>
      <w:tr w:rsidR="000A5B46" w:rsidRPr="007477B3"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0A5B46" w:rsidP="000F7754">
            <w:pPr>
              <w:jc w:val="left"/>
              <w:rPr>
                <w:color w:val="000000"/>
              </w:rPr>
            </w:pPr>
            <w:r w:rsidRPr="007477B3">
              <w:rPr>
                <w:color w:val="000000"/>
              </w:rPr>
              <w:t>其他</w:t>
            </w:r>
          </w:p>
        </w:tc>
      </w:tr>
      <w:tr w:rsidR="000A5B46" w:rsidRPr="007477B3" w:rsidTr="000F7754">
        <w:tc>
          <w:tcPr>
            <w:tcW w:w="850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center"/>
              <w:rPr>
                <w:color w:val="000000"/>
              </w:rPr>
            </w:pPr>
            <w:r w:rsidRPr="007477B3">
              <w:rPr>
                <w:color w:val="000000"/>
              </w:rPr>
              <w:t>利润分配或资本公积金转增预案的详细情况说明</w:t>
            </w:r>
          </w:p>
        </w:tc>
      </w:tr>
      <w:tr w:rsidR="000A5B46" w:rsidRPr="007477B3" w:rsidTr="009A2419">
        <w:trPr>
          <w:trHeight w:val="884"/>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0A5B46" w:rsidP="000F7754">
            <w:pPr>
              <w:ind w:firstLineChars="200" w:firstLine="360"/>
              <w:jc w:val="left"/>
              <w:rPr>
                <w:color w:val="000000"/>
              </w:rPr>
            </w:pPr>
            <w:r w:rsidRPr="007477B3">
              <w:rPr>
                <w:rFonts w:hint="eastAsia"/>
                <w:color w:val="000000"/>
              </w:rPr>
              <w:t>经安永华明会计师事务所（特殊普通合伙）审计，公司</w:t>
            </w:r>
            <w:r w:rsidRPr="007477B3">
              <w:rPr>
                <w:rFonts w:hint="eastAsia"/>
                <w:color w:val="000000"/>
              </w:rPr>
              <w:t>201</w:t>
            </w:r>
            <w:r w:rsidR="00BA1580" w:rsidRPr="007477B3">
              <w:rPr>
                <w:color w:val="000000"/>
              </w:rPr>
              <w:t>6</w:t>
            </w:r>
            <w:r w:rsidRPr="007477B3">
              <w:rPr>
                <w:rFonts w:hint="eastAsia"/>
                <w:color w:val="000000"/>
              </w:rPr>
              <w:t>年度母公司净利润为</w:t>
            </w:r>
            <w:r w:rsidR="00EE45DB">
              <w:rPr>
                <w:color w:val="000000"/>
              </w:rPr>
              <w:t>9,972,428,463.45</w:t>
            </w:r>
            <w:r w:rsidRPr="007477B3">
              <w:rPr>
                <w:rFonts w:hint="eastAsia"/>
                <w:color w:val="000000"/>
              </w:rPr>
              <w:t>元，加上年初未分配利润</w:t>
            </w:r>
            <w:r w:rsidR="00BA1580" w:rsidRPr="007477B3">
              <w:rPr>
                <w:color w:val="000000"/>
              </w:rPr>
              <w:t>26,573,855,747.25</w:t>
            </w:r>
            <w:r w:rsidRPr="007477B3">
              <w:rPr>
                <w:rFonts w:hint="eastAsia"/>
                <w:color w:val="000000"/>
              </w:rPr>
              <w:t>元，减去报告期已分配的现金股利</w:t>
            </w:r>
            <w:r w:rsidR="00181322" w:rsidRPr="007477B3">
              <w:rPr>
                <w:color w:val="000000"/>
              </w:rPr>
              <w:t>2,98</w:t>
            </w:r>
            <w:r w:rsidR="00181322" w:rsidRPr="007477B3">
              <w:rPr>
                <w:rFonts w:hint="eastAsia"/>
                <w:color w:val="000000"/>
              </w:rPr>
              <w:t>7</w:t>
            </w:r>
            <w:r w:rsidR="00181322" w:rsidRPr="007477B3">
              <w:rPr>
                <w:color w:val="000000"/>
              </w:rPr>
              <w:t>,</w:t>
            </w:r>
            <w:r w:rsidR="00181322" w:rsidRPr="007477B3">
              <w:rPr>
                <w:rFonts w:hint="eastAsia"/>
                <w:color w:val="000000"/>
              </w:rPr>
              <w:t>918</w:t>
            </w:r>
            <w:r w:rsidR="00181322" w:rsidRPr="007477B3">
              <w:rPr>
                <w:color w:val="000000"/>
              </w:rPr>
              <w:t>,</w:t>
            </w:r>
            <w:r w:rsidR="00181322" w:rsidRPr="007477B3">
              <w:rPr>
                <w:rFonts w:hint="eastAsia"/>
                <w:color w:val="000000"/>
              </w:rPr>
              <w:t>471</w:t>
            </w:r>
            <w:r w:rsidR="00181322" w:rsidRPr="007477B3">
              <w:rPr>
                <w:color w:val="000000"/>
              </w:rPr>
              <w:t>.</w:t>
            </w:r>
            <w:r w:rsidR="00181322" w:rsidRPr="007477B3">
              <w:rPr>
                <w:rFonts w:hint="eastAsia"/>
                <w:color w:val="000000"/>
              </w:rPr>
              <w:t>58</w:t>
            </w:r>
            <w:r w:rsidRPr="007477B3">
              <w:rPr>
                <w:rFonts w:hint="eastAsia"/>
                <w:color w:val="000000"/>
              </w:rPr>
              <w:t>元，可供股东分配的利润为</w:t>
            </w:r>
            <w:r w:rsidR="00904E0E" w:rsidRPr="00904E0E">
              <w:rPr>
                <w:rFonts w:hint="eastAsia"/>
                <w:color w:val="000000"/>
              </w:rPr>
              <w:t>33,558,365,739.12</w:t>
            </w:r>
            <w:r w:rsidRPr="007477B3">
              <w:rPr>
                <w:rFonts w:hint="eastAsia"/>
                <w:color w:val="000000"/>
              </w:rPr>
              <w:t>，减去本年度提取法定盈余公积金</w:t>
            </w:r>
            <w:r w:rsidR="00181322" w:rsidRPr="007477B3">
              <w:rPr>
                <w:rFonts w:hint="eastAsia"/>
                <w:color w:val="000000"/>
              </w:rPr>
              <w:t>69,881,201</w:t>
            </w:r>
            <w:r w:rsidR="00181322" w:rsidRPr="007477B3">
              <w:rPr>
                <w:color w:val="000000"/>
              </w:rPr>
              <w:t>.</w:t>
            </w:r>
            <w:r w:rsidR="00181322" w:rsidRPr="007477B3">
              <w:rPr>
                <w:rFonts w:hint="eastAsia"/>
                <w:color w:val="000000"/>
              </w:rPr>
              <w:t>5</w:t>
            </w:r>
            <w:r w:rsidRPr="007477B3">
              <w:rPr>
                <w:color w:val="000000"/>
              </w:rPr>
              <w:t>0</w:t>
            </w:r>
            <w:r w:rsidRPr="007477B3">
              <w:rPr>
                <w:rFonts w:hint="eastAsia"/>
                <w:color w:val="000000"/>
              </w:rPr>
              <w:t>元，故</w:t>
            </w:r>
            <w:r w:rsidRPr="007477B3">
              <w:rPr>
                <w:rFonts w:hint="eastAsia"/>
                <w:color w:val="000000"/>
              </w:rPr>
              <w:t>201</w:t>
            </w:r>
            <w:r w:rsidR="00BA1580" w:rsidRPr="007477B3">
              <w:rPr>
                <w:color w:val="000000"/>
              </w:rPr>
              <w:t>6</w:t>
            </w:r>
            <w:r w:rsidRPr="007477B3">
              <w:rPr>
                <w:rFonts w:hint="eastAsia"/>
                <w:color w:val="000000"/>
              </w:rPr>
              <w:t>年末可用于分配的未分配利润为</w:t>
            </w:r>
            <w:r w:rsidR="00807E18" w:rsidRPr="00807E18">
              <w:rPr>
                <w:color w:val="000000"/>
              </w:rPr>
              <w:t>33,488,484,537.62</w:t>
            </w:r>
            <w:r w:rsidRPr="007477B3">
              <w:rPr>
                <w:rFonts w:hint="eastAsia"/>
                <w:color w:val="000000"/>
              </w:rPr>
              <w:t>元。</w:t>
            </w:r>
            <w:r w:rsidRPr="007477B3">
              <w:rPr>
                <w:rFonts w:hint="eastAsia"/>
                <w:color w:val="000000"/>
              </w:rPr>
              <w:t>201</w:t>
            </w:r>
            <w:r w:rsidR="00BA1580" w:rsidRPr="007477B3">
              <w:rPr>
                <w:color w:val="000000"/>
              </w:rPr>
              <w:t>6</w:t>
            </w:r>
            <w:r w:rsidRPr="007477B3">
              <w:rPr>
                <w:rFonts w:hint="eastAsia"/>
                <w:color w:val="000000"/>
              </w:rPr>
              <w:t>年末母公司货币资金余额</w:t>
            </w:r>
            <w:r w:rsidR="00BA1580" w:rsidRPr="007477B3">
              <w:rPr>
                <w:color w:val="000000"/>
              </w:rPr>
              <w:t>23,767,111,763.75</w:t>
            </w:r>
            <w:r w:rsidRPr="007477B3">
              <w:rPr>
                <w:rFonts w:hint="eastAsia"/>
                <w:color w:val="000000"/>
              </w:rPr>
              <w:t>元。</w:t>
            </w:r>
          </w:p>
          <w:p w:rsidR="000A5B46" w:rsidRPr="007477B3" w:rsidRDefault="000A5B46" w:rsidP="00667ECB">
            <w:pPr>
              <w:ind w:firstLineChars="200" w:firstLine="360"/>
              <w:jc w:val="left"/>
              <w:rPr>
                <w:color w:val="000000"/>
              </w:rPr>
            </w:pPr>
            <w:r w:rsidRPr="007477B3">
              <w:rPr>
                <w:rFonts w:hint="eastAsia"/>
                <w:color w:val="000000"/>
              </w:rPr>
              <w:t>公司</w:t>
            </w:r>
            <w:r w:rsidRPr="007477B3">
              <w:rPr>
                <w:rFonts w:hint="eastAsia"/>
                <w:color w:val="000000"/>
              </w:rPr>
              <w:t>201</w:t>
            </w:r>
            <w:r w:rsidR="00BA1580" w:rsidRPr="007477B3">
              <w:rPr>
                <w:color w:val="000000"/>
              </w:rPr>
              <w:t>6</w:t>
            </w:r>
            <w:r w:rsidRPr="007477B3">
              <w:rPr>
                <w:rFonts w:hint="eastAsia"/>
                <w:color w:val="000000"/>
              </w:rPr>
              <w:t>年度利润分配预案为：以</w:t>
            </w:r>
            <w:r w:rsidR="00BA1580" w:rsidRPr="007477B3">
              <w:rPr>
                <w:color w:val="000000"/>
              </w:rPr>
              <w:t>4,802,648,511</w:t>
            </w:r>
            <w:r w:rsidRPr="007477B3">
              <w:rPr>
                <w:rFonts w:hint="eastAsia"/>
                <w:color w:val="000000"/>
              </w:rPr>
              <w:t>股为基数</w:t>
            </w:r>
            <w:r w:rsidRPr="007477B3">
              <w:rPr>
                <w:rFonts w:hint="eastAsia"/>
                <w:color w:val="000000"/>
              </w:rPr>
              <w:t>,</w:t>
            </w:r>
            <w:r w:rsidRPr="007477B3">
              <w:rPr>
                <w:rFonts w:hint="eastAsia"/>
                <w:color w:val="000000"/>
              </w:rPr>
              <w:t>向全体股东按每</w:t>
            </w:r>
            <w:r w:rsidRPr="007477B3">
              <w:rPr>
                <w:rFonts w:hint="eastAsia"/>
                <w:color w:val="000000"/>
              </w:rPr>
              <w:t>10</w:t>
            </w:r>
            <w:r w:rsidRPr="007477B3">
              <w:rPr>
                <w:rFonts w:hint="eastAsia"/>
                <w:color w:val="000000"/>
              </w:rPr>
              <w:t>股派送现金</w:t>
            </w:r>
            <w:r w:rsidRPr="007477B3">
              <w:rPr>
                <w:color w:val="000000"/>
              </w:rPr>
              <w:t>6.4</w:t>
            </w:r>
            <w:r w:rsidR="00BA1580" w:rsidRPr="007477B3">
              <w:rPr>
                <w:color w:val="000000"/>
              </w:rPr>
              <w:t>2</w:t>
            </w:r>
            <w:r w:rsidRPr="007477B3">
              <w:rPr>
                <w:rFonts w:hint="eastAsia"/>
                <w:color w:val="000000"/>
              </w:rPr>
              <w:t>元</w:t>
            </w:r>
            <w:r w:rsidRPr="007477B3">
              <w:rPr>
                <w:rFonts w:hint="eastAsia"/>
                <w:color w:val="000000"/>
              </w:rPr>
              <w:t>,</w:t>
            </w:r>
            <w:r w:rsidRPr="007477B3">
              <w:rPr>
                <w:rFonts w:hint="eastAsia"/>
                <w:color w:val="000000"/>
              </w:rPr>
              <w:t>共计派送现金</w:t>
            </w:r>
            <w:r w:rsidR="00135438">
              <w:rPr>
                <w:color w:val="000000"/>
                <w:szCs w:val="24"/>
              </w:rPr>
              <w:t>3,08</w:t>
            </w:r>
            <w:r w:rsidR="00135438">
              <w:rPr>
                <w:rFonts w:hint="eastAsia"/>
                <w:color w:val="000000"/>
                <w:szCs w:val="24"/>
              </w:rPr>
              <w:t>3</w:t>
            </w:r>
            <w:r w:rsidR="00135438">
              <w:rPr>
                <w:color w:val="000000"/>
                <w:szCs w:val="24"/>
              </w:rPr>
              <w:t>,</w:t>
            </w:r>
            <w:r w:rsidR="00135438">
              <w:rPr>
                <w:rFonts w:hint="eastAsia"/>
                <w:color w:val="000000"/>
                <w:szCs w:val="24"/>
              </w:rPr>
              <w:t>300</w:t>
            </w:r>
            <w:r w:rsidR="00135438">
              <w:rPr>
                <w:color w:val="000000"/>
                <w:szCs w:val="24"/>
              </w:rPr>
              <w:t>,</w:t>
            </w:r>
            <w:r w:rsidR="00135438">
              <w:rPr>
                <w:rFonts w:hint="eastAsia"/>
                <w:color w:val="000000"/>
                <w:szCs w:val="24"/>
              </w:rPr>
              <w:t>344</w:t>
            </w:r>
            <w:r w:rsidR="00135438" w:rsidRPr="007477B3">
              <w:rPr>
                <w:color w:val="000000"/>
                <w:szCs w:val="24"/>
              </w:rPr>
              <w:t>.</w:t>
            </w:r>
            <w:r w:rsidR="00135438">
              <w:rPr>
                <w:rFonts w:hint="eastAsia"/>
                <w:color w:val="000000"/>
                <w:szCs w:val="24"/>
              </w:rPr>
              <w:t>06</w:t>
            </w:r>
            <w:r w:rsidRPr="007477B3">
              <w:rPr>
                <w:rFonts w:hint="eastAsia"/>
                <w:color w:val="000000"/>
              </w:rPr>
              <w:t>元（含税</w:t>
            </w:r>
            <w:r w:rsidRPr="007477B3">
              <w:rPr>
                <w:rFonts w:hint="eastAsia"/>
                <w:color w:val="000000"/>
              </w:rPr>
              <w:t>)</w:t>
            </w:r>
            <w:r w:rsidRPr="007477B3">
              <w:rPr>
                <w:rFonts w:hint="eastAsia"/>
                <w:color w:val="000000"/>
              </w:rPr>
              <w:t>。</w:t>
            </w:r>
          </w:p>
        </w:tc>
      </w:tr>
    </w:tbl>
    <w:p w:rsidR="000A5B46" w:rsidRPr="007477B3" w:rsidRDefault="000A5B46" w:rsidP="000A5B46">
      <w:pPr>
        <w:pStyle w:val="Chapter"/>
        <w:outlineLvl w:val="1"/>
        <w:rPr>
          <w:color w:val="000000"/>
        </w:rPr>
      </w:pPr>
      <w:r w:rsidRPr="007477B3">
        <w:rPr>
          <w:rFonts w:hint="eastAsia"/>
          <w:color w:val="000000"/>
        </w:rPr>
        <w:t>三、承诺事项履行情况</w:t>
      </w:r>
    </w:p>
    <w:p w:rsidR="000A5B46" w:rsidRPr="007477B3" w:rsidRDefault="000A5B46" w:rsidP="000A5B46">
      <w:pPr>
        <w:pStyle w:val="Section"/>
        <w:outlineLvl w:val="2"/>
        <w:rPr>
          <w:color w:val="000000"/>
        </w:rPr>
      </w:pPr>
      <w:r w:rsidRPr="007477B3">
        <w:rPr>
          <w:rFonts w:hint="eastAsia"/>
          <w:color w:val="000000"/>
        </w:rPr>
        <w:t>1</w:t>
      </w:r>
      <w:r w:rsidRPr="007477B3">
        <w:rPr>
          <w:rFonts w:hint="eastAsia"/>
          <w:color w:val="000000"/>
        </w:rPr>
        <w:t>、</w:t>
      </w:r>
      <w:r w:rsidRPr="007477B3">
        <w:rPr>
          <w:rFonts w:hint="eastAsia"/>
          <w:sz w:val="23"/>
          <w:szCs w:val="23"/>
        </w:rPr>
        <w:t>公司、股东、实际控制人、收购人、董事、监事、高级管理人员或其他关联方在报告期内履行完毕及截至报告期末尚未履行完毕的承诺事项</w:t>
      </w:r>
    </w:p>
    <w:tbl>
      <w:tblPr>
        <w:tblW w:w="9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53"/>
        <w:gridCol w:w="1276"/>
        <w:gridCol w:w="2126"/>
        <w:gridCol w:w="992"/>
        <w:gridCol w:w="709"/>
        <w:gridCol w:w="3212"/>
      </w:tblGrid>
      <w:tr w:rsidR="000A5B46" w:rsidRPr="007477B3" w:rsidTr="009F06C6">
        <w:tc>
          <w:tcPr>
            <w:tcW w:w="1253" w:type="dxa"/>
            <w:shd w:val="clear" w:color="auto" w:fill="D4D4D2"/>
            <w:vAlign w:val="center"/>
          </w:tcPr>
          <w:p w:rsidR="000A5B46" w:rsidRPr="007477B3" w:rsidRDefault="000A5B46" w:rsidP="000F7754">
            <w:pPr>
              <w:jc w:val="center"/>
              <w:rPr>
                <w:color w:val="000000"/>
                <w:szCs w:val="24"/>
              </w:rPr>
            </w:pPr>
            <w:r w:rsidRPr="007477B3">
              <w:rPr>
                <w:rFonts w:hint="eastAsia"/>
                <w:color w:val="000000"/>
                <w:szCs w:val="24"/>
              </w:rPr>
              <w:t>承诺事项</w:t>
            </w:r>
          </w:p>
        </w:tc>
        <w:tc>
          <w:tcPr>
            <w:tcW w:w="1276" w:type="dxa"/>
            <w:shd w:val="clear" w:color="auto" w:fill="D4D4D2"/>
            <w:vAlign w:val="center"/>
          </w:tcPr>
          <w:p w:rsidR="000A5B46" w:rsidRPr="007477B3" w:rsidRDefault="000A5B46" w:rsidP="000F7754">
            <w:pPr>
              <w:jc w:val="center"/>
              <w:rPr>
                <w:color w:val="000000"/>
                <w:szCs w:val="24"/>
              </w:rPr>
            </w:pPr>
            <w:r w:rsidRPr="007477B3">
              <w:rPr>
                <w:rFonts w:hint="eastAsia"/>
                <w:color w:val="000000"/>
                <w:szCs w:val="24"/>
              </w:rPr>
              <w:t>承诺人</w:t>
            </w:r>
          </w:p>
        </w:tc>
        <w:tc>
          <w:tcPr>
            <w:tcW w:w="2126" w:type="dxa"/>
            <w:shd w:val="clear" w:color="auto" w:fill="D4D4D2"/>
            <w:vAlign w:val="center"/>
          </w:tcPr>
          <w:p w:rsidR="000A5B46" w:rsidRPr="007477B3" w:rsidRDefault="000A5B46" w:rsidP="000F7754">
            <w:pPr>
              <w:jc w:val="center"/>
              <w:rPr>
                <w:color w:val="000000"/>
                <w:szCs w:val="24"/>
              </w:rPr>
            </w:pPr>
            <w:r w:rsidRPr="007477B3">
              <w:rPr>
                <w:rFonts w:hint="eastAsia"/>
                <w:color w:val="000000"/>
                <w:szCs w:val="24"/>
              </w:rPr>
              <w:t>承诺内容</w:t>
            </w:r>
          </w:p>
        </w:tc>
        <w:tc>
          <w:tcPr>
            <w:tcW w:w="992" w:type="dxa"/>
            <w:shd w:val="clear" w:color="auto" w:fill="D4D4D2"/>
            <w:vAlign w:val="center"/>
          </w:tcPr>
          <w:p w:rsidR="000A5B46" w:rsidRPr="007477B3" w:rsidRDefault="000A5B46" w:rsidP="000F7754">
            <w:pPr>
              <w:jc w:val="center"/>
              <w:rPr>
                <w:color w:val="000000"/>
                <w:szCs w:val="24"/>
              </w:rPr>
            </w:pPr>
            <w:r w:rsidRPr="007477B3">
              <w:rPr>
                <w:rFonts w:hint="eastAsia"/>
                <w:color w:val="000000"/>
                <w:szCs w:val="24"/>
              </w:rPr>
              <w:t>承诺时间</w:t>
            </w:r>
          </w:p>
        </w:tc>
        <w:tc>
          <w:tcPr>
            <w:tcW w:w="709" w:type="dxa"/>
            <w:shd w:val="clear" w:color="auto" w:fill="D4D4D2"/>
            <w:vAlign w:val="center"/>
          </w:tcPr>
          <w:p w:rsidR="000A5B46" w:rsidRPr="007477B3" w:rsidRDefault="000A5B46" w:rsidP="000F7754">
            <w:pPr>
              <w:jc w:val="center"/>
              <w:rPr>
                <w:color w:val="000000"/>
                <w:szCs w:val="24"/>
              </w:rPr>
            </w:pPr>
            <w:r w:rsidRPr="007477B3">
              <w:rPr>
                <w:rFonts w:hint="eastAsia"/>
                <w:color w:val="000000"/>
                <w:szCs w:val="24"/>
              </w:rPr>
              <w:t>承诺期限</w:t>
            </w:r>
          </w:p>
        </w:tc>
        <w:tc>
          <w:tcPr>
            <w:tcW w:w="3212" w:type="dxa"/>
            <w:shd w:val="clear" w:color="auto" w:fill="D4D4D2"/>
            <w:vAlign w:val="center"/>
          </w:tcPr>
          <w:p w:rsidR="000A5B46" w:rsidRPr="007477B3" w:rsidRDefault="000A5B46" w:rsidP="000F7754">
            <w:pPr>
              <w:jc w:val="center"/>
              <w:rPr>
                <w:color w:val="000000"/>
                <w:szCs w:val="24"/>
              </w:rPr>
            </w:pPr>
            <w:r w:rsidRPr="007477B3">
              <w:rPr>
                <w:rFonts w:hint="eastAsia"/>
                <w:color w:val="000000"/>
                <w:szCs w:val="24"/>
              </w:rPr>
              <w:t>履行情况</w:t>
            </w:r>
          </w:p>
        </w:tc>
      </w:tr>
      <w:tr w:rsidR="006A6764" w:rsidRPr="007477B3" w:rsidTr="006A6764">
        <w:tc>
          <w:tcPr>
            <w:tcW w:w="1253" w:type="dxa"/>
            <w:shd w:val="clear" w:color="auto" w:fill="FFFFFF"/>
            <w:vAlign w:val="center"/>
          </w:tcPr>
          <w:p w:rsidR="006A6764" w:rsidRPr="007477B3" w:rsidRDefault="006A6764" w:rsidP="00794C9C">
            <w:pPr>
              <w:jc w:val="left"/>
              <w:rPr>
                <w:szCs w:val="24"/>
              </w:rPr>
            </w:pPr>
            <w:r w:rsidRPr="007477B3">
              <w:rPr>
                <w:rFonts w:hint="eastAsia"/>
                <w:szCs w:val="24"/>
              </w:rPr>
              <w:t>股改承诺</w:t>
            </w:r>
          </w:p>
        </w:tc>
        <w:tc>
          <w:tcPr>
            <w:tcW w:w="1276" w:type="dxa"/>
            <w:shd w:val="clear" w:color="auto" w:fill="FFFFFF"/>
            <w:vAlign w:val="center"/>
          </w:tcPr>
          <w:p w:rsidR="006A6764" w:rsidRPr="007477B3" w:rsidRDefault="006A6764" w:rsidP="00794C9C">
            <w:pPr>
              <w:jc w:val="left"/>
              <w:rPr>
                <w:szCs w:val="24"/>
              </w:rPr>
            </w:pPr>
            <w:r w:rsidRPr="007477B3">
              <w:rPr>
                <w:rFonts w:hint="eastAsia"/>
                <w:szCs w:val="24"/>
              </w:rPr>
              <w:t>中国长安</w:t>
            </w:r>
          </w:p>
        </w:tc>
        <w:tc>
          <w:tcPr>
            <w:tcW w:w="2126" w:type="dxa"/>
            <w:shd w:val="clear" w:color="auto" w:fill="FFFFFF"/>
            <w:vAlign w:val="center"/>
          </w:tcPr>
          <w:p w:rsidR="006A6764" w:rsidRPr="007477B3" w:rsidRDefault="006A6764" w:rsidP="00794C9C">
            <w:pPr>
              <w:jc w:val="left"/>
              <w:rPr>
                <w:szCs w:val="24"/>
              </w:rPr>
            </w:pPr>
            <w:r w:rsidRPr="007477B3">
              <w:rPr>
                <w:rFonts w:hint="eastAsia"/>
                <w:szCs w:val="24"/>
              </w:rPr>
              <w:t>公司将在股改完成后，根据国家相关管理制度和办法实施管理层股权激励计划。</w:t>
            </w:r>
            <w:r w:rsidR="0010152A" w:rsidRPr="007477B3">
              <w:rPr>
                <w:rFonts w:hint="eastAsia"/>
                <w:szCs w:val="24"/>
              </w:rPr>
              <w:t>根据中国长安《关于参加重庆长安汽车股份有限公司股权分置改革承诺函的补充说明》，明确公司将在</w:t>
            </w:r>
            <w:r w:rsidR="0010152A" w:rsidRPr="007477B3">
              <w:rPr>
                <w:rFonts w:hint="eastAsia"/>
                <w:szCs w:val="24"/>
              </w:rPr>
              <w:t>2016</w:t>
            </w:r>
            <w:r w:rsidR="0010152A" w:rsidRPr="007477B3">
              <w:rPr>
                <w:rFonts w:hint="eastAsia"/>
                <w:szCs w:val="24"/>
              </w:rPr>
              <w:t>年</w:t>
            </w:r>
            <w:r w:rsidR="0010152A" w:rsidRPr="007477B3">
              <w:rPr>
                <w:rFonts w:hint="eastAsia"/>
                <w:szCs w:val="24"/>
              </w:rPr>
              <w:t>6</w:t>
            </w:r>
            <w:r w:rsidR="0010152A" w:rsidRPr="007477B3">
              <w:rPr>
                <w:rFonts w:hint="eastAsia"/>
                <w:szCs w:val="24"/>
              </w:rPr>
              <w:t>月</w:t>
            </w:r>
            <w:r w:rsidR="0010152A" w:rsidRPr="007477B3">
              <w:rPr>
                <w:rFonts w:hint="eastAsia"/>
                <w:szCs w:val="24"/>
              </w:rPr>
              <w:t>30</w:t>
            </w:r>
            <w:r w:rsidR="0010152A" w:rsidRPr="007477B3">
              <w:rPr>
                <w:rFonts w:hint="eastAsia"/>
                <w:szCs w:val="24"/>
              </w:rPr>
              <w:t>日前，根据国家相关管理制度和办法实施管理层股权激励计划。</w:t>
            </w:r>
          </w:p>
        </w:tc>
        <w:tc>
          <w:tcPr>
            <w:tcW w:w="992" w:type="dxa"/>
            <w:shd w:val="clear" w:color="auto" w:fill="FFFFFF"/>
            <w:vAlign w:val="center"/>
          </w:tcPr>
          <w:p w:rsidR="006A6764" w:rsidRPr="007477B3" w:rsidRDefault="006A6764" w:rsidP="00F4041C">
            <w:pPr>
              <w:jc w:val="left"/>
              <w:rPr>
                <w:szCs w:val="24"/>
              </w:rPr>
            </w:pPr>
            <w:r w:rsidRPr="007477B3">
              <w:rPr>
                <w:szCs w:val="24"/>
              </w:rPr>
              <w:t>20</w:t>
            </w:r>
            <w:r w:rsidR="00F4041C" w:rsidRPr="007477B3">
              <w:rPr>
                <w:szCs w:val="24"/>
              </w:rPr>
              <w:t>14</w:t>
            </w:r>
            <w:r w:rsidRPr="007477B3">
              <w:rPr>
                <w:rFonts w:hint="eastAsia"/>
                <w:szCs w:val="24"/>
              </w:rPr>
              <w:t>年</w:t>
            </w:r>
            <w:r w:rsidR="00F4041C" w:rsidRPr="007477B3">
              <w:rPr>
                <w:szCs w:val="24"/>
              </w:rPr>
              <w:t>6</w:t>
            </w:r>
            <w:r w:rsidRPr="007477B3">
              <w:rPr>
                <w:rFonts w:hint="eastAsia"/>
                <w:szCs w:val="24"/>
              </w:rPr>
              <w:t>月</w:t>
            </w:r>
          </w:p>
        </w:tc>
        <w:tc>
          <w:tcPr>
            <w:tcW w:w="709" w:type="dxa"/>
            <w:shd w:val="clear" w:color="auto" w:fill="FFFFFF"/>
            <w:vAlign w:val="center"/>
          </w:tcPr>
          <w:p w:rsidR="006A6764" w:rsidRPr="007477B3" w:rsidRDefault="0010152A" w:rsidP="00794C9C">
            <w:pPr>
              <w:rPr>
                <w:szCs w:val="24"/>
              </w:rPr>
            </w:pPr>
            <w:r w:rsidRPr="007477B3">
              <w:rPr>
                <w:rFonts w:hint="eastAsia"/>
                <w:szCs w:val="24"/>
              </w:rPr>
              <w:t>2016</w:t>
            </w:r>
            <w:r w:rsidRPr="007477B3">
              <w:rPr>
                <w:rFonts w:hint="eastAsia"/>
                <w:szCs w:val="24"/>
              </w:rPr>
              <w:t>年</w:t>
            </w:r>
            <w:r w:rsidRPr="007477B3">
              <w:rPr>
                <w:rFonts w:hint="eastAsia"/>
                <w:szCs w:val="24"/>
              </w:rPr>
              <w:t>6</w:t>
            </w:r>
            <w:r w:rsidRPr="007477B3">
              <w:rPr>
                <w:rFonts w:hint="eastAsia"/>
                <w:szCs w:val="24"/>
              </w:rPr>
              <w:t>月</w:t>
            </w:r>
            <w:r w:rsidRPr="007477B3">
              <w:rPr>
                <w:rFonts w:hint="eastAsia"/>
                <w:szCs w:val="24"/>
              </w:rPr>
              <w:t>30</w:t>
            </w:r>
            <w:r w:rsidRPr="007477B3">
              <w:rPr>
                <w:rFonts w:hint="eastAsia"/>
                <w:szCs w:val="24"/>
              </w:rPr>
              <w:t>日</w:t>
            </w:r>
          </w:p>
        </w:tc>
        <w:tc>
          <w:tcPr>
            <w:tcW w:w="3212" w:type="dxa"/>
            <w:shd w:val="clear" w:color="auto" w:fill="FFFFFF"/>
            <w:vAlign w:val="center"/>
          </w:tcPr>
          <w:p w:rsidR="006A6764" w:rsidRPr="007477B3" w:rsidRDefault="006A6764" w:rsidP="00247183">
            <w:pPr>
              <w:rPr>
                <w:szCs w:val="24"/>
              </w:rPr>
            </w:pPr>
            <w:r w:rsidRPr="007477B3">
              <w:rPr>
                <w:rFonts w:hint="eastAsia"/>
                <w:szCs w:val="24"/>
              </w:rPr>
              <w:t>报告期内，公司第七届董事会第二次会议已审议通过</w:t>
            </w:r>
            <w:r w:rsidRPr="007477B3">
              <w:rPr>
                <w:rFonts w:hint="eastAsia"/>
              </w:rPr>
              <w:t>《公司股票期权激励计划（草案）》，</w:t>
            </w:r>
            <w:r w:rsidRPr="007477B3">
              <w:rPr>
                <w:rFonts w:hint="eastAsia"/>
                <w:szCs w:val="24"/>
              </w:rPr>
              <w:t>公司第七届董事会第九次会议审议通过《公司股票期权激励计划（草案修订稿）》，并获得公司</w:t>
            </w:r>
            <w:r w:rsidRPr="007477B3">
              <w:rPr>
                <w:szCs w:val="24"/>
              </w:rPr>
              <w:t>2016</w:t>
            </w:r>
            <w:r w:rsidRPr="007477B3">
              <w:rPr>
                <w:rFonts w:hint="eastAsia"/>
                <w:szCs w:val="24"/>
              </w:rPr>
              <w:t>年第五次临时股东大会批准。公司</w:t>
            </w:r>
            <w:r w:rsidR="00247183" w:rsidRPr="007477B3">
              <w:rPr>
                <w:rFonts w:hint="eastAsia"/>
                <w:szCs w:val="24"/>
              </w:rPr>
              <w:t>第</w:t>
            </w:r>
            <w:r w:rsidRPr="007477B3">
              <w:rPr>
                <w:rFonts w:hint="eastAsia"/>
                <w:szCs w:val="24"/>
              </w:rPr>
              <w:t>七届董事会</w:t>
            </w:r>
            <w:r w:rsidR="00247183" w:rsidRPr="007477B3">
              <w:rPr>
                <w:rFonts w:hint="eastAsia"/>
                <w:szCs w:val="24"/>
              </w:rPr>
              <w:t>第</w:t>
            </w:r>
            <w:r w:rsidRPr="007477B3">
              <w:rPr>
                <w:rFonts w:hint="eastAsia"/>
                <w:szCs w:val="24"/>
              </w:rPr>
              <w:t>十二次会议确定</w:t>
            </w:r>
            <w:r w:rsidRPr="007477B3">
              <w:rPr>
                <w:szCs w:val="24"/>
              </w:rPr>
              <w:t>2016</w:t>
            </w:r>
            <w:r w:rsidRPr="007477B3">
              <w:rPr>
                <w:rFonts w:hint="eastAsia"/>
                <w:szCs w:val="24"/>
              </w:rPr>
              <w:t>年</w:t>
            </w:r>
            <w:r w:rsidRPr="007477B3">
              <w:rPr>
                <w:szCs w:val="24"/>
              </w:rPr>
              <w:t>9</w:t>
            </w:r>
            <w:r w:rsidRPr="007477B3">
              <w:rPr>
                <w:rFonts w:hint="eastAsia"/>
                <w:szCs w:val="24"/>
              </w:rPr>
              <w:t>月</w:t>
            </w:r>
            <w:r w:rsidRPr="007477B3">
              <w:rPr>
                <w:szCs w:val="24"/>
              </w:rPr>
              <w:t>23</w:t>
            </w:r>
            <w:r w:rsidRPr="007477B3">
              <w:rPr>
                <w:rFonts w:hint="eastAsia"/>
                <w:szCs w:val="24"/>
              </w:rPr>
              <w:t>日为授予日，向激励对象</w:t>
            </w:r>
            <w:r w:rsidRPr="007477B3">
              <w:rPr>
                <w:szCs w:val="24"/>
              </w:rPr>
              <w:t>203</w:t>
            </w:r>
            <w:r w:rsidRPr="007477B3">
              <w:rPr>
                <w:rFonts w:hint="eastAsia"/>
                <w:szCs w:val="24"/>
              </w:rPr>
              <w:t>人授予</w:t>
            </w:r>
            <w:r w:rsidRPr="007477B3">
              <w:rPr>
                <w:szCs w:val="24"/>
              </w:rPr>
              <w:t>2927.5</w:t>
            </w:r>
            <w:r w:rsidRPr="007477B3">
              <w:rPr>
                <w:rFonts w:hint="eastAsia"/>
                <w:szCs w:val="24"/>
              </w:rPr>
              <w:t>万份股票期权，约占本激励计划签署时公司总股本</w:t>
            </w:r>
            <w:r w:rsidRPr="007477B3">
              <w:rPr>
                <w:szCs w:val="24"/>
              </w:rPr>
              <w:t>466288.61</w:t>
            </w:r>
            <w:r w:rsidRPr="007477B3">
              <w:rPr>
                <w:rFonts w:hint="eastAsia"/>
                <w:szCs w:val="24"/>
              </w:rPr>
              <w:t>万股的</w:t>
            </w:r>
            <w:r w:rsidRPr="007477B3">
              <w:rPr>
                <w:szCs w:val="24"/>
              </w:rPr>
              <w:t>0.627%</w:t>
            </w:r>
            <w:r w:rsidRPr="007477B3">
              <w:rPr>
                <w:rFonts w:hint="eastAsia"/>
                <w:szCs w:val="24"/>
              </w:rPr>
              <w:t>，股票期权行权价</w:t>
            </w:r>
            <w:r w:rsidRPr="007477B3">
              <w:rPr>
                <w:szCs w:val="24"/>
              </w:rPr>
              <w:t>14.12</w:t>
            </w:r>
            <w:r w:rsidRPr="007477B3">
              <w:rPr>
                <w:rFonts w:hint="eastAsia"/>
                <w:szCs w:val="24"/>
              </w:rPr>
              <w:t>元。</w:t>
            </w:r>
            <w:r w:rsidRPr="007477B3">
              <w:rPr>
                <w:rFonts w:ascii="宋体" w:hAnsi="宋体" w:cs="宋体" w:hint="eastAsia"/>
                <w:kern w:val="0"/>
                <w:lang w:val="zh-CN"/>
              </w:rPr>
              <w:t>公司</w:t>
            </w:r>
            <w:r w:rsidRPr="007477B3">
              <w:rPr>
                <w:rFonts w:hint="eastAsia"/>
                <w:szCs w:val="24"/>
              </w:rPr>
              <w:t>已于</w:t>
            </w:r>
            <w:r w:rsidRPr="007477B3">
              <w:rPr>
                <w:szCs w:val="24"/>
              </w:rPr>
              <w:t>2016</w:t>
            </w:r>
            <w:r w:rsidRPr="007477B3">
              <w:rPr>
                <w:rFonts w:hint="eastAsia"/>
                <w:szCs w:val="24"/>
              </w:rPr>
              <w:t>年</w:t>
            </w:r>
            <w:r w:rsidRPr="007477B3">
              <w:rPr>
                <w:szCs w:val="24"/>
              </w:rPr>
              <w:t>10</w:t>
            </w:r>
            <w:r w:rsidRPr="007477B3">
              <w:rPr>
                <w:rFonts w:hint="eastAsia"/>
                <w:szCs w:val="24"/>
              </w:rPr>
              <w:t>月</w:t>
            </w:r>
            <w:r w:rsidRPr="007477B3">
              <w:rPr>
                <w:szCs w:val="24"/>
              </w:rPr>
              <w:t>19</w:t>
            </w:r>
            <w:r w:rsidRPr="007477B3">
              <w:rPr>
                <w:rFonts w:hint="eastAsia"/>
                <w:szCs w:val="24"/>
              </w:rPr>
              <w:t>日完成股票期权的授予登记事项，向激励对象</w:t>
            </w:r>
            <w:r w:rsidRPr="007477B3">
              <w:rPr>
                <w:szCs w:val="24"/>
              </w:rPr>
              <w:t>202</w:t>
            </w:r>
            <w:r w:rsidRPr="007477B3">
              <w:rPr>
                <w:rFonts w:hint="eastAsia"/>
                <w:szCs w:val="24"/>
              </w:rPr>
              <w:t>人授予</w:t>
            </w:r>
            <w:r w:rsidRPr="007477B3">
              <w:rPr>
                <w:szCs w:val="24"/>
              </w:rPr>
              <w:t>2914</w:t>
            </w:r>
            <w:r w:rsidRPr="007477B3">
              <w:rPr>
                <w:rFonts w:hint="eastAsia"/>
                <w:szCs w:val="24"/>
              </w:rPr>
              <w:t>万份股票期权，中国长安股改承诺已履行完毕。</w:t>
            </w:r>
          </w:p>
        </w:tc>
      </w:tr>
      <w:tr w:rsidR="000D0D9C" w:rsidRPr="007477B3" w:rsidTr="006A6764">
        <w:tc>
          <w:tcPr>
            <w:tcW w:w="1253" w:type="dxa"/>
            <w:shd w:val="clear" w:color="auto" w:fill="FFFFFF"/>
            <w:vAlign w:val="center"/>
          </w:tcPr>
          <w:p w:rsidR="000D0D9C" w:rsidRPr="007477B3" w:rsidRDefault="00227AD3" w:rsidP="00163E2D">
            <w:pPr>
              <w:rPr>
                <w:color w:val="000000"/>
                <w:szCs w:val="24"/>
              </w:rPr>
            </w:pPr>
            <w:r w:rsidRPr="007477B3">
              <w:rPr>
                <w:rFonts w:hint="eastAsia"/>
                <w:color w:val="000000"/>
                <w:szCs w:val="24"/>
              </w:rPr>
              <w:t>股份</w:t>
            </w:r>
            <w:r w:rsidRPr="007477B3">
              <w:rPr>
                <w:color w:val="000000"/>
                <w:szCs w:val="24"/>
              </w:rPr>
              <w:t>限售承诺</w:t>
            </w:r>
          </w:p>
        </w:tc>
        <w:tc>
          <w:tcPr>
            <w:tcW w:w="1276" w:type="dxa"/>
            <w:shd w:val="clear" w:color="auto" w:fill="FFFFFF"/>
            <w:vAlign w:val="center"/>
          </w:tcPr>
          <w:p w:rsidR="000D0D9C" w:rsidRPr="007477B3" w:rsidRDefault="000D0D9C" w:rsidP="00DC5DAB">
            <w:pPr>
              <w:jc w:val="left"/>
              <w:rPr>
                <w:color w:val="000000"/>
                <w:szCs w:val="24"/>
              </w:rPr>
            </w:pPr>
            <w:r w:rsidRPr="007477B3">
              <w:rPr>
                <w:rFonts w:hint="eastAsia"/>
                <w:color w:val="000000"/>
                <w:szCs w:val="24"/>
              </w:rPr>
              <w:t>中国</w:t>
            </w:r>
            <w:r w:rsidRPr="007477B3">
              <w:rPr>
                <w:color w:val="000000"/>
                <w:szCs w:val="24"/>
              </w:rPr>
              <w:t>长安</w:t>
            </w:r>
          </w:p>
        </w:tc>
        <w:tc>
          <w:tcPr>
            <w:tcW w:w="2126" w:type="dxa"/>
            <w:shd w:val="clear" w:color="auto" w:fill="FFFFFF"/>
            <w:vAlign w:val="center"/>
          </w:tcPr>
          <w:p w:rsidR="000D0D9C" w:rsidRPr="007477B3" w:rsidRDefault="00163E2D" w:rsidP="00163E2D">
            <w:pPr>
              <w:jc w:val="left"/>
              <w:rPr>
                <w:color w:val="000000"/>
                <w:szCs w:val="24"/>
              </w:rPr>
            </w:pPr>
            <w:r w:rsidRPr="007477B3">
              <w:rPr>
                <w:rFonts w:hint="eastAsia"/>
                <w:color w:val="000000"/>
                <w:szCs w:val="24"/>
              </w:rPr>
              <w:t>通过</w:t>
            </w:r>
            <w:r w:rsidR="00B73F63" w:rsidRPr="007477B3">
              <w:rPr>
                <w:rFonts w:hint="eastAsia"/>
                <w:color w:val="000000"/>
                <w:szCs w:val="24"/>
              </w:rPr>
              <w:t>公司</w:t>
            </w:r>
            <w:r w:rsidR="00B73F63" w:rsidRPr="007477B3">
              <w:rPr>
                <w:rFonts w:hint="eastAsia"/>
                <w:color w:val="000000"/>
                <w:szCs w:val="24"/>
              </w:rPr>
              <w:t>2016</w:t>
            </w:r>
            <w:r w:rsidR="00B73F63" w:rsidRPr="007477B3">
              <w:rPr>
                <w:rFonts w:hint="eastAsia"/>
                <w:color w:val="000000"/>
                <w:szCs w:val="24"/>
              </w:rPr>
              <w:t>年非公开</w:t>
            </w:r>
            <w:r w:rsidRPr="007477B3">
              <w:rPr>
                <w:rFonts w:hint="eastAsia"/>
                <w:color w:val="000000"/>
                <w:szCs w:val="24"/>
              </w:rPr>
              <w:t>发行认购上市公司新增股份时，新取得的上市公司股份自上市之日起</w:t>
            </w:r>
            <w:r w:rsidRPr="007477B3">
              <w:rPr>
                <w:rFonts w:hint="eastAsia"/>
                <w:color w:val="000000"/>
                <w:szCs w:val="24"/>
              </w:rPr>
              <w:t>36</w:t>
            </w:r>
            <w:r w:rsidRPr="007477B3">
              <w:rPr>
                <w:rFonts w:hint="eastAsia"/>
                <w:color w:val="000000"/>
                <w:szCs w:val="24"/>
              </w:rPr>
              <w:t>个月不转让，</w:t>
            </w:r>
            <w:r w:rsidRPr="007477B3">
              <w:rPr>
                <w:rFonts w:hint="eastAsia"/>
                <w:color w:val="000000"/>
                <w:szCs w:val="24"/>
              </w:rPr>
              <w:t>36</w:t>
            </w:r>
            <w:r w:rsidRPr="007477B3">
              <w:rPr>
                <w:rFonts w:hint="eastAsia"/>
                <w:color w:val="000000"/>
                <w:szCs w:val="24"/>
              </w:rPr>
              <w:t>个月后根据中国证监会和深圳证券交易所的有关规定执行。</w:t>
            </w:r>
          </w:p>
        </w:tc>
        <w:tc>
          <w:tcPr>
            <w:tcW w:w="992" w:type="dxa"/>
            <w:shd w:val="clear" w:color="auto" w:fill="FFFFFF"/>
            <w:vAlign w:val="center"/>
          </w:tcPr>
          <w:p w:rsidR="000D0D9C" w:rsidRPr="007477B3" w:rsidRDefault="00163E2D" w:rsidP="00163E2D">
            <w:pPr>
              <w:jc w:val="center"/>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1</w:t>
            </w:r>
            <w:r w:rsidRPr="007477B3">
              <w:rPr>
                <w:color w:val="000000"/>
                <w:szCs w:val="24"/>
              </w:rPr>
              <w:t>0</w:t>
            </w:r>
            <w:r w:rsidRPr="007477B3">
              <w:rPr>
                <w:rFonts w:hint="eastAsia"/>
                <w:color w:val="000000"/>
                <w:szCs w:val="24"/>
              </w:rPr>
              <w:t>月</w:t>
            </w:r>
          </w:p>
        </w:tc>
        <w:tc>
          <w:tcPr>
            <w:tcW w:w="709" w:type="dxa"/>
            <w:shd w:val="clear" w:color="auto" w:fill="FFFFFF"/>
            <w:vAlign w:val="center"/>
          </w:tcPr>
          <w:p w:rsidR="000D0D9C" w:rsidRPr="007477B3" w:rsidRDefault="00163E2D" w:rsidP="000F7754">
            <w:pPr>
              <w:jc w:val="center"/>
              <w:rPr>
                <w:color w:val="000000"/>
                <w:szCs w:val="24"/>
              </w:rPr>
            </w:pPr>
            <w:r w:rsidRPr="007477B3">
              <w:rPr>
                <w:rFonts w:hint="eastAsia"/>
                <w:color w:val="000000"/>
                <w:szCs w:val="24"/>
              </w:rPr>
              <w:t>36</w:t>
            </w:r>
            <w:r w:rsidRPr="007477B3">
              <w:rPr>
                <w:rFonts w:hint="eastAsia"/>
                <w:color w:val="000000"/>
                <w:szCs w:val="24"/>
              </w:rPr>
              <w:t>个月</w:t>
            </w:r>
          </w:p>
        </w:tc>
        <w:tc>
          <w:tcPr>
            <w:tcW w:w="3212" w:type="dxa"/>
            <w:shd w:val="clear" w:color="auto" w:fill="FFFFFF"/>
            <w:vAlign w:val="center"/>
          </w:tcPr>
          <w:p w:rsidR="000D0D9C" w:rsidRPr="007477B3" w:rsidRDefault="00B516FC" w:rsidP="00D13532">
            <w:pPr>
              <w:jc w:val="left"/>
              <w:rPr>
                <w:color w:val="000000"/>
                <w:szCs w:val="24"/>
              </w:rPr>
            </w:pPr>
            <w:r w:rsidRPr="007477B3">
              <w:rPr>
                <w:rFonts w:hint="eastAsia"/>
                <w:color w:val="000000"/>
                <w:szCs w:val="24"/>
              </w:rPr>
              <w:t>中国</w:t>
            </w:r>
            <w:r w:rsidRPr="007477B3">
              <w:rPr>
                <w:color w:val="000000"/>
                <w:szCs w:val="24"/>
              </w:rPr>
              <w:t>长安</w:t>
            </w:r>
            <w:r w:rsidR="00D13532" w:rsidRPr="007477B3">
              <w:rPr>
                <w:rFonts w:hint="eastAsia"/>
                <w:color w:val="000000"/>
                <w:szCs w:val="24"/>
              </w:rPr>
              <w:t>在报告</w:t>
            </w:r>
            <w:r w:rsidR="00D13532" w:rsidRPr="007477B3">
              <w:rPr>
                <w:color w:val="000000"/>
                <w:szCs w:val="24"/>
              </w:rPr>
              <w:t>期</w:t>
            </w:r>
            <w:r w:rsidR="00D13532" w:rsidRPr="007477B3">
              <w:rPr>
                <w:rFonts w:hint="eastAsia"/>
                <w:color w:val="000000"/>
                <w:szCs w:val="24"/>
              </w:rPr>
              <w:t>内</w:t>
            </w:r>
            <w:r w:rsidRPr="007477B3">
              <w:rPr>
                <w:color w:val="000000"/>
                <w:szCs w:val="24"/>
              </w:rPr>
              <w:t>未</w:t>
            </w:r>
            <w:r w:rsidR="00D13532" w:rsidRPr="007477B3">
              <w:rPr>
                <w:rFonts w:hint="eastAsia"/>
                <w:color w:val="000000"/>
                <w:szCs w:val="24"/>
              </w:rPr>
              <w:t>减持公司</w:t>
            </w:r>
            <w:r w:rsidRPr="007477B3">
              <w:rPr>
                <w:color w:val="000000"/>
                <w:szCs w:val="24"/>
              </w:rPr>
              <w:t>股份</w:t>
            </w:r>
            <w:r w:rsidR="00D13532" w:rsidRPr="007477B3">
              <w:rPr>
                <w:rFonts w:hint="eastAsia"/>
                <w:color w:val="000000"/>
                <w:szCs w:val="24"/>
              </w:rPr>
              <w:t>。</w:t>
            </w:r>
          </w:p>
        </w:tc>
      </w:tr>
      <w:tr w:rsidR="000A5B46" w:rsidRPr="007477B3" w:rsidTr="006A6764">
        <w:tc>
          <w:tcPr>
            <w:tcW w:w="1253" w:type="dxa"/>
            <w:shd w:val="clear" w:color="auto" w:fill="FFFFFF"/>
            <w:vAlign w:val="center"/>
          </w:tcPr>
          <w:p w:rsidR="000A5B46" w:rsidRPr="007477B3" w:rsidRDefault="000A5B46" w:rsidP="000F7754">
            <w:pPr>
              <w:jc w:val="left"/>
              <w:rPr>
                <w:szCs w:val="24"/>
              </w:rPr>
            </w:pPr>
            <w:r w:rsidRPr="007477B3">
              <w:rPr>
                <w:rFonts w:hint="eastAsia"/>
                <w:szCs w:val="24"/>
              </w:rPr>
              <w:t>其他对公司中</w:t>
            </w:r>
            <w:r w:rsidRPr="007477B3">
              <w:rPr>
                <w:rFonts w:hint="eastAsia"/>
                <w:szCs w:val="24"/>
              </w:rPr>
              <w:lastRenderedPageBreak/>
              <w:t>小股东所作承诺</w:t>
            </w:r>
          </w:p>
        </w:tc>
        <w:tc>
          <w:tcPr>
            <w:tcW w:w="1276" w:type="dxa"/>
            <w:shd w:val="clear" w:color="auto" w:fill="FFFFFF"/>
            <w:vAlign w:val="center"/>
          </w:tcPr>
          <w:p w:rsidR="000A5B46" w:rsidRPr="007477B3" w:rsidRDefault="000A5B46" w:rsidP="000F7754">
            <w:pPr>
              <w:jc w:val="left"/>
              <w:rPr>
                <w:szCs w:val="24"/>
              </w:rPr>
            </w:pPr>
            <w:r w:rsidRPr="007477B3">
              <w:rPr>
                <w:rFonts w:hint="eastAsia"/>
                <w:szCs w:val="24"/>
              </w:rPr>
              <w:lastRenderedPageBreak/>
              <w:t>中国长安</w:t>
            </w:r>
          </w:p>
        </w:tc>
        <w:tc>
          <w:tcPr>
            <w:tcW w:w="2126" w:type="dxa"/>
            <w:shd w:val="clear" w:color="auto" w:fill="FFFFFF"/>
            <w:vAlign w:val="center"/>
          </w:tcPr>
          <w:p w:rsidR="000A5B46" w:rsidRPr="007477B3" w:rsidRDefault="000A5B46" w:rsidP="000F7754">
            <w:pPr>
              <w:jc w:val="left"/>
              <w:rPr>
                <w:szCs w:val="24"/>
              </w:rPr>
            </w:pPr>
            <w:r w:rsidRPr="007477B3">
              <w:rPr>
                <w:rFonts w:hint="eastAsia"/>
                <w:szCs w:val="24"/>
              </w:rPr>
              <w:t>为避免并最终解决可能存</w:t>
            </w:r>
            <w:r w:rsidRPr="007477B3">
              <w:rPr>
                <w:rFonts w:hint="eastAsia"/>
                <w:szCs w:val="24"/>
              </w:rPr>
              <w:lastRenderedPageBreak/>
              <w:t>在的同业竞争或潜在同业竞争，更好维护公司投资者利益，公司控股股东中国长安承诺：在哈尔滨哈飞汽车工业集团有限公司连续两年盈利、具备持续发展能力且管理水平明显提升的情况下，提议将哈尔滨哈飞汽车工业集团有限公司注入本公司。</w:t>
            </w:r>
          </w:p>
        </w:tc>
        <w:tc>
          <w:tcPr>
            <w:tcW w:w="992" w:type="dxa"/>
            <w:shd w:val="clear" w:color="auto" w:fill="FFFFFF"/>
            <w:vAlign w:val="center"/>
          </w:tcPr>
          <w:p w:rsidR="000A5B46" w:rsidRPr="007477B3" w:rsidRDefault="000A5B46" w:rsidP="000F7754">
            <w:pPr>
              <w:jc w:val="left"/>
              <w:rPr>
                <w:szCs w:val="24"/>
              </w:rPr>
            </w:pPr>
            <w:r w:rsidRPr="007477B3">
              <w:rPr>
                <w:szCs w:val="24"/>
              </w:rPr>
              <w:lastRenderedPageBreak/>
              <w:t>2010</w:t>
            </w:r>
            <w:r w:rsidRPr="007477B3">
              <w:rPr>
                <w:rFonts w:hint="eastAsia"/>
                <w:szCs w:val="24"/>
              </w:rPr>
              <w:t>年</w:t>
            </w:r>
            <w:r w:rsidRPr="007477B3">
              <w:rPr>
                <w:szCs w:val="24"/>
              </w:rPr>
              <w:t>9</w:t>
            </w:r>
            <w:r w:rsidRPr="007477B3">
              <w:rPr>
                <w:rFonts w:hint="eastAsia"/>
                <w:szCs w:val="24"/>
              </w:rPr>
              <w:t>月</w:t>
            </w:r>
          </w:p>
        </w:tc>
        <w:tc>
          <w:tcPr>
            <w:tcW w:w="709" w:type="dxa"/>
            <w:shd w:val="clear" w:color="auto" w:fill="FFFFFF"/>
            <w:vAlign w:val="center"/>
          </w:tcPr>
          <w:p w:rsidR="000A5B46" w:rsidRPr="007477B3" w:rsidRDefault="000A5B46" w:rsidP="000F7754">
            <w:pPr>
              <w:jc w:val="left"/>
              <w:rPr>
                <w:szCs w:val="24"/>
              </w:rPr>
            </w:pPr>
          </w:p>
        </w:tc>
        <w:tc>
          <w:tcPr>
            <w:tcW w:w="3212" w:type="dxa"/>
            <w:shd w:val="clear" w:color="auto" w:fill="FFFFFF"/>
            <w:vAlign w:val="center"/>
          </w:tcPr>
          <w:p w:rsidR="000A5B46" w:rsidRPr="007477B3" w:rsidRDefault="000A5B46" w:rsidP="000F7754">
            <w:pPr>
              <w:jc w:val="left"/>
              <w:rPr>
                <w:szCs w:val="24"/>
              </w:rPr>
            </w:pPr>
            <w:r w:rsidRPr="007477B3">
              <w:rPr>
                <w:rFonts w:hint="eastAsia"/>
                <w:szCs w:val="24"/>
              </w:rPr>
              <w:t>哈尔滨哈飞汽车工业集团有限公司目前</w:t>
            </w:r>
            <w:r w:rsidRPr="007477B3">
              <w:rPr>
                <w:rFonts w:hint="eastAsia"/>
                <w:szCs w:val="24"/>
              </w:rPr>
              <w:lastRenderedPageBreak/>
              <w:t>仍处于亏损状态，尚未达到连续两年盈利的履约条件。</w:t>
            </w:r>
          </w:p>
        </w:tc>
      </w:tr>
    </w:tbl>
    <w:p w:rsidR="000A5B46" w:rsidRPr="007477B3" w:rsidRDefault="000A5B46" w:rsidP="000A5B46">
      <w:pPr>
        <w:pStyle w:val="Section"/>
        <w:outlineLvl w:val="2"/>
        <w:rPr>
          <w:bCs w:val="0"/>
          <w:szCs w:val="24"/>
        </w:rPr>
      </w:pPr>
      <w:r w:rsidRPr="007477B3">
        <w:rPr>
          <w:bCs w:val="0"/>
          <w:szCs w:val="24"/>
        </w:rPr>
        <w:lastRenderedPageBreak/>
        <w:t>2</w:t>
      </w:r>
      <w:r w:rsidRPr="007477B3">
        <w:rPr>
          <w:bCs w:val="0"/>
          <w:szCs w:val="24"/>
        </w:rPr>
        <w:t>、公司资产或项目存在盈利预测，且报告期仍处在盈利预测期间，公司就资产或项目达到原盈利预测及其原因做出说明</w:t>
      </w:r>
    </w:p>
    <w:p w:rsidR="000A5B46" w:rsidRPr="007477B3" w:rsidRDefault="000A5B46" w:rsidP="000A5B4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0A5B46" w:rsidRPr="007477B3" w:rsidRDefault="000A5B46" w:rsidP="000A5B46">
      <w:pPr>
        <w:pStyle w:val="Chapter"/>
        <w:outlineLvl w:val="1"/>
        <w:rPr>
          <w:bCs w:val="0"/>
        </w:rPr>
      </w:pPr>
      <w:r w:rsidRPr="007477B3">
        <w:rPr>
          <w:rFonts w:hint="eastAsia"/>
          <w:bCs w:val="0"/>
        </w:rPr>
        <w:t>四</w:t>
      </w:r>
      <w:r w:rsidRPr="007477B3">
        <w:rPr>
          <w:bCs w:val="0"/>
        </w:rPr>
        <w:t>、控股股东及其关联方对上市公司的非经营性占用资金情况</w:t>
      </w:r>
    </w:p>
    <w:p w:rsidR="000A5B46" w:rsidRPr="007477B3" w:rsidRDefault="000A5B46" w:rsidP="000A5B4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0A5B46" w:rsidRPr="007477B3" w:rsidRDefault="000A5B46" w:rsidP="000A5B46">
      <w:pPr>
        <w:jc w:val="left"/>
        <w:rPr>
          <w:szCs w:val="24"/>
        </w:rPr>
      </w:pPr>
      <w:r w:rsidRPr="007477B3">
        <w:rPr>
          <w:szCs w:val="24"/>
        </w:rPr>
        <w:t>公司报告期不存在控股股东及其关联方对上市公司的非经营性占用资金。</w:t>
      </w:r>
    </w:p>
    <w:p w:rsidR="00AB7610" w:rsidRPr="007477B3" w:rsidRDefault="000A5B46" w:rsidP="00260C0E">
      <w:pPr>
        <w:pStyle w:val="Chapter"/>
        <w:outlineLvl w:val="1"/>
      </w:pPr>
      <w:r w:rsidRPr="007477B3">
        <w:rPr>
          <w:rFonts w:hint="eastAsia"/>
        </w:rPr>
        <w:t>五</w:t>
      </w:r>
      <w:r w:rsidR="007D1406" w:rsidRPr="007477B3">
        <w:rPr>
          <w:rFonts w:hint="eastAsia"/>
        </w:rPr>
        <w:t>、董事会</w:t>
      </w:r>
      <w:r w:rsidRPr="007477B3">
        <w:rPr>
          <w:rFonts w:hint="eastAsia"/>
        </w:rPr>
        <w:t>、监事会、独立董事（如有）</w:t>
      </w:r>
      <w:r w:rsidR="007D1406" w:rsidRPr="007477B3">
        <w:rPr>
          <w:rFonts w:hint="eastAsia"/>
        </w:rPr>
        <w:t>对会计师事务所本报告期</w:t>
      </w:r>
      <w:r w:rsidR="007D1406" w:rsidRPr="007477B3">
        <w:t>“</w:t>
      </w:r>
      <w:r w:rsidR="007D1406" w:rsidRPr="007477B3">
        <w:rPr>
          <w:rFonts w:hint="eastAsia"/>
        </w:rPr>
        <w:t>非标准审计报告</w:t>
      </w:r>
      <w:r w:rsidR="007D1406" w:rsidRPr="007477B3">
        <w:t>”</w:t>
      </w:r>
      <w:r w:rsidR="007D1406" w:rsidRPr="007477B3">
        <w:rPr>
          <w:rFonts w:hint="eastAsia"/>
        </w:rPr>
        <w:t>的说明</w:t>
      </w:r>
    </w:p>
    <w:p w:rsidR="00AB7610" w:rsidRPr="007477B3" w:rsidRDefault="007D1406" w:rsidP="00567F9D">
      <w:pPr>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B7610" w:rsidRPr="007477B3" w:rsidRDefault="007D1406" w:rsidP="00567F9D">
      <w:r w:rsidRPr="007477B3">
        <w:rPr>
          <w:rFonts w:hint="eastAsia"/>
        </w:rPr>
        <w:t>会计师事务所未对本期报告出具“非标准审计报告”。</w:t>
      </w:r>
    </w:p>
    <w:p w:rsidR="00AB7610" w:rsidRPr="007477B3" w:rsidRDefault="000A5B46">
      <w:pPr>
        <w:pStyle w:val="Chapter"/>
        <w:outlineLvl w:val="1"/>
      </w:pPr>
      <w:r w:rsidRPr="007477B3">
        <w:rPr>
          <w:rFonts w:hint="eastAsia"/>
        </w:rPr>
        <w:t>六</w:t>
      </w:r>
      <w:r w:rsidR="007D1406" w:rsidRPr="007477B3">
        <w:rPr>
          <w:rFonts w:hint="eastAsia"/>
        </w:rPr>
        <w:t>、与上年度财务报告相比，会计政策、会计估计和核算方法发生变化的情况说明</w:t>
      </w:r>
    </w:p>
    <w:p w:rsidR="0051664F" w:rsidRPr="007477B3" w:rsidRDefault="0051664F" w:rsidP="0051664F">
      <w:pPr>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4473B2" w:rsidRPr="007477B3" w:rsidRDefault="00813069" w:rsidP="009A3C77">
      <w:pPr>
        <w:jc w:val="left"/>
        <w:rPr>
          <w:szCs w:val="24"/>
        </w:rPr>
      </w:pPr>
      <w:r w:rsidRPr="007477B3">
        <w:rPr>
          <w:szCs w:val="24"/>
        </w:rPr>
        <w:t>公司报告期无</w:t>
      </w:r>
      <w:r w:rsidRPr="007477B3">
        <w:rPr>
          <w:rFonts w:hint="eastAsia"/>
        </w:rPr>
        <w:t>会计政策、会计估计和核算方法发生变化</w:t>
      </w:r>
      <w:r w:rsidRPr="007477B3">
        <w:rPr>
          <w:szCs w:val="24"/>
        </w:rPr>
        <w:t>的情况。</w:t>
      </w:r>
    </w:p>
    <w:p w:rsidR="00AB7610" w:rsidRPr="007477B3" w:rsidRDefault="000A5B46">
      <w:pPr>
        <w:pStyle w:val="Chapter"/>
        <w:outlineLvl w:val="1"/>
        <w:rPr>
          <w:color w:val="000000"/>
        </w:rPr>
      </w:pPr>
      <w:r w:rsidRPr="007477B3">
        <w:rPr>
          <w:rFonts w:hint="eastAsia"/>
          <w:color w:val="000000"/>
        </w:rPr>
        <w:t>七</w:t>
      </w:r>
      <w:r w:rsidR="007D1406" w:rsidRPr="007477B3">
        <w:rPr>
          <w:rFonts w:hint="eastAsia"/>
          <w:color w:val="000000"/>
        </w:rPr>
        <w:t>、报告期内发生重大会计差错更正需追溯重述的情况说明</w:t>
      </w:r>
    </w:p>
    <w:p w:rsidR="00AB7610" w:rsidRPr="007477B3" w:rsidRDefault="007D140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B7610" w:rsidRPr="007477B3" w:rsidRDefault="007D1406">
      <w:pPr>
        <w:jc w:val="left"/>
        <w:rPr>
          <w:szCs w:val="24"/>
        </w:rPr>
      </w:pPr>
      <w:r w:rsidRPr="007477B3">
        <w:rPr>
          <w:szCs w:val="24"/>
        </w:rPr>
        <w:t>公司报告期无重大会计差错更正需追溯重述的情况。</w:t>
      </w:r>
    </w:p>
    <w:p w:rsidR="00AB7610" w:rsidRPr="007477B3" w:rsidRDefault="000A5B46">
      <w:pPr>
        <w:pStyle w:val="Chapter"/>
        <w:outlineLvl w:val="1"/>
        <w:rPr>
          <w:color w:val="000000"/>
        </w:rPr>
      </w:pPr>
      <w:r w:rsidRPr="007477B3">
        <w:rPr>
          <w:rFonts w:hint="eastAsia"/>
          <w:color w:val="000000"/>
        </w:rPr>
        <w:t>八</w:t>
      </w:r>
      <w:r w:rsidR="007D1406" w:rsidRPr="007477B3">
        <w:rPr>
          <w:rFonts w:hint="eastAsia"/>
          <w:color w:val="000000"/>
        </w:rPr>
        <w:t>、与上年度财务报告相比，合并报表范围发生变化的情况说明</w:t>
      </w:r>
    </w:p>
    <w:p w:rsidR="00BE237C" w:rsidRPr="007477B3" w:rsidRDefault="00BE237C" w:rsidP="00BE237C">
      <w:pPr>
        <w:jc w:val="left"/>
        <w:rPr>
          <w:szCs w:val="24"/>
        </w:rPr>
      </w:pPr>
      <w:r w:rsidRPr="007477B3">
        <w:rPr>
          <w:szCs w:val="24"/>
        </w:rPr>
        <w:t xml:space="preserve">√ </w:t>
      </w:r>
      <w:r w:rsidR="00C414A2" w:rsidRPr="007477B3">
        <w:rPr>
          <w:szCs w:val="24"/>
        </w:rPr>
        <w:t>适用</w:t>
      </w:r>
      <w:r w:rsidRPr="007477B3">
        <w:rPr>
          <w:szCs w:val="24"/>
        </w:rPr>
        <w:t xml:space="preserve">□ </w:t>
      </w:r>
      <w:r w:rsidR="00C414A2" w:rsidRPr="007477B3">
        <w:rPr>
          <w:szCs w:val="24"/>
        </w:rPr>
        <w:t>不适用</w:t>
      </w:r>
    </w:p>
    <w:p w:rsidR="00BE237C" w:rsidRPr="007477B3" w:rsidRDefault="00BE237C" w:rsidP="00BE237C">
      <w:pPr>
        <w:jc w:val="left"/>
        <w:rPr>
          <w:szCs w:val="24"/>
        </w:rPr>
      </w:pPr>
      <w:r w:rsidRPr="007477B3">
        <w:rPr>
          <w:rFonts w:hint="eastAsia"/>
        </w:rPr>
        <w:t>报告期内，</w:t>
      </w:r>
      <w:r w:rsidR="00456D24">
        <w:rPr>
          <w:rFonts w:hint="eastAsia"/>
        </w:rPr>
        <w:t>深圳市长安新能源汽车服务有限公司</w:t>
      </w:r>
      <w:r w:rsidRPr="007477B3">
        <w:rPr>
          <w:rFonts w:hint="eastAsia"/>
        </w:rPr>
        <w:t>在中国深圳市注册成立，为公司的全资子公司，本年度纳入公司的合并范围。</w:t>
      </w:r>
      <w:r w:rsidR="00CF31F8" w:rsidRPr="007477B3">
        <w:rPr>
          <w:rFonts w:hint="eastAsia"/>
        </w:rPr>
        <w:t>长安汽车已于报告期内吸收合并河北长安商用汽车销售有限公司、南京川渝长安汽车销售有限公司两家全资子公司，本年度不再纳入公司的合并范围。</w:t>
      </w:r>
    </w:p>
    <w:p w:rsidR="000A5B46" w:rsidRPr="007477B3" w:rsidRDefault="000A5B46" w:rsidP="000A5B46">
      <w:pPr>
        <w:pStyle w:val="Chapter"/>
        <w:outlineLvl w:val="1"/>
      </w:pPr>
      <w:r w:rsidRPr="007477B3">
        <w:rPr>
          <w:rFonts w:hint="eastAsia"/>
        </w:rPr>
        <w:lastRenderedPageBreak/>
        <w:t>九、聘任、解聘会计师事务所情况</w:t>
      </w:r>
    </w:p>
    <w:p w:rsidR="000A5B46" w:rsidRPr="007477B3" w:rsidRDefault="000A5B46" w:rsidP="000A5B46">
      <w:pPr>
        <w:jc w:val="left"/>
        <w:rPr>
          <w:b/>
        </w:rPr>
      </w:pPr>
      <w:r w:rsidRPr="007477B3">
        <w:rPr>
          <w:rFonts w:hint="eastAsia"/>
          <w:b/>
        </w:rPr>
        <w:t>现聘任的会计师事务所</w:t>
      </w:r>
    </w:p>
    <w:tbl>
      <w:tblPr>
        <w:tblW w:w="9568" w:type="dxa"/>
        <w:tblInd w:w="28" w:type="dxa"/>
        <w:tblLayout w:type="fixed"/>
        <w:tblCellMar>
          <w:left w:w="28" w:type="dxa"/>
          <w:right w:w="28" w:type="dxa"/>
        </w:tblCellMar>
        <w:tblLook w:val="04A0"/>
      </w:tblPr>
      <w:tblGrid>
        <w:gridCol w:w="3886"/>
        <w:gridCol w:w="5682"/>
      </w:tblGrid>
      <w:tr w:rsidR="000A5B46" w:rsidRPr="007477B3"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pPr>
            <w:r w:rsidRPr="007477B3">
              <w:rPr>
                <w:rFonts w:hint="eastAsia"/>
              </w:rPr>
              <w:t>境内会计师事务所名称</w:t>
            </w:r>
          </w:p>
        </w:tc>
        <w:tc>
          <w:tcPr>
            <w:tcW w:w="5682" w:type="dxa"/>
            <w:tcBorders>
              <w:top w:val="single" w:sz="4" w:space="0" w:color="auto"/>
              <w:left w:val="single" w:sz="4" w:space="0" w:color="auto"/>
              <w:bottom w:val="single" w:sz="4" w:space="0" w:color="auto"/>
              <w:right w:val="single" w:sz="4" w:space="0" w:color="auto"/>
            </w:tcBorders>
            <w:vAlign w:val="center"/>
          </w:tcPr>
          <w:p w:rsidR="000A5B46" w:rsidRPr="007477B3" w:rsidRDefault="000A5B46" w:rsidP="000F7754">
            <w:pPr>
              <w:jc w:val="right"/>
            </w:pPr>
            <w:r w:rsidRPr="007477B3">
              <w:rPr>
                <w:rFonts w:hint="eastAsia"/>
              </w:rPr>
              <w:t>安永华明会计师事务所（特殊普通合伙）</w:t>
            </w:r>
          </w:p>
        </w:tc>
      </w:tr>
      <w:tr w:rsidR="000A5B46" w:rsidRPr="007477B3"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pPr>
            <w:r w:rsidRPr="007477B3">
              <w:rPr>
                <w:rFonts w:hint="eastAsia"/>
              </w:rPr>
              <w:t>境内会计师事务所报酬（万元）</w:t>
            </w:r>
          </w:p>
        </w:tc>
        <w:tc>
          <w:tcPr>
            <w:tcW w:w="5682"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8F7D4C" w:rsidP="000F7754">
            <w:pPr>
              <w:jc w:val="right"/>
              <w:rPr>
                <w:color w:val="000000"/>
              </w:rPr>
            </w:pPr>
            <w:r w:rsidRPr="007477B3">
              <w:rPr>
                <w:color w:val="000000"/>
              </w:rPr>
              <w:t>348</w:t>
            </w:r>
          </w:p>
        </w:tc>
      </w:tr>
      <w:tr w:rsidR="000A5B46" w:rsidRPr="007477B3"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pPr>
            <w:r w:rsidRPr="007477B3">
              <w:rPr>
                <w:rFonts w:hint="eastAsia"/>
              </w:rPr>
              <w:t>境内会计师事务所审计服务的连续年限</w:t>
            </w:r>
          </w:p>
        </w:tc>
        <w:tc>
          <w:tcPr>
            <w:tcW w:w="5682"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8F7D4C" w:rsidP="000F7754">
            <w:pPr>
              <w:jc w:val="right"/>
            </w:pPr>
            <w:r w:rsidRPr="007477B3">
              <w:t>10</w:t>
            </w:r>
          </w:p>
        </w:tc>
      </w:tr>
      <w:tr w:rsidR="000A5B46" w:rsidRPr="007477B3" w:rsidTr="000F7754">
        <w:tc>
          <w:tcPr>
            <w:tcW w:w="3886" w:type="dxa"/>
            <w:tcBorders>
              <w:top w:val="single" w:sz="4" w:space="0" w:color="auto"/>
              <w:left w:val="single" w:sz="4" w:space="0" w:color="auto"/>
              <w:bottom w:val="single" w:sz="4" w:space="0" w:color="auto"/>
              <w:right w:val="single" w:sz="4" w:space="0" w:color="auto"/>
            </w:tcBorders>
            <w:shd w:val="clear" w:color="auto" w:fill="D3D3D3"/>
            <w:vAlign w:val="center"/>
          </w:tcPr>
          <w:p w:rsidR="000A5B46" w:rsidRPr="007477B3" w:rsidRDefault="000A5B46" w:rsidP="000F7754">
            <w:pPr>
              <w:jc w:val="left"/>
            </w:pPr>
            <w:r w:rsidRPr="007477B3">
              <w:rPr>
                <w:rFonts w:hint="eastAsia"/>
              </w:rPr>
              <w:t>境内会计师事务所注册会计师姓名</w:t>
            </w:r>
          </w:p>
        </w:tc>
        <w:tc>
          <w:tcPr>
            <w:tcW w:w="5682" w:type="dxa"/>
            <w:tcBorders>
              <w:top w:val="single" w:sz="4" w:space="0" w:color="auto"/>
              <w:left w:val="single" w:sz="4" w:space="0" w:color="auto"/>
              <w:bottom w:val="single" w:sz="4" w:space="0" w:color="auto"/>
              <w:right w:val="single" w:sz="4" w:space="0" w:color="auto"/>
            </w:tcBorders>
            <w:shd w:val="clear" w:color="auto" w:fill="FFFFFF"/>
            <w:vAlign w:val="center"/>
          </w:tcPr>
          <w:p w:rsidR="000A5B46" w:rsidRPr="007477B3" w:rsidRDefault="00D13532" w:rsidP="000F7754">
            <w:pPr>
              <w:jc w:val="right"/>
            </w:pPr>
            <w:r w:rsidRPr="007477B3">
              <w:rPr>
                <w:rFonts w:hint="eastAsia"/>
              </w:rPr>
              <w:t>陈晓祥，胡艳</w:t>
            </w:r>
          </w:p>
        </w:tc>
      </w:tr>
    </w:tbl>
    <w:p w:rsidR="000A5B46" w:rsidRPr="007477B3" w:rsidRDefault="000A5B46" w:rsidP="000A5B46">
      <w:pPr>
        <w:jc w:val="left"/>
        <w:rPr>
          <w:b/>
        </w:rPr>
      </w:pPr>
      <w:r w:rsidRPr="007477B3">
        <w:rPr>
          <w:rFonts w:hint="eastAsia"/>
          <w:b/>
        </w:rPr>
        <w:t>当期是否改聘会计师事务所</w:t>
      </w:r>
    </w:p>
    <w:p w:rsidR="000A5B46" w:rsidRPr="007477B3" w:rsidRDefault="000A5B46" w:rsidP="000A5B46">
      <w:pPr>
        <w:jc w:val="left"/>
      </w:pPr>
      <w:r w:rsidRPr="007477B3">
        <w:t xml:space="preserve">□ </w:t>
      </w:r>
      <w:r w:rsidRPr="007477B3">
        <w:rPr>
          <w:rFonts w:hint="eastAsia"/>
        </w:rPr>
        <w:t>是</w:t>
      </w:r>
      <w:r w:rsidRPr="007477B3">
        <w:t xml:space="preserve"> √ </w:t>
      </w:r>
      <w:r w:rsidRPr="007477B3">
        <w:rPr>
          <w:rFonts w:hint="eastAsia"/>
        </w:rPr>
        <w:t>否</w:t>
      </w:r>
    </w:p>
    <w:p w:rsidR="000A5B46" w:rsidRPr="007477B3" w:rsidRDefault="000A5B46" w:rsidP="000A5B46">
      <w:pPr>
        <w:jc w:val="left"/>
        <w:rPr>
          <w:b/>
        </w:rPr>
      </w:pPr>
      <w:r w:rsidRPr="007477B3">
        <w:rPr>
          <w:rFonts w:hint="eastAsia"/>
          <w:b/>
        </w:rPr>
        <w:t>聘请内部控制审计会计师事务所、财务顾问或保荐人情况</w:t>
      </w:r>
    </w:p>
    <w:p w:rsidR="000A5B46" w:rsidRPr="007477B3" w:rsidRDefault="000A5B46" w:rsidP="000A5B46">
      <w:pPr>
        <w:jc w:val="left"/>
      </w:pPr>
      <w:r w:rsidRPr="007477B3">
        <w:t xml:space="preserve">√ </w:t>
      </w:r>
      <w:r w:rsidRPr="007477B3">
        <w:rPr>
          <w:rFonts w:hint="eastAsia"/>
        </w:rPr>
        <w:t>适用</w:t>
      </w:r>
      <w:r w:rsidRPr="007477B3">
        <w:t xml:space="preserve"> □ </w:t>
      </w:r>
      <w:r w:rsidRPr="007477B3">
        <w:rPr>
          <w:rFonts w:hint="eastAsia"/>
        </w:rPr>
        <w:t>不适用</w:t>
      </w:r>
    </w:p>
    <w:p w:rsidR="000A5B46" w:rsidRPr="007477B3" w:rsidRDefault="00C82586" w:rsidP="000A5B46">
      <w:pPr>
        <w:ind w:firstLineChars="150" w:firstLine="270"/>
        <w:jc w:val="left"/>
        <w:rPr>
          <w:color w:val="000000"/>
        </w:rPr>
      </w:pPr>
      <w:r>
        <w:rPr>
          <w:rFonts w:hint="eastAsia"/>
          <w:color w:val="000000"/>
        </w:rPr>
        <w:t xml:space="preserve"> </w:t>
      </w:r>
      <w:r w:rsidR="000A5B46" w:rsidRPr="007477B3">
        <w:rPr>
          <w:rFonts w:hint="eastAsia"/>
          <w:color w:val="000000"/>
        </w:rPr>
        <w:t>经公司</w:t>
      </w:r>
      <w:r w:rsidR="000A5B46" w:rsidRPr="007477B3">
        <w:rPr>
          <w:color w:val="000000"/>
        </w:rPr>
        <w:t>201</w:t>
      </w:r>
      <w:r w:rsidR="007F07F0" w:rsidRPr="007477B3">
        <w:rPr>
          <w:color w:val="000000"/>
        </w:rPr>
        <w:t>6</w:t>
      </w:r>
      <w:r w:rsidR="007F07F0" w:rsidRPr="007477B3">
        <w:rPr>
          <w:rFonts w:hint="eastAsia"/>
          <w:color w:val="000000"/>
        </w:rPr>
        <w:t>年第六</w:t>
      </w:r>
      <w:r w:rsidR="000A5B46" w:rsidRPr="007477B3">
        <w:rPr>
          <w:rFonts w:hint="eastAsia"/>
          <w:color w:val="000000"/>
        </w:rPr>
        <w:t>次</w:t>
      </w:r>
      <w:r w:rsidR="000A5B46" w:rsidRPr="007477B3">
        <w:rPr>
          <w:color w:val="000000"/>
        </w:rPr>
        <w:t>临时</w:t>
      </w:r>
      <w:r w:rsidR="000A5B46" w:rsidRPr="007477B3">
        <w:rPr>
          <w:rFonts w:hint="eastAsia"/>
          <w:color w:val="000000"/>
        </w:rPr>
        <w:t>股东大会审议，公司聘请安永华明会计师事务所（特殊普通合伙）作为本公司</w:t>
      </w:r>
      <w:r w:rsidR="000A5B46" w:rsidRPr="007477B3">
        <w:rPr>
          <w:color w:val="000000"/>
        </w:rPr>
        <w:t>201</w:t>
      </w:r>
      <w:r w:rsidR="007F07F0" w:rsidRPr="007477B3">
        <w:rPr>
          <w:color w:val="000000"/>
        </w:rPr>
        <w:t>6</w:t>
      </w:r>
      <w:r w:rsidR="000A5B46" w:rsidRPr="007477B3">
        <w:rPr>
          <w:rFonts w:hint="eastAsia"/>
          <w:color w:val="000000"/>
        </w:rPr>
        <w:t>年度内部控制审计会计师事务所。公司</w:t>
      </w:r>
      <w:r w:rsidR="000A5B46" w:rsidRPr="007477B3">
        <w:rPr>
          <w:rFonts w:hint="eastAsia"/>
          <w:color w:val="000000"/>
        </w:rPr>
        <w:t>201</w:t>
      </w:r>
      <w:r w:rsidR="007F07F0" w:rsidRPr="007477B3">
        <w:rPr>
          <w:color w:val="000000"/>
        </w:rPr>
        <w:t>6</w:t>
      </w:r>
      <w:r w:rsidR="000A5B46" w:rsidRPr="007477B3">
        <w:rPr>
          <w:rFonts w:hint="eastAsia"/>
          <w:color w:val="000000"/>
        </w:rPr>
        <w:t>年就安永华明会计师事务所（特殊普通合伙）提供的内控审计服务支付的内控审计费用为</w:t>
      </w:r>
      <w:r w:rsidR="003A7B53" w:rsidRPr="007477B3">
        <w:rPr>
          <w:color w:val="000000"/>
        </w:rPr>
        <w:t>117</w:t>
      </w:r>
      <w:r w:rsidR="000A5B46" w:rsidRPr="007477B3">
        <w:rPr>
          <w:rFonts w:hint="eastAsia"/>
          <w:color w:val="000000"/>
        </w:rPr>
        <w:t>万元人民币。</w:t>
      </w:r>
    </w:p>
    <w:p w:rsidR="00C904D6" w:rsidRPr="007477B3" w:rsidRDefault="00C904D6" w:rsidP="00C904D6">
      <w:pPr>
        <w:ind w:firstLineChars="150" w:firstLine="270"/>
        <w:jc w:val="left"/>
        <w:rPr>
          <w:color w:val="000000"/>
        </w:rPr>
      </w:pPr>
      <w:r w:rsidRPr="007477B3">
        <w:rPr>
          <w:rFonts w:hint="eastAsia"/>
          <w:color w:val="000000"/>
        </w:rPr>
        <w:t>公司聘请</w:t>
      </w:r>
      <w:r w:rsidR="003D77D0" w:rsidRPr="007477B3">
        <w:rPr>
          <w:rFonts w:hint="eastAsia"/>
          <w:color w:val="000000"/>
        </w:rPr>
        <w:t>中信建投证券股份有限公司</w:t>
      </w:r>
      <w:r w:rsidRPr="007477B3">
        <w:rPr>
          <w:rFonts w:hint="eastAsia"/>
          <w:color w:val="000000"/>
        </w:rPr>
        <w:t>作为本公司</w:t>
      </w:r>
      <w:r w:rsidRPr="007477B3">
        <w:rPr>
          <w:color w:val="000000"/>
        </w:rPr>
        <w:t>2016</w:t>
      </w:r>
      <w:r w:rsidRPr="007477B3">
        <w:rPr>
          <w:rFonts w:hint="eastAsia"/>
          <w:color w:val="000000"/>
        </w:rPr>
        <w:t>年</w:t>
      </w:r>
      <w:r w:rsidR="003D77D0" w:rsidRPr="007477B3">
        <w:rPr>
          <w:rFonts w:hint="eastAsia"/>
          <w:color w:val="000000"/>
        </w:rPr>
        <w:t>非公开</w:t>
      </w:r>
      <w:r w:rsidR="003D77D0" w:rsidRPr="007477B3">
        <w:rPr>
          <w:color w:val="000000"/>
        </w:rPr>
        <w:t>发行</w:t>
      </w:r>
      <w:r w:rsidR="003D77D0" w:rsidRPr="007477B3">
        <w:rPr>
          <w:rFonts w:hint="eastAsia"/>
          <w:color w:val="000000"/>
        </w:rPr>
        <w:t>股票</w:t>
      </w:r>
      <w:r w:rsidR="003D77D0" w:rsidRPr="007477B3">
        <w:rPr>
          <w:color w:val="000000"/>
        </w:rPr>
        <w:t>的保荐机构</w:t>
      </w:r>
      <w:r w:rsidR="00013BFF" w:rsidRPr="007477B3">
        <w:rPr>
          <w:rFonts w:hint="eastAsia"/>
          <w:color w:val="000000"/>
        </w:rPr>
        <w:t>，</w:t>
      </w:r>
      <w:r w:rsidR="00867ED1" w:rsidRPr="007477B3">
        <w:rPr>
          <w:rFonts w:hint="eastAsia"/>
          <w:color w:val="000000"/>
        </w:rPr>
        <w:t>承销费用和</w:t>
      </w:r>
      <w:r w:rsidR="003D77D0" w:rsidRPr="007477B3">
        <w:rPr>
          <w:rFonts w:hint="eastAsia"/>
          <w:color w:val="000000"/>
        </w:rPr>
        <w:t>保</w:t>
      </w:r>
      <w:r w:rsidR="00867ED1" w:rsidRPr="007477B3">
        <w:rPr>
          <w:rFonts w:hint="eastAsia"/>
          <w:color w:val="000000"/>
        </w:rPr>
        <w:t>荐</w:t>
      </w:r>
      <w:r w:rsidR="003D77D0" w:rsidRPr="007477B3">
        <w:rPr>
          <w:rFonts w:hint="eastAsia"/>
          <w:color w:val="000000"/>
        </w:rPr>
        <w:t>费</w:t>
      </w:r>
      <w:r w:rsidR="00867ED1" w:rsidRPr="007477B3">
        <w:rPr>
          <w:rFonts w:hint="eastAsia"/>
          <w:color w:val="000000"/>
        </w:rPr>
        <w:t>用合计</w:t>
      </w:r>
      <w:r w:rsidR="003D77D0" w:rsidRPr="007477B3">
        <w:rPr>
          <w:color w:val="000000"/>
        </w:rPr>
        <w:t>1600</w:t>
      </w:r>
      <w:r w:rsidRPr="007477B3">
        <w:rPr>
          <w:rFonts w:hint="eastAsia"/>
          <w:color w:val="000000"/>
        </w:rPr>
        <w:t>万元人民币。</w:t>
      </w:r>
    </w:p>
    <w:p w:rsidR="00C904D6" w:rsidRPr="007477B3" w:rsidRDefault="00C904D6" w:rsidP="00C904D6">
      <w:pPr>
        <w:ind w:firstLineChars="150" w:firstLine="270"/>
        <w:jc w:val="left"/>
        <w:rPr>
          <w:color w:val="000000"/>
        </w:rPr>
      </w:pPr>
      <w:r w:rsidRPr="007477B3">
        <w:rPr>
          <w:rFonts w:hint="eastAsia"/>
          <w:color w:val="000000"/>
        </w:rPr>
        <w:t>公司聘请</w:t>
      </w:r>
      <w:r w:rsidR="00A14C52" w:rsidRPr="007477B3">
        <w:rPr>
          <w:rFonts w:hint="eastAsia"/>
          <w:color w:val="000000"/>
        </w:rPr>
        <w:t>上海荣正投资咨询有限公司</w:t>
      </w:r>
      <w:r w:rsidRPr="007477B3">
        <w:rPr>
          <w:rFonts w:hint="eastAsia"/>
          <w:color w:val="000000"/>
        </w:rPr>
        <w:t>作为本公司</w:t>
      </w:r>
      <w:r w:rsidRPr="007477B3">
        <w:rPr>
          <w:color w:val="000000"/>
        </w:rPr>
        <w:t>2016</w:t>
      </w:r>
      <w:r w:rsidRPr="007477B3">
        <w:rPr>
          <w:rFonts w:hint="eastAsia"/>
          <w:color w:val="000000"/>
        </w:rPr>
        <w:t>年</w:t>
      </w:r>
      <w:r w:rsidR="00A14C52" w:rsidRPr="007477B3">
        <w:rPr>
          <w:rFonts w:hint="eastAsia"/>
          <w:color w:val="000000"/>
        </w:rPr>
        <w:t>股票期权</w:t>
      </w:r>
      <w:r w:rsidR="00A14C52" w:rsidRPr="007477B3">
        <w:rPr>
          <w:color w:val="000000"/>
        </w:rPr>
        <w:t>激励计划</w:t>
      </w:r>
      <w:r w:rsidR="00A14C52" w:rsidRPr="007477B3">
        <w:rPr>
          <w:rFonts w:hint="eastAsia"/>
          <w:color w:val="000000"/>
        </w:rPr>
        <w:t>的</w:t>
      </w:r>
      <w:r w:rsidR="00A14C52" w:rsidRPr="007477B3">
        <w:rPr>
          <w:color w:val="000000"/>
        </w:rPr>
        <w:t>咨询公司</w:t>
      </w:r>
      <w:r w:rsidR="00013BFF" w:rsidRPr="007477B3">
        <w:rPr>
          <w:rFonts w:hint="eastAsia"/>
          <w:color w:val="000000"/>
        </w:rPr>
        <w:t>，</w:t>
      </w:r>
      <w:r w:rsidR="005111BA" w:rsidRPr="007477B3">
        <w:rPr>
          <w:rFonts w:hint="eastAsia"/>
          <w:color w:val="000000"/>
        </w:rPr>
        <w:t>咨询服务费</w:t>
      </w:r>
      <w:r w:rsidRPr="007477B3">
        <w:rPr>
          <w:rFonts w:hint="eastAsia"/>
          <w:color w:val="000000"/>
        </w:rPr>
        <w:t>为</w:t>
      </w:r>
      <w:r w:rsidR="00D06B95" w:rsidRPr="007477B3">
        <w:rPr>
          <w:color w:val="000000"/>
        </w:rPr>
        <w:t>48</w:t>
      </w:r>
      <w:r w:rsidRPr="007477B3">
        <w:rPr>
          <w:rFonts w:hint="eastAsia"/>
          <w:color w:val="000000"/>
        </w:rPr>
        <w:t>万元人民币。</w:t>
      </w:r>
    </w:p>
    <w:p w:rsidR="000A5B46" w:rsidRPr="007477B3" w:rsidRDefault="000A5B46" w:rsidP="000A5B46">
      <w:pPr>
        <w:pStyle w:val="Chapter"/>
        <w:outlineLvl w:val="1"/>
        <w:rPr>
          <w:bCs w:val="0"/>
        </w:rPr>
      </w:pPr>
      <w:r w:rsidRPr="007477B3">
        <w:rPr>
          <w:bCs w:val="0"/>
        </w:rPr>
        <w:t>十、年度报告披露后面临暂停上市和终止上市情况</w:t>
      </w:r>
    </w:p>
    <w:p w:rsidR="000A5B46" w:rsidRPr="007477B3" w:rsidRDefault="000A5B46" w:rsidP="000A5B4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0A5B46" w:rsidRPr="007477B3" w:rsidRDefault="000A5B46" w:rsidP="000A5B46">
      <w:pPr>
        <w:pStyle w:val="Chapter"/>
        <w:outlineLvl w:val="1"/>
        <w:rPr>
          <w:bCs w:val="0"/>
        </w:rPr>
      </w:pPr>
      <w:r w:rsidRPr="007477B3">
        <w:rPr>
          <w:rFonts w:hint="eastAsia"/>
          <w:bCs w:val="0"/>
        </w:rPr>
        <w:t>十一</w:t>
      </w:r>
      <w:r w:rsidRPr="007477B3">
        <w:rPr>
          <w:bCs w:val="0"/>
        </w:rPr>
        <w:t>、破产重整相关事项</w:t>
      </w:r>
    </w:p>
    <w:p w:rsidR="000A5B46" w:rsidRPr="007477B3" w:rsidRDefault="000A5B46" w:rsidP="000A5B4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0A5B46" w:rsidRPr="007477B3" w:rsidRDefault="000A5B46" w:rsidP="000A5B46">
      <w:pPr>
        <w:jc w:val="left"/>
        <w:rPr>
          <w:szCs w:val="24"/>
        </w:rPr>
      </w:pPr>
      <w:r w:rsidRPr="007477B3">
        <w:rPr>
          <w:szCs w:val="24"/>
        </w:rPr>
        <w:t>公司报告期未发生破产重整相关事项。</w:t>
      </w:r>
    </w:p>
    <w:p w:rsidR="000A5B46" w:rsidRPr="007477B3" w:rsidRDefault="000A5B46" w:rsidP="000A5B46">
      <w:pPr>
        <w:pStyle w:val="Chapter"/>
        <w:outlineLvl w:val="1"/>
        <w:rPr>
          <w:bCs w:val="0"/>
        </w:rPr>
      </w:pPr>
      <w:r w:rsidRPr="007477B3">
        <w:rPr>
          <w:rFonts w:hint="eastAsia"/>
          <w:bCs w:val="0"/>
        </w:rPr>
        <w:t>十二</w:t>
      </w:r>
      <w:r w:rsidRPr="007477B3">
        <w:rPr>
          <w:bCs w:val="0"/>
        </w:rPr>
        <w:t>、重大诉讼</w:t>
      </w:r>
      <w:r w:rsidRPr="007477B3">
        <w:rPr>
          <w:rFonts w:hint="eastAsia"/>
          <w:bCs w:val="0"/>
        </w:rPr>
        <w:t>、</w:t>
      </w:r>
      <w:r w:rsidRPr="007477B3">
        <w:rPr>
          <w:bCs w:val="0"/>
        </w:rPr>
        <w:t>仲裁事项</w:t>
      </w:r>
    </w:p>
    <w:p w:rsidR="000A5B46" w:rsidRPr="007477B3" w:rsidRDefault="000A5B46" w:rsidP="000A5B4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0A5B46" w:rsidRPr="007477B3" w:rsidRDefault="000A5B46" w:rsidP="000A5B46">
      <w:pPr>
        <w:jc w:val="left"/>
        <w:rPr>
          <w:szCs w:val="24"/>
        </w:rPr>
      </w:pPr>
      <w:r w:rsidRPr="007477B3">
        <w:rPr>
          <w:szCs w:val="24"/>
        </w:rPr>
        <w:t>本报告期公司无重大诉讼、仲裁事项。</w:t>
      </w:r>
    </w:p>
    <w:p w:rsidR="00176EDB" w:rsidRPr="007477B3" w:rsidRDefault="00176EDB" w:rsidP="00176EDB">
      <w:pPr>
        <w:pStyle w:val="Chapter"/>
        <w:outlineLvl w:val="1"/>
        <w:rPr>
          <w:bCs w:val="0"/>
        </w:rPr>
      </w:pPr>
      <w:r w:rsidRPr="007477B3">
        <w:rPr>
          <w:bCs w:val="0"/>
        </w:rPr>
        <w:t>十</w:t>
      </w:r>
      <w:r w:rsidRPr="007477B3">
        <w:rPr>
          <w:rFonts w:hint="eastAsia"/>
          <w:bCs w:val="0"/>
        </w:rPr>
        <w:t>三</w:t>
      </w:r>
      <w:r w:rsidRPr="007477B3">
        <w:rPr>
          <w:bCs w:val="0"/>
        </w:rPr>
        <w:t>、</w:t>
      </w:r>
      <w:r w:rsidRPr="007477B3">
        <w:rPr>
          <w:rFonts w:hint="eastAsia"/>
          <w:bCs w:val="0"/>
        </w:rPr>
        <w:t>处罚及整改情况</w:t>
      </w:r>
    </w:p>
    <w:p w:rsidR="00BF004E" w:rsidRPr="007477B3" w:rsidRDefault="00BF004E" w:rsidP="00BF004E">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BF004E" w:rsidRPr="007477B3" w:rsidRDefault="00BF004E" w:rsidP="00BF004E">
      <w:pPr>
        <w:jc w:val="left"/>
        <w:rPr>
          <w:szCs w:val="24"/>
        </w:rPr>
      </w:pPr>
      <w:r w:rsidRPr="007477B3">
        <w:rPr>
          <w:szCs w:val="24"/>
        </w:rPr>
        <w:t>本报告期公司无</w:t>
      </w:r>
      <w:r w:rsidRPr="007477B3">
        <w:rPr>
          <w:rFonts w:hint="eastAsia"/>
          <w:szCs w:val="24"/>
        </w:rPr>
        <w:t>处罚及</w:t>
      </w:r>
      <w:r w:rsidRPr="007477B3">
        <w:rPr>
          <w:szCs w:val="24"/>
        </w:rPr>
        <w:t>整改情况。</w:t>
      </w:r>
    </w:p>
    <w:p w:rsidR="00176EDB" w:rsidRPr="007477B3" w:rsidRDefault="00176EDB" w:rsidP="00176EDB">
      <w:pPr>
        <w:pStyle w:val="Chapter"/>
        <w:outlineLvl w:val="1"/>
        <w:rPr>
          <w:bCs w:val="0"/>
        </w:rPr>
      </w:pPr>
      <w:r w:rsidRPr="007477B3">
        <w:rPr>
          <w:bCs w:val="0"/>
        </w:rPr>
        <w:t>十</w:t>
      </w:r>
      <w:r w:rsidRPr="007477B3">
        <w:rPr>
          <w:rFonts w:hint="eastAsia"/>
          <w:bCs w:val="0"/>
        </w:rPr>
        <w:t>四</w:t>
      </w:r>
      <w:r w:rsidRPr="007477B3">
        <w:rPr>
          <w:bCs w:val="0"/>
        </w:rPr>
        <w:t>、</w:t>
      </w:r>
      <w:r w:rsidRPr="007477B3">
        <w:rPr>
          <w:rFonts w:hint="eastAsia"/>
          <w:bCs w:val="0"/>
        </w:rPr>
        <w:t>公司及其控股股东、实际控制人的诚信状况</w:t>
      </w:r>
    </w:p>
    <w:p w:rsidR="00176EDB" w:rsidRPr="007477B3" w:rsidRDefault="00176EDB" w:rsidP="00176EDB">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1622E9" w:rsidRPr="007477B3" w:rsidRDefault="001622E9" w:rsidP="001622E9">
      <w:pPr>
        <w:pStyle w:val="Chapter"/>
        <w:outlineLvl w:val="1"/>
      </w:pPr>
      <w:r w:rsidRPr="007477B3">
        <w:rPr>
          <w:rFonts w:hint="eastAsia"/>
        </w:rPr>
        <w:lastRenderedPageBreak/>
        <w:t>十五、公司股权激励计划、员工持股计划或其他员工激励措施的实施情况</w:t>
      </w:r>
    </w:p>
    <w:p w:rsidR="00B26A3D" w:rsidRPr="007477B3" w:rsidRDefault="00B26A3D" w:rsidP="00B26A3D">
      <w:pPr>
        <w:jc w:val="left"/>
      </w:pPr>
      <w:r w:rsidRPr="007477B3">
        <w:t xml:space="preserve">√ </w:t>
      </w:r>
      <w:r w:rsidRPr="007477B3">
        <w:rPr>
          <w:rFonts w:hint="eastAsia"/>
        </w:rPr>
        <w:t>适用</w:t>
      </w:r>
      <w:r w:rsidRPr="007477B3">
        <w:t xml:space="preserve"> □ </w:t>
      </w:r>
      <w:r w:rsidRPr="007477B3">
        <w:rPr>
          <w:rFonts w:hint="eastAsia"/>
        </w:rPr>
        <w:t>不适用</w:t>
      </w:r>
    </w:p>
    <w:p w:rsidR="00CB4D6E" w:rsidRPr="007477B3" w:rsidRDefault="00586C14" w:rsidP="00586C14">
      <w:pPr>
        <w:ind w:firstLineChars="200" w:firstLine="360"/>
        <w:jc w:val="left"/>
      </w:pPr>
      <w:r w:rsidRPr="007477B3">
        <w:rPr>
          <w:rFonts w:hint="eastAsia"/>
        </w:rPr>
        <w:t>2016</w:t>
      </w:r>
      <w:r w:rsidRPr="007477B3">
        <w:rPr>
          <w:rFonts w:hint="eastAsia"/>
        </w:rPr>
        <w:t>年</w:t>
      </w:r>
      <w:r w:rsidRPr="007477B3">
        <w:rPr>
          <w:rFonts w:hint="eastAsia"/>
        </w:rPr>
        <w:t>3</w:t>
      </w:r>
      <w:r w:rsidRPr="007477B3">
        <w:rPr>
          <w:rFonts w:hint="eastAsia"/>
        </w:rPr>
        <w:t>月</w:t>
      </w:r>
      <w:r w:rsidRPr="007477B3">
        <w:rPr>
          <w:rFonts w:hint="eastAsia"/>
        </w:rPr>
        <w:t>30</w:t>
      </w:r>
      <w:r w:rsidRPr="007477B3">
        <w:rPr>
          <w:rFonts w:hint="eastAsia"/>
        </w:rPr>
        <w:t>日，公司第七届董事会第二次会议审议通过《公司股票期权激励计划（草案）》，本激励计划拟向激励对象授予</w:t>
      </w:r>
      <w:r w:rsidRPr="007477B3">
        <w:rPr>
          <w:rFonts w:hint="eastAsia"/>
        </w:rPr>
        <w:t>3122.5</w:t>
      </w:r>
      <w:r w:rsidRPr="007477B3">
        <w:rPr>
          <w:rFonts w:hint="eastAsia"/>
        </w:rPr>
        <w:t>万份股票期权，约占本激励计划签署时公司总股本</w:t>
      </w:r>
      <w:r w:rsidRPr="007477B3">
        <w:rPr>
          <w:rFonts w:hint="eastAsia"/>
        </w:rPr>
        <w:t>466288.61</w:t>
      </w:r>
      <w:r w:rsidRPr="007477B3">
        <w:rPr>
          <w:rFonts w:hint="eastAsia"/>
        </w:rPr>
        <w:t>万股的</w:t>
      </w:r>
      <w:r w:rsidRPr="007477B3">
        <w:rPr>
          <w:rFonts w:hint="eastAsia"/>
        </w:rPr>
        <w:t>0.67%</w:t>
      </w:r>
      <w:r w:rsidRPr="007477B3">
        <w:rPr>
          <w:rFonts w:hint="eastAsia"/>
        </w:rPr>
        <w:t>。</w:t>
      </w:r>
    </w:p>
    <w:p w:rsidR="00CB4D6E" w:rsidRPr="007477B3" w:rsidRDefault="00586C14" w:rsidP="00586C14">
      <w:pPr>
        <w:ind w:firstLineChars="200" w:firstLine="360"/>
        <w:jc w:val="left"/>
      </w:pPr>
      <w:r w:rsidRPr="007477B3">
        <w:rPr>
          <w:rFonts w:hint="eastAsia"/>
        </w:rPr>
        <w:t>2016</w:t>
      </w:r>
      <w:r w:rsidRPr="007477B3">
        <w:rPr>
          <w:rFonts w:hint="eastAsia"/>
        </w:rPr>
        <w:t>年</w:t>
      </w:r>
      <w:r w:rsidRPr="007477B3">
        <w:rPr>
          <w:rFonts w:hint="eastAsia"/>
        </w:rPr>
        <w:t>8</w:t>
      </w:r>
      <w:r w:rsidRPr="007477B3">
        <w:rPr>
          <w:rFonts w:hint="eastAsia"/>
        </w:rPr>
        <w:t>月</w:t>
      </w:r>
      <w:r w:rsidRPr="007477B3">
        <w:rPr>
          <w:rFonts w:hint="eastAsia"/>
        </w:rPr>
        <w:t>2</w:t>
      </w:r>
      <w:r w:rsidRPr="007477B3">
        <w:rPr>
          <w:rFonts w:hint="eastAsia"/>
        </w:rPr>
        <w:t>日，公司收到实际控制人中国兵器装备集团公司转发的国资委《关于重庆长安汽车股份有限公司实施股票期权激励计划的批复》</w:t>
      </w:r>
      <w:r w:rsidRPr="007477B3">
        <w:rPr>
          <w:rFonts w:hint="eastAsia"/>
        </w:rPr>
        <w:t>(</w:t>
      </w:r>
      <w:r w:rsidRPr="007477B3">
        <w:rPr>
          <w:rFonts w:hint="eastAsia"/>
        </w:rPr>
        <w:t>国资分配</w:t>
      </w:r>
      <w:r w:rsidRPr="007477B3">
        <w:rPr>
          <w:rFonts w:hint="eastAsia"/>
        </w:rPr>
        <w:t xml:space="preserve">[2016]734 </w:t>
      </w:r>
      <w:r w:rsidRPr="007477B3">
        <w:rPr>
          <w:rFonts w:hint="eastAsia"/>
        </w:rPr>
        <w:t>号</w:t>
      </w:r>
      <w:r w:rsidRPr="007477B3">
        <w:rPr>
          <w:rFonts w:hint="eastAsia"/>
        </w:rPr>
        <w:t>)</w:t>
      </w:r>
      <w:r w:rsidRPr="007477B3">
        <w:rPr>
          <w:rFonts w:hint="eastAsia"/>
        </w:rPr>
        <w:t>，国资委原则同意公司实施</w:t>
      </w:r>
      <w:r w:rsidRPr="007477B3">
        <w:rPr>
          <w:rFonts w:hint="eastAsia"/>
        </w:rPr>
        <w:t>A</w:t>
      </w:r>
      <w:r w:rsidRPr="007477B3">
        <w:rPr>
          <w:rFonts w:hint="eastAsia"/>
        </w:rPr>
        <w:t>股股票期权激励计划。</w:t>
      </w:r>
    </w:p>
    <w:p w:rsidR="00CB4D6E" w:rsidRPr="007477B3" w:rsidRDefault="00586C14" w:rsidP="00586C14">
      <w:pPr>
        <w:ind w:firstLineChars="200" w:firstLine="360"/>
        <w:jc w:val="left"/>
      </w:pPr>
      <w:r w:rsidRPr="007477B3">
        <w:rPr>
          <w:rFonts w:hint="eastAsia"/>
        </w:rPr>
        <w:t>2016</w:t>
      </w:r>
      <w:r w:rsidRPr="007477B3">
        <w:rPr>
          <w:rFonts w:hint="eastAsia"/>
        </w:rPr>
        <w:t>年</w:t>
      </w:r>
      <w:r w:rsidRPr="007477B3">
        <w:rPr>
          <w:rFonts w:hint="eastAsia"/>
        </w:rPr>
        <w:t>8</w:t>
      </w:r>
      <w:r w:rsidRPr="007477B3">
        <w:rPr>
          <w:rFonts w:hint="eastAsia"/>
        </w:rPr>
        <w:t>月</w:t>
      </w:r>
      <w:r w:rsidRPr="007477B3">
        <w:rPr>
          <w:rFonts w:hint="eastAsia"/>
        </w:rPr>
        <w:t>1</w:t>
      </w:r>
      <w:r w:rsidR="00CA1A46" w:rsidRPr="007477B3">
        <w:t>2</w:t>
      </w:r>
      <w:r w:rsidRPr="007477B3">
        <w:rPr>
          <w:rFonts w:hint="eastAsia"/>
        </w:rPr>
        <w:t>日，公司第七届董事会第九次会议审议通过了《公司股票期权激励计划（草案修订稿）》及其摘要等议案；并于</w:t>
      </w:r>
      <w:r w:rsidR="00867ED1" w:rsidRPr="007477B3">
        <w:rPr>
          <w:rFonts w:hint="eastAsia"/>
        </w:rPr>
        <w:t>2016</w:t>
      </w:r>
      <w:r w:rsidR="00867ED1" w:rsidRPr="007477B3">
        <w:rPr>
          <w:rFonts w:hint="eastAsia"/>
        </w:rPr>
        <w:t>年</w:t>
      </w:r>
      <w:r w:rsidRPr="007477B3">
        <w:rPr>
          <w:rFonts w:hint="eastAsia"/>
        </w:rPr>
        <w:t>8</w:t>
      </w:r>
      <w:r w:rsidRPr="007477B3">
        <w:rPr>
          <w:rFonts w:hint="eastAsia"/>
        </w:rPr>
        <w:t>月</w:t>
      </w:r>
      <w:r w:rsidRPr="007477B3">
        <w:rPr>
          <w:rFonts w:hint="eastAsia"/>
        </w:rPr>
        <w:t>31</w:t>
      </w:r>
      <w:r w:rsidRPr="007477B3">
        <w:rPr>
          <w:rFonts w:hint="eastAsia"/>
        </w:rPr>
        <w:t>日召开</w:t>
      </w:r>
      <w:r w:rsidRPr="007477B3">
        <w:rPr>
          <w:rFonts w:hint="eastAsia"/>
        </w:rPr>
        <w:t>2016</w:t>
      </w:r>
      <w:r w:rsidRPr="007477B3">
        <w:rPr>
          <w:rFonts w:hint="eastAsia"/>
        </w:rPr>
        <w:t>年第五</w:t>
      </w:r>
      <w:r w:rsidR="006132FD" w:rsidRPr="007477B3">
        <w:rPr>
          <w:rFonts w:hint="eastAsia"/>
        </w:rPr>
        <w:t>次</w:t>
      </w:r>
      <w:r w:rsidRPr="007477B3">
        <w:rPr>
          <w:rFonts w:hint="eastAsia"/>
        </w:rPr>
        <w:t>临时股东大会审议通过了股权激励相关议案。</w:t>
      </w:r>
    </w:p>
    <w:p w:rsidR="005558A7" w:rsidRPr="007477B3" w:rsidRDefault="00586C14" w:rsidP="00586C14">
      <w:pPr>
        <w:ind w:firstLineChars="200" w:firstLine="360"/>
        <w:jc w:val="left"/>
      </w:pPr>
      <w:r w:rsidRPr="007477B3">
        <w:rPr>
          <w:rFonts w:hint="eastAsia"/>
        </w:rPr>
        <w:t>公司第七届董事会第十二次会议确定</w:t>
      </w:r>
      <w:r w:rsidRPr="007477B3">
        <w:rPr>
          <w:rFonts w:hint="eastAsia"/>
        </w:rPr>
        <w:t>2016</w:t>
      </w:r>
      <w:r w:rsidRPr="007477B3">
        <w:rPr>
          <w:rFonts w:hint="eastAsia"/>
        </w:rPr>
        <w:t>年</w:t>
      </w:r>
      <w:r w:rsidRPr="007477B3">
        <w:rPr>
          <w:rFonts w:hint="eastAsia"/>
        </w:rPr>
        <w:t>9</w:t>
      </w:r>
      <w:r w:rsidRPr="007477B3">
        <w:rPr>
          <w:rFonts w:hint="eastAsia"/>
        </w:rPr>
        <w:t>月</w:t>
      </w:r>
      <w:r w:rsidRPr="007477B3">
        <w:rPr>
          <w:rFonts w:hint="eastAsia"/>
        </w:rPr>
        <w:t>23</w:t>
      </w:r>
      <w:r w:rsidRPr="007477B3">
        <w:rPr>
          <w:rFonts w:hint="eastAsia"/>
        </w:rPr>
        <w:t>日为授予日，向激励对象</w:t>
      </w:r>
      <w:r w:rsidRPr="007477B3">
        <w:rPr>
          <w:rFonts w:hint="eastAsia"/>
        </w:rPr>
        <w:t>203</w:t>
      </w:r>
      <w:r w:rsidRPr="007477B3">
        <w:rPr>
          <w:rFonts w:hint="eastAsia"/>
        </w:rPr>
        <w:t>人授予</w:t>
      </w:r>
      <w:r w:rsidRPr="007477B3">
        <w:rPr>
          <w:rFonts w:hint="eastAsia"/>
        </w:rPr>
        <w:t>2927.5</w:t>
      </w:r>
      <w:r w:rsidRPr="007477B3">
        <w:rPr>
          <w:rFonts w:hint="eastAsia"/>
        </w:rPr>
        <w:t>万份股票期权，约占本激励计划签署时公司总股本</w:t>
      </w:r>
      <w:r w:rsidRPr="007477B3">
        <w:rPr>
          <w:rFonts w:hint="eastAsia"/>
        </w:rPr>
        <w:t>466288.61</w:t>
      </w:r>
      <w:r w:rsidRPr="007477B3">
        <w:rPr>
          <w:rFonts w:hint="eastAsia"/>
        </w:rPr>
        <w:t>万股的</w:t>
      </w:r>
      <w:r w:rsidRPr="007477B3">
        <w:rPr>
          <w:rFonts w:hint="eastAsia"/>
        </w:rPr>
        <w:t>0.627%</w:t>
      </w:r>
      <w:r w:rsidRPr="007477B3">
        <w:rPr>
          <w:rFonts w:hint="eastAsia"/>
        </w:rPr>
        <w:t>，股票期权行权价</w:t>
      </w:r>
      <w:r w:rsidRPr="007477B3">
        <w:rPr>
          <w:rFonts w:hint="eastAsia"/>
        </w:rPr>
        <w:t>14.12</w:t>
      </w:r>
      <w:r w:rsidRPr="007477B3">
        <w:rPr>
          <w:rFonts w:hint="eastAsia"/>
        </w:rPr>
        <w:t>元。</w:t>
      </w:r>
    </w:p>
    <w:p w:rsidR="00586C14" w:rsidRPr="007477B3" w:rsidRDefault="00550A30" w:rsidP="00550A30">
      <w:pPr>
        <w:ind w:firstLineChars="200" w:firstLine="360"/>
        <w:jc w:val="left"/>
      </w:pPr>
      <w:r w:rsidRPr="007477B3">
        <w:rPr>
          <w:rFonts w:hint="eastAsia"/>
        </w:rPr>
        <w:t>2016</w:t>
      </w:r>
      <w:r w:rsidRPr="007477B3">
        <w:rPr>
          <w:rFonts w:hint="eastAsia"/>
        </w:rPr>
        <w:t>年</w:t>
      </w:r>
      <w:r w:rsidRPr="007477B3">
        <w:rPr>
          <w:rFonts w:hint="eastAsia"/>
        </w:rPr>
        <w:t>10</w:t>
      </w:r>
      <w:r w:rsidRPr="007477B3">
        <w:rPr>
          <w:rFonts w:hint="eastAsia"/>
        </w:rPr>
        <w:t>月</w:t>
      </w:r>
      <w:r w:rsidRPr="007477B3">
        <w:rPr>
          <w:rFonts w:hint="eastAsia"/>
        </w:rPr>
        <w:t>19</w:t>
      </w:r>
      <w:r w:rsidRPr="007477B3">
        <w:rPr>
          <w:rFonts w:hint="eastAsia"/>
        </w:rPr>
        <w:t>日</w:t>
      </w:r>
      <w:r w:rsidRPr="007477B3">
        <w:t>，</w:t>
      </w:r>
      <w:r w:rsidRPr="007477B3">
        <w:rPr>
          <w:rFonts w:hint="eastAsia"/>
        </w:rPr>
        <w:t>公司完成了公司股票期权激励计划的期权授予登记工作，</w:t>
      </w:r>
      <w:r w:rsidR="006132FD" w:rsidRPr="007477B3">
        <w:rPr>
          <w:rFonts w:hint="eastAsia"/>
          <w:szCs w:val="24"/>
        </w:rPr>
        <w:t>向激励对象</w:t>
      </w:r>
      <w:r w:rsidR="006132FD" w:rsidRPr="007477B3">
        <w:rPr>
          <w:szCs w:val="24"/>
        </w:rPr>
        <w:t>202</w:t>
      </w:r>
      <w:r w:rsidR="006132FD" w:rsidRPr="007477B3">
        <w:rPr>
          <w:rFonts w:hint="eastAsia"/>
          <w:szCs w:val="24"/>
        </w:rPr>
        <w:t>人授予</w:t>
      </w:r>
      <w:r w:rsidR="006132FD" w:rsidRPr="007477B3">
        <w:rPr>
          <w:szCs w:val="24"/>
        </w:rPr>
        <w:t>2914</w:t>
      </w:r>
      <w:r w:rsidR="006132FD" w:rsidRPr="007477B3">
        <w:rPr>
          <w:rFonts w:hint="eastAsia"/>
          <w:szCs w:val="24"/>
        </w:rPr>
        <w:t>万份股票期权。</w:t>
      </w:r>
      <w:r w:rsidRPr="007477B3">
        <w:t>期权简称：长安</w:t>
      </w:r>
      <w:r w:rsidRPr="007477B3">
        <w:rPr>
          <w:rFonts w:hint="eastAsia"/>
        </w:rPr>
        <w:t>JLC1</w:t>
      </w:r>
      <w:r w:rsidRPr="007477B3">
        <w:rPr>
          <w:rFonts w:hint="eastAsia"/>
        </w:rPr>
        <w:t>，</w:t>
      </w:r>
      <w:r w:rsidRPr="007477B3">
        <w:t>期权代码：</w:t>
      </w:r>
      <w:r w:rsidRPr="007477B3">
        <w:rPr>
          <w:rFonts w:hint="eastAsia"/>
        </w:rPr>
        <w:t>037046</w:t>
      </w:r>
      <w:r w:rsidRPr="007477B3">
        <w:rPr>
          <w:rFonts w:hint="eastAsia"/>
        </w:rPr>
        <w:t>。</w:t>
      </w:r>
    </w:p>
    <w:p w:rsidR="001622E9" w:rsidRPr="007477B3" w:rsidRDefault="001622E9" w:rsidP="001622E9">
      <w:pPr>
        <w:pStyle w:val="Chapter"/>
        <w:outlineLvl w:val="1"/>
        <w:rPr>
          <w:color w:val="000000"/>
        </w:rPr>
      </w:pPr>
      <w:r w:rsidRPr="007477B3">
        <w:rPr>
          <w:rFonts w:hint="eastAsia"/>
          <w:color w:val="000000"/>
        </w:rPr>
        <w:t>十六、重大关联交易</w:t>
      </w:r>
    </w:p>
    <w:p w:rsidR="001622E9" w:rsidRPr="007477B3" w:rsidRDefault="001622E9" w:rsidP="001622E9">
      <w:pPr>
        <w:pStyle w:val="Section"/>
        <w:outlineLvl w:val="2"/>
        <w:rPr>
          <w:color w:val="000000"/>
        </w:rPr>
      </w:pPr>
      <w:r w:rsidRPr="007477B3">
        <w:rPr>
          <w:color w:val="000000"/>
        </w:rPr>
        <w:t>1</w:t>
      </w:r>
      <w:r w:rsidRPr="007477B3">
        <w:rPr>
          <w:rFonts w:hint="eastAsia"/>
          <w:color w:val="000000"/>
        </w:rPr>
        <w:t>、与日常经营相关的关联交易</w:t>
      </w:r>
    </w:p>
    <w:p w:rsidR="00CB64D8" w:rsidRPr="007477B3" w:rsidRDefault="009E4609" w:rsidP="00103BEF">
      <w:pPr>
        <w:autoSpaceDE w:val="0"/>
        <w:autoSpaceDN w:val="0"/>
        <w:adjustRightInd w:val="0"/>
        <w:spacing w:before="0" w:after="0"/>
        <w:jc w:val="left"/>
        <w:rPr>
          <w:szCs w:val="24"/>
        </w:rPr>
      </w:pPr>
      <w:r w:rsidRPr="007477B3">
        <w:rPr>
          <w:rFonts w:hint="eastAsia"/>
          <w:color w:val="000000"/>
        </w:rPr>
        <w:t>详见财务报告中财务报表附注</w:t>
      </w:r>
      <w:r w:rsidR="00DF2780" w:rsidRPr="007477B3">
        <w:rPr>
          <w:rFonts w:hint="eastAsia"/>
          <w:color w:val="000000"/>
        </w:rPr>
        <w:t>十</w:t>
      </w:r>
      <w:r w:rsidRPr="007477B3">
        <w:rPr>
          <w:color w:val="000000"/>
        </w:rPr>
        <w:t>“</w:t>
      </w:r>
      <w:r w:rsidRPr="007477B3">
        <w:rPr>
          <w:rFonts w:hint="eastAsia"/>
          <w:color w:val="000000"/>
        </w:rPr>
        <w:t>关联方关系及其交易</w:t>
      </w:r>
      <w:r w:rsidRPr="007477B3">
        <w:rPr>
          <w:color w:val="000000"/>
        </w:rPr>
        <w:t>”</w:t>
      </w:r>
      <w:r w:rsidRPr="007477B3">
        <w:rPr>
          <w:rFonts w:hint="eastAsia"/>
          <w:color w:val="000000"/>
        </w:rPr>
        <w:t>。</w:t>
      </w:r>
    </w:p>
    <w:p w:rsidR="001622E9" w:rsidRPr="007477B3" w:rsidRDefault="001622E9" w:rsidP="001622E9">
      <w:pPr>
        <w:pStyle w:val="Section"/>
        <w:outlineLvl w:val="2"/>
        <w:rPr>
          <w:color w:val="000000"/>
        </w:rPr>
      </w:pPr>
      <w:r w:rsidRPr="007477B3">
        <w:rPr>
          <w:color w:val="000000"/>
        </w:rPr>
        <w:t>2</w:t>
      </w:r>
      <w:r w:rsidRPr="007477B3">
        <w:rPr>
          <w:rFonts w:hint="eastAsia"/>
          <w:color w:val="000000"/>
        </w:rPr>
        <w:t>、资产或股权收购、出售发生的关联交易</w:t>
      </w:r>
    </w:p>
    <w:p w:rsidR="00DF2780" w:rsidRPr="007477B3" w:rsidRDefault="00DF2780" w:rsidP="00DF2780">
      <w:pPr>
        <w:jc w:val="left"/>
        <w:rPr>
          <w:szCs w:val="24"/>
        </w:rPr>
      </w:pPr>
      <w:r w:rsidRPr="007477B3">
        <w:rPr>
          <w:szCs w:val="24"/>
        </w:rPr>
        <w:t xml:space="preserve">√ </w:t>
      </w:r>
      <w:r w:rsidRPr="007477B3">
        <w:rPr>
          <w:szCs w:val="24"/>
        </w:rPr>
        <w:t>适用</w:t>
      </w:r>
      <w:r w:rsidRPr="007477B3">
        <w:rPr>
          <w:rFonts w:hint="eastAsia"/>
          <w:szCs w:val="24"/>
        </w:rPr>
        <w:t xml:space="preserve"> </w:t>
      </w:r>
      <w:r w:rsidRPr="007477B3">
        <w:rPr>
          <w:szCs w:val="24"/>
        </w:rPr>
        <w:t>□</w:t>
      </w:r>
      <w:r w:rsidRPr="007477B3">
        <w:rPr>
          <w:rFonts w:hint="eastAsia"/>
          <w:szCs w:val="24"/>
        </w:rPr>
        <w:t xml:space="preserve"> </w:t>
      </w:r>
      <w:r w:rsidRPr="007477B3">
        <w:rPr>
          <w:szCs w:val="24"/>
        </w:rPr>
        <w:t>不适用</w:t>
      </w:r>
    </w:p>
    <w:p w:rsidR="00DF2780" w:rsidRPr="007477B3" w:rsidRDefault="00DF2780" w:rsidP="00DF2780">
      <w:pPr>
        <w:autoSpaceDE w:val="0"/>
        <w:autoSpaceDN w:val="0"/>
        <w:adjustRightInd w:val="0"/>
        <w:spacing w:before="0" w:after="0"/>
        <w:jc w:val="left"/>
        <w:rPr>
          <w:szCs w:val="24"/>
        </w:rPr>
      </w:pPr>
      <w:r w:rsidRPr="007477B3">
        <w:rPr>
          <w:rFonts w:hint="eastAsia"/>
          <w:color w:val="000000"/>
        </w:rPr>
        <w:t>详见财务报告中财务报表附注十</w:t>
      </w:r>
      <w:r w:rsidRPr="007477B3">
        <w:rPr>
          <w:color w:val="000000"/>
        </w:rPr>
        <w:t>“</w:t>
      </w:r>
      <w:r w:rsidRPr="007477B3">
        <w:rPr>
          <w:rFonts w:hint="eastAsia"/>
          <w:color w:val="000000"/>
        </w:rPr>
        <w:t>关联方关系及其交易</w:t>
      </w:r>
      <w:r w:rsidRPr="007477B3">
        <w:rPr>
          <w:color w:val="000000"/>
        </w:rPr>
        <w:t>”</w:t>
      </w:r>
      <w:r w:rsidRPr="007477B3">
        <w:rPr>
          <w:rFonts w:hint="eastAsia"/>
          <w:color w:val="000000"/>
        </w:rPr>
        <w:t>。</w:t>
      </w:r>
    </w:p>
    <w:p w:rsidR="001622E9" w:rsidRPr="007477B3" w:rsidRDefault="001622E9" w:rsidP="001622E9">
      <w:pPr>
        <w:pStyle w:val="Section"/>
        <w:outlineLvl w:val="2"/>
        <w:rPr>
          <w:color w:val="000000"/>
        </w:rPr>
      </w:pPr>
      <w:r w:rsidRPr="007477B3">
        <w:rPr>
          <w:color w:val="000000"/>
        </w:rPr>
        <w:t>3</w:t>
      </w:r>
      <w:r w:rsidRPr="007477B3">
        <w:rPr>
          <w:rFonts w:hint="eastAsia"/>
          <w:color w:val="000000"/>
        </w:rPr>
        <w:t>、共同对外投资的关联交易</w:t>
      </w:r>
    </w:p>
    <w:p w:rsidR="00550A30" w:rsidRPr="007477B3" w:rsidRDefault="00DF2780" w:rsidP="00550A30">
      <w:pPr>
        <w:jc w:val="left"/>
        <w:rPr>
          <w:szCs w:val="24"/>
        </w:rPr>
      </w:pPr>
      <w:r w:rsidRPr="007477B3">
        <w:rPr>
          <w:szCs w:val="24"/>
        </w:rPr>
        <w:t>□</w:t>
      </w:r>
      <w:r w:rsidR="00550A30" w:rsidRPr="007477B3">
        <w:rPr>
          <w:szCs w:val="24"/>
        </w:rPr>
        <w:t xml:space="preserve"> </w:t>
      </w:r>
      <w:r w:rsidR="00550A30" w:rsidRPr="007477B3">
        <w:rPr>
          <w:szCs w:val="24"/>
        </w:rPr>
        <w:t>适用</w:t>
      </w:r>
      <w:r w:rsidR="00550A30" w:rsidRPr="007477B3">
        <w:rPr>
          <w:szCs w:val="24"/>
        </w:rPr>
        <w:t xml:space="preserve"> √ </w:t>
      </w:r>
      <w:r w:rsidR="00550A30" w:rsidRPr="007477B3">
        <w:rPr>
          <w:szCs w:val="24"/>
        </w:rPr>
        <w:t>不适用</w:t>
      </w:r>
    </w:p>
    <w:p w:rsidR="00550A30" w:rsidRPr="007477B3" w:rsidRDefault="00550A30" w:rsidP="00550A30">
      <w:pPr>
        <w:rPr>
          <w:color w:val="000000"/>
        </w:rPr>
      </w:pPr>
      <w:r w:rsidRPr="007477B3">
        <w:rPr>
          <w:rFonts w:hint="eastAsia"/>
          <w:color w:val="000000"/>
        </w:rPr>
        <w:t>公司报告期不存在共同对外投资的关联交易。</w:t>
      </w:r>
    </w:p>
    <w:p w:rsidR="001622E9" w:rsidRPr="007477B3" w:rsidRDefault="001622E9" w:rsidP="001622E9">
      <w:pPr>
        <w:pStyle w:val="Section"/>
        <w:outlineLvl w:val="2"/>
        <w:rPr>
          <w:color w:val="000000"/>
        </w:rPr>
      </w:pPr>
      <w:r w:rsidRPr="007477B3">
        <w:rPr>
          <w:color w:val="000000"/>
        </w:rPr>
        <w:t>4</w:t>
      </w:r>
      <w:r w:rsidRPr="007477B3">
        <w:rPr>
          <w:rFonts w:hint="eastAsia"/>
          <w:color w:val="000000"/>
        </w:rPr>
        <w:t>、关联债权债务往来</w:t>
      </w:r>
    </w:p>
    <w:p w:rsidR="001622E9" w:rsidRPr="007477B3" w:rsidRDefault="001622E9" w:rsidP="001622E9">
      <w:pPr>
        <w:jc w:val="left"/>
      </w:pPr>
      <w:r w:rsidRPr="007477B3">
        <w:t xml:space="preserve">√ </w:t>
      </w:r>
      <w:r w:rsidRPr="007477B3">
        <w:t>适用</w:t>
      </w:r>
      <w:r w:rsidRPr="007477B3">
        <w:t xml:space="preserve"> □ </w:t>
      </w:r>
      <w:r w:rsidRPr="007477B3">
        <w:t>不适用</w:t>
      </w:r>
    </w:p>
    <w:p w:rsidR="001622E9" w:rsidRPr="007477B3" w:rsidRDefault="001622E9" w:rsidP="001622E9">
      <w:pPr>
        <w:rPr>
          <w:color w:val="000000"/>
        </w:rPr>
      </w:pPr>
      <w:r w:rsidRPr="007477B3">
        <w:rPr>
          <w:rFonts w:hint="eastAsia"/>
          <w:color w:val="000000"/>
        </w:rPr>
        <w:t>详见财务报告中财务报表附注</w:t>
      </w:r>
      <w:r w:rsidR="00DF2780" w:rsidRPr="007477B3">
        <w:rPr>
          <w:rFonts w:hint="eastAsia"/>
          <w:color w:val="000000"/>
        </w:rPr>
        <w:t>十</w:t>
      </w:r>
      <w:r w:rsidRPr="007477B3">
        <w:rPr>
          <w:color w:val="000000"/>
        </w:rPr>
        <w:t>“</w:t>
      </w:r>
      <w:r w:rsidRPr="007477B3">
        <w:rPr>
          <w:rFonts w:hint="eastAsia"/>
          <w:color w:val="000000"/>
        </w:rPr>
        <w:t>关联方关系及其交易</w:t>
      </w:r>
      <w:r w:rsidRPr="007477B3">
        <w:rPr>
          <w:color w:val="000000"/>
        </w:rPr>
        <w:t>”</w:t>
      </w:r>
      <w:r w:rsidRPr="007477B3">
        <w:rPr>
          <w:rFonts w:hint="eastAsia"/>
          <w:color w:val="000000"/>
        </w:rPr>
        <w:t>。</w:t>
      </w:r>
    </w:p>
    <w:p w:rsidR="001622E9" w:rsidRPr="007477B3" w:rsidRDefault="001622E9" w:rsidP="001622E9">
      <w:pPr>
        <w:rPr>
          <w:color w:val="000000"/>
        </w:rPr>
      </w:pPr>
      <w:r w:rsidRPr="007477B3">
        <w:rPr>
          <w:rFonts w:hint="eastAsia"/>
          <w:color w:val="000000"/>
        </w:rPr>
        <w:t>是否存在非经营性关联债权债务往来</w:t>
      </w:r>
    </w:p>
    <w:p w:rsidR="009E4609" w:rsidRPr="007477B3" w:rsidRDefault="001622E9" w:rsidP="009E4609">
      <w:pPr>
        <w:jc w:val="left"/>
      </w:pPr>
      <w:r w:rsidRPr="007477B3">
        <w:t xml:space="preserve">□ </w:t>
      </w:r>
      <w:r w:rsidRPr="007477B3">
        <w:rPr>
          <w:rFonts w:hint="eastAsia"/>
        </w:rPr>
        <w:t>是</w:t>
      </w:r>
      <w:r w:rsidRPr="007477B3">
        <w:t xml:space="preserve"> √</w:t>
      </w:r>
      <w:r w:rsidRPr="007477B3">
        <w:rPr>
          <w:rFonts w:hint="eastAsia"/>
        </w:rPr>
        <w:t>否</w:t>
      </w:r>
    </w:p>
    <w:p w:rsidR="009E4609" w:rsidRPr="007477B3" w:rsidRDefault="009E4609" w:rsidP="009E4609">
      <w:pPr>
        <w:rPr>
          <w:color w:val="000000"/>
        </w:rPr>
      </w:pPr>
      <w:r w:rsidRPr="007477B3">
        <w:rPr>
          <w:rFonts w:hint="eastAsia"/>
          <w:color w:val="000000"/>
        </w:rPr>
        <w:t>公司报告期不存在非经营性关联债权债务往来。</w:t>
      </w:r>
    </w:p>
    <w:p w:rsidR="001622E9" w:rsidRPr="007477B3" w:rsidRDefault="001622E9" w:rsidP="001622E9">
      <w:pPr>
        <w:pStyle w:val="Section"/>
        <w:outlineLvl w:val="2"/>
        <w:rPr>
          <w:color w:val="000000"/>
        </w:rPr>
      </w:pPr>
      <w:r w:rsidRPr="007477B3">
        <w:rPr>
          <w:color w:val="000000"/>
        </w:rPr>
        <w:t>5</w:t>
      </w:r>
      <w:r w:rsidRPr="007477B3">
        <w:rPr>
          <w:rFonts w:hint="eastAsia"/>
          <w:color w:val="000000"/>
        </w:rPr>
        <w:t>、其他重大关联交易</w:t>
      </w:r>
    </w:p>
    <w:p w:rsidR="001622E9" w:rsidRPr="007477B3" w:rsidRDefault="001622E9" w:rsidP="001622E9">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1622E9" w:rsidRPr="007477B3" w:rsidRDefault="001622E9" w:rsidP="001622E9">
      <w:pPr>
        <w:jc w:val="left"/>
        <w:rPr>
          <w:szCs w:val="24"/>
        </w:rPr>
      </w:pPr>
      <w:r w:rsidRPr="007477B3">
        <w:rPr>
          <w:szCs w:val="24"/>
        </w:rPr>
        <w:t>关联交易临时报告披露网站相关查询</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62"/>
        <w:gridCol w:w="1559"/>
        <w:gridCol w:w="3118"/>
      </w:tblGrid>
      <w:tr w:rsidR="001622E9" w:rsidRPr="007477B3" w:rsidTr="009F06C6">
        <w:trPr>
          <w:jc w:val="center"/>
        </w:trPr>
        <w:tc>
          <w:tcPr>
            <w:tcW w:w="4962" w:type="dxa"/>
            <w:shd w:val="clear" w:color="auto" w:fill="D4D4D2"/>
            <w:vAlign w:val="center"/>
          </w:tcPr>
          <w:p w:rsidR="001622E9" w:rsidRPr="007477B3" w:rsidRDefault="001622E9" w:rsidP="000F7754">
            <w:pPr>
              <w:jc w:val="center"/>
              <w:rPr>
                <w:color w:val="000000"/>
              </w:rPr>
            </w:pPr>
            <w:r w:rsidRPr="007477B3">
              <w:rPr>
                <w:rFonts w:hint="eastAsia"/>
                <w:color w:val="000000"/>
              </w:rPr>
              <w:lastRenderedPageBreak/>
              <w:t>临时公告名称</w:t>
            </w:r>
          </w:p>
        </w:tc>
        <w:tc>
          <w:tcPr>
            <w:tcW w:w="1559" w:type="dxa"/>
            <w:shd w:val="clear" w:color="auto" w:fill="D4D4D2"/>
            <w:vAlign w:val="center"/>
          </w:tcPr>
          <w:p w:rsidR="001622E9" w:rsidRPr="007477B3" w:rsidRDefault="001622E9" w:rsidP="000F7754">
            <w:pPr>
              <w:jc w:val="center"/>
              <w:rPr>
                <w:color w:val="000000"/>
              </w:rPr>
            </w:pPr>
            <w:r w:rsidRPr="007477B3">
              <w:rPr>
                <w:rFonts w:hint="eastAsia"/>
                <w:color w:val="000000"/>
              </w:rPr>
              <w:t>临时公告披露日期</w:t>
            </w:r>
          </w:p>
        </w:tc>
        <w:tc>
          <w:tcPr>
            <w:tcW w:w="3118" w:type="dxa"/>
            <w:shd w:val="clear" w:color="auto" w:fill="D4D4D2"/>
            <w:vAlign w:val="center"/>
          </w:tcPr>
          <w:p w:rsidR="001622E9" w:rsidRPr="007477B3" w:rsidRDefault="001622E9" w:rsidP="000F7754">
            <w:pPr>
              <w:jc w:val="center"/>
              <w:rPr>
                <w:color w:val="000000"/>
              </w:rPr>
            </w:pPr>
            <w:r w:rsidRPr="007477B3">
              <w:rPr>
                <w:rFonts w:hint="eastAsia"/>
                <w:color w:val="000000"/>
              </w:rPr>
              <w:t>临时公告披露网站名称</w:t>
            </w:r>
          </w:p>
        </w:tc>
      </w:tr>
      <w:tr w:rsidR="001622E9" w:rsidRPr="007477B3" w:rsidTr="000F7754">
        <w:trPr>
          <w:jc w:val="center"/>
        </w:trPr>
        <w:tc>
          <w:tcPr>
            <w:tcW w:w="4962" w:type="dxa"/>
            <w:shd w:val="clear" w:color="auto" w:fill="FFFFFF"/>
            <w:vAlign w:val="center"/>
          </w:tcPr>
          <w:p w:rsidR="001622E9" w:rsidRPr="007477B3" w:rsidRDefault="001622E9" w:rsidP="004274BC">
            <w:pPr>
              <w:jc w:val="left"/>
              <w:rPr>
                <w:color w:val="000000"/>
              </w:rPr>
            </w:pPr>
            <w:r w:rsidRPr="007477B3">
              <w:rPr>
                <w:rFonts w:hint="eastAsia"/>
                <w:color w:val="000000"/>
              </w:rPr>
              <w:t>关于</w:t>
            </w:r>
            <w:r w:rsidR="00120027" w:rsidRPr="007477B3">
              <w:rPr>
                <w:rFonts w:hint="eastAsia"/>
                <w:color w:val="000000"/>
              </w:rPr>
              <w:t>非</w:t>
            </w:r>
            <w:r w:rsidR="004274BC" w:rsidRPr="007477B3">
              <w:rPr>
                <w:rFonts w:hint="eastAsia"/>
                <w:color w:val="000000"/>
              </w:rPr>
              <w:t>公开发行</w:t>
            </w:r>
            <w:r w:rsidR="004274BC" w:rsidRPr="007477B3">
              <w:rPr>
                <w:rFonts w:hint="eastAsia"/>
                <w:color w:val="000000"/>
              </w:rPr>
              <w:t>A</w:t>
            </w:r>
            <w:r w:rsidR="004274BC" w:rsidRPr="007477B3">
              <w:rPr>
                <w:rFonts w:hint="eastAsia"/>
                <w:color w:val="000000"/>
              </w:rPr>
              <w:t>股</w:t>
            </w:r>
            <w:r w:rsidR="004274BC" w:rsidRPr="007477B3">
              <w:rPr>
                <w:color w:val="000000"/>
              </w:rPr>
              <w:t>股票涉及</w:t>
            </w:r>
            <w:r w:rsidRPr="007477B3">
              <w:rPr>
                <w:color w:val="000000"/>
              </w:rPr>
              <w:t>关联交易</w:t>
            </w:r>
            <w:r w:rsidR="004274BC" w:rsidRPr="007477B3">
              <w:rPr>
                <w:rFonts w:hint="eastAsia"/>
                <w:color w:val="000000"/>
              </w:rPr>
              <w:t>的</w:t>
            </w:r>
            <w:r w:rsidRPr="007477B3">
              <w:rPr>
                <w:rFonts w:hint="eastAsia"/>
                <w:color w:val="000000"/>
              </w:rPr>
              <w:t>公告</w:t>
            </w:r>
          </w:p>
        </w:tc>
        <w:tc>
          <w:tcPr>
            <w:tcW w:w="1559" w:type="dxa"/>
            <w:shd w:val="clear" w:color="auto" w:fill="FFFFFF"/>
            <w:vAlign w:val="center"/>
          </w:tcPr>
          <w:p w:rsidR="001622E9" w:rsidRPr="007477B3" w:rsidRDefault="001622E9" w:rsidP="004274BC">
            <w:pPr>
              <w:jc w:val="center"/>
              <w:rPr>
                <w:color w:val="000000"/>
              </w:rPr>
            </w:pPr>
            <w:r w:rsidRPr="007477B3">
              <w:rPr>
                <w:color w:val="000000"/>
              </w:rPr>
              <w:t>201</w:t>
            </w:r>
            <w:r w:rsidR="004274BC" w:rsidRPr="007477B3">
              <w:rPr>
                <w:color w:val="000000"/>
              </w:rPr>
              <w:t>6</w:t>
            </w:r>
            <w:r w:rsidRPr="007477B3">
              <w:rPr>
                <w:rFonts w:hint="eastAsia"/>
                <w:color w:val="000000"/>
              </w:rPr>
              <w:t>年</w:t>
            </w:r>
            <w:r w:rsidR="004274BC" w:rsidRPr="007477B3">
              <w:rPr>
                <w:color w:val="000000"/>
              </w:rPr>
              <w:t>3</w:t>
            </w:r>
            <w:r w:rsidRPr="007477B3">
              <w:rPr>
                <w:rFonts w:hint="eastAsia"/>
                <w:color w:val="000000"/>
              </w:rPr>
              <w:t>月</w:t>
            </w:r>
            <w:r w:rsidR="004274BC" w:rsidRPr="007477B3">
              <w:rPr>
                <w:color w:val="000000"/>
              </w:rPr>
              <w:t>31</w:t>
            </w:r>
            <w:r w:rsidRPr="007477B3">
              <w:rPr>
                <w:rFonts w:hint="eastAsia"/>
                <w:color w:val="000000"/>
              </w:rPr>
              <w:t>日</w:t>
            </w:r>
          </w:p>
        </w:tc>
        <w:tc>
          <w:tcPr>
            <w:tcW w:w="3118" w:type="dxa"/>
            <w:shd w:val="clear" w:color="auto" w:fill="FFFFFF"/>
            <w:vAlign w:val="center"/>
          </w:tcPr>
          <w:p w:rsidR="001622E9" w:rsidRPr="007477B3" w:rsidRDefault="001622E9" w:rsidP="000F7754">
            <w:pPr>
              <w:jc w:val="center"/>
              <w:rPr>
                <w:color w:val="000000"/>
              </w:rPr>
            </w:pPr>
            <w:r w:rsidRPr="007477B3">
              <w:rPr>
                <w:rFonts w:hint="eastAsia"/>
                <w:color w:val="000000"/>
              </w:rPr>
              <w:t>巨潮资讯网</w:t>
            </w:r>
            <w:r w:rsidRPr="007477B3">
              <w:rPr>
                <w:color w:val="000000"/>
              </w:rPr>
              <w:t>http://www.cninfo.com.cn</w:t>
            </w:r>
          </w:p>
        </w:tc>
      </w:tr>
      <w:tr w:rsidR="004274BC" w:rsidRPr="007477B3" w:rsidTr="008F6E23">
        <w:trPr>
          <w:jc w:val="center"/>
        </w:trPr>
        <w:tc>
          <w:tcPr>
            <w:tcW w:w="4962" w:type="dxa"/>
            <w:shd w:val="clear" w:color="auto" w:fill="FFFFFF"/>
            <w:vAlign w:val="center"/>
          </w:tcPr>
          <w:p w:rsidR="004274BC" w:rsidRPr="007477B3" w:rsidRDefault="004274BC" w:rsidP="004274BC">
            <w:pPr>
              <w:jc w:val="left"/>
              <w:rPr>
                <w:color w:val="000000"/>
              </w:rPr>
            </w:pPr>
            <w:r w:rsidRPr="007477B3">
              <w:rPr>
                <w:rFonts w:hint="eastAsia"/>
                <w:color w:val="000000"/>
              </w:rPr>
              <w:t>关于股票期权激励</w:t>
            </w:r>
            <w:r w:rsidRPr="007477B3">
              <w:rPr>
                <w:color w:val="000000"/>
              </w:rPr>
              <w:t>涉及关联交易</w:t>
            </w:r>
            <w:r w:rsidRPr="007477B3">
              <w:rPr>
                <w:rFonts w:hint="eastAsia"/>
                <w:color w:val="000000"/>
              </w:rPr>
              <w:t>的</w:t>
            </w:r>
            <w:r w:rsidRPr="007477B3">
              <w:rPr>
                <w:color w:val="000000"/>
              </w:rPr>
              <w:t>公告</w:t>
            </w:r>
          </w:p>
        </w:tc>
        <w:tc>
          <w:tcPr>
            <w:tcW w:w="1559" w:type="dxa"/>
            <w:shd w:val="clear" w:color="auto" w:fill="FFFFFF"/>
          </w:tcPr>
          <w:p w:rsidR="004274BC" w:rsidRPr="007477B3" w:rsidRDefault="004274BC" w:rsidP="004274BC">
            <w:pPr>
              <w:jc w:val="center"/>
              <w:rPr>
                <w:color w:val="000000"/>
              </w:rPr>
            </w:pPr>
            <w:r w:rsidRPr="007477B3">
              <w:rPr>
                <w:color w:val="000000"/>
              </w:rPr>
              <w:t>2016</w:t>
            </w:r>
            <w:r w:rsidRPr="007477B3">
              <w:rPr>
                <w:rFonts w:hint="eastAsia"/>
                <w:color w:val="000000"/>
              </w:rPr>
              <w:t>年</w:t>
            </w:r>
            <w:r w:rsidRPr="007477B3">
              <w:rPr>
                <w:color w:val="000000"/>
              </w:rPr>
              <w:t>3</w:t>
            </w:r>
            <w:r w:rsidRPr="007477B3">
              <w:rPr>
                <w:rFonts w:hint="eastAsia"/>
                <w:color w:val="000000"/>
              </w:rPr>
              <w:t>月</w:t>
            </w:r>
            <w:r w:rsidRPr="007477B3">
              <w:rPr>
                <w:color w:val="000000"/>
              </w:rPr>
              <w:t>31</w:t>
            </w:r>
            <w:r w:rsidRPr="007477B3">
              <w:rPr>
                <w:rFonts w:hint="eastAsia"/>
                <w:color w:val="000000"/>
              </w:rPr>
              <w:t>日</w:t>
            </w:r>
          </w:p>
        </w:tc>
        <w:tc>
          <w:tcPr>
            <w:tcW w:w="3118" w:type="dxa"/>
            <w:shd w:val="clear" w:color="auto" w:fill="FFFFFF"/>
            <w:vAlign w:val="center"/>
          </w:tcPr>
          <w:p w:rsidR="004274BC" w:rsidRPr="007477B3" w:rsidRDefault="004274BC" w:rsidP="004274BC">
            <w:pPr>
              <w:jc w:val="center"/>
              <w:rPr>
                <w:color w:val="000000"/>
              </w:rPr>
            </w:pPr>
            <w:r w:rsidRPr="007477B3">
              <w:rPr>
                <w:rFonts w:hint="eastAsia"/>
                <w:color w:val="000000"/>
              </w:rPr>
              <w:t>巨潮资讯网</w:t>
            </w:r>
            <w:r w:rsidRPr="007477B3">
              <w:rPr>
                <w:color w:val="000000"/>
              </w:rPr>
              <w:t>http://www.cninfo.com.cn</w:t>
            </w:r>
          </w:p>
        </w:tc>
      </w:tr>
      <w:tr w:rsidR="004274BC" w:rsidRPr="007477B3" w:rsidTr="008F6E23">
        <w:trPr>
          <w:jc w:val="center"/>
        </w:trPr>
        <w:tc>
          <w:tcPr>
            <w:tcW w:w="4962" w:type="dxa"/>
            <w:shd w:val="clear" w:color="auto" w:fill="FFFFFF"/>
            <w:vAlign w:val="center"/>
          </w:tcPr>
          <w:p w:rsidR="004274BC" w:rsidRPr="007477B3" w:rsidRDefault="001530F8" w:rsidP="001530F8">
            <w:pPr>
              <w:jc w:val="left"/>
              <w:rPr>
                <w:color w:val="000000"/>
              </w:rPr>
            </w:pPr>
            <w:r w:rsidRPr="007477B3">
              <w:rPr>
                <w:rFonts w:hint="eastAsia"/>
                <w:color w:val="000000"/>
              </w:rPr>
              <w:t>201</w:t>
            </w:r>
            <w:r w:rsidRPr="007477B3">
              <w:rPr>
                <w:color w:val="000000"/>
              </w:rPr>
              <w:t>6</w:t>
            </w:r>
            <w:r w:rsidRPr="007477B3">
              <w:rPr>
                <w:rFonts w:hint="eastAsia"/>
                <w:color w:val="000000"/>
              </w:rPr>
              <w:t>年度</w:t>
            </w:r>
            <w:r w:rsidRPr="007477B3">
              <w:rPr>
                <w:color w:val="000000"/>
              </w:rPr>
              <w:t>日常关联交易预计公告</w:t>
            </w:r>
          </w:p>
        </w:tc>
        <w:tc>
          <w:tcPr>
            <w:tcW w:w="1559" w:type="dxa"/>
            <w:shd w:val="clear" w:color="auto" w:fill="FFFFFF"/>
          </w:tcPr>
          <w:p w:rsidR="004274BC" w:rsidRPr="007477B3" w:rsidRDefault="004274BC" w:rsidP="001530F8">
            <w:pPr>
              <w:jc w:val="center"/>
              <w:rPr>
                <w:color w:val="000000"/>
              </w:rPr>
            </w:pPr>
            <w:r w:rsidRPr="007477B3">
              <w:rPr>
                <w:color w:val="000000"/>
              </w:rPr>
              <w:t>2016</w:t>
            </w:r>
            <w:r w:rsidRPr="007477B3">
              <w:rPr>
                <w:rFonts w:hint="eastAsia"/>
                <w:color w:val="000000"/>
              </w:rPr>
              <w:t>年</w:t>
            </w:r>
            <w:r w:rsidR="001530F8" w:rsidRPr="007477B3">
              <w:rPr>
                <w:color w:val="000000"/>
              </w:rPr>
              <w:t>4</w:t>
            </w:r>
            <w:r w:rsidRPr="007477B3">
              <w:rPr>
                <w:rFonts w:hint="eastAsia"/>
                <w:color w:val="000000"/>
              </w:rPr>
              <w:t>月</w:t>
            </w:r>
            <w:r w:rsidR="001530F8" w:rsidRPr="007477B3">
              <w:rPr>
                <w:color w:val="000000"/>
              </w:rPr>
              <w:t>19</w:t>
            </w:r>
            <w:r w:rsidRPr="007477B3">
              <w:rPr>
                <w:rFonts w:hint="eastAsia"/>
                <w:color w:val="000000"/>
              </w:rPr>
              <w:t>日</w:t>
            </w:r>
          </w:p>
        </w:tc>
        <w:tc>
          <w:tcPr>
            <w:tcW w:w="3118" w:type="dxa"/>
            <w:shd w:val="clear" w:color="auto" w:fill="FFFFFF"/>
            <w:vAlign w:val="center"/>
          </w:tcPr>
          <w:p w:rsidR="004274BC" w:rsidRPr="007477B3" w:rsidRDefault="004274BC" w:rsidP="004274BC">
            <w:pPr>
              <w:jc w:val="center"/>
              <w:rPr>
                <w:color w:val="000000"/>
              </w:rPr>
            </w:pPr>
            <w:r w:rsidRPr="007477B3">
              <w:rPr>
                <w:rFonts w:hint="eastAsia"/>
                <w:color w:val="000000"/>
              </w:rPr>
              <w:t>巨潮资讯网</w:t>
            </w:r>
            <w:r w:rsidRPr="007477B3">
              <w:rPr>
                <w:color w:val="000000"/>
              </w:rPr>
              <w:t>http://www.cninfo.com.cn</w:t>
            </w:r>
          </w:p>
        </w:tc>
      </w:tr>
      <w:tr w:rsidR="0041016B" w:rsidRPr="007477B3" w:rsidTr="0041016B">
        <w:trPr>
          <w:jc w:val="center"/>
        </w:trPr>
        <w:tc>
          <w:tcPr>
            <w:tcW w:w="4962" w:type="dxa"/>
            <w:shd w:val="clear" w:color="auto" w:fill="FFFFFF"/>
            <w:vAlign w:val="center"/>
          </w:tcPr>
          <w:p w:rsidR="0041016B" w:rsidRPr="007477B3" w:rsidRDefault="0041016B" w:rsidP="0041016B">
            <w:pPr>
              <w:jc w:val="left"/>
              <w:rPr>
                <w:color w:val="000000"/>
              </w:rPr>
            </w:pPr>
            <w:r w:rsidRPr="007477B3">
              <w:rPr>
                <w:rFonts w:hint="eastAsia"/>
                <w:color w:val="000000"/>
              </w:rPr>
              <w:t>关于</w:t>
            </w:r>
            <w:r w:rsidRPr="007477B3">
              <w:rPr>
                <w:color w:val="000000"/>
              </w:rPr>
              <w:t>兵器装备集团财务有限责任公司为</w:t>
            </w:r>
            <w:r w:rsidRPr="007477B3">
              <w:rPr>
                <w:rFonts w:hint="eastAsia"/>
                <w:color w:val="000000"/>
              </w:rPr>
              <w:t>公司</w:t>
            </w:r>
            <w:r w:rsidRPr="007477B3">
              <w:rPr>
                <w:color w:val="000000"/>
              </w:rPr>
              <w:t>提供</w:t>
            </w:r>
            <w:r w:rsidRPr="007477B3">
              <w:rPr>
                <w:rFonts w:hint="eastAsia"/>
                <w:color w:val="000000"/>
              </w:rPr>
              <w:t>金融</w:t>
            </w:r>
            <w:r w:rsidRPr="007477B3">
              <w:rPr>
                <w:color w:val="000000"/>
              </w:rPr>
              <w:t>服务的关联交易公告</w:t>
            </w:r>
          </w:p>
        </w:tc>
        <w:tc>
          <w:tcPr>
            <w:tcW w:w="1559" w:type="dxa"/>
            <w:shd w:val="clear" w:color="auto" w:fill="FFFFFF"/>
            <w:vAlign w:val="center"/>
          </w:tcPr>
          <w:p w:rsidR="0041016B" w:rsidRPr="007477B3" w:rsidRDefault="0041016B" w:rsidP="0041016B">
            <w:pPr>
              <w:jc w:val="center"/>
              <w:rPr>
                <w:color w:val="000000"/>
              </w:rPr>
            </w:pPr>
            <w:r w:rsidRPr="007477B3">
              <w:rPr>
                <w:color w:val="000000"/>
              </w:rPr>
              <w:t>2016</w:t>
            </w:r>
            <w:r w:rsidRPr="007477B3">
              <w:rPr>
                <w:rFonts w:hint="eastAsia"/>
                <w:color w:val="000000"/>
              </w:rPr>
              <w:t>年</w:t>
            </w:r>
            <w:r w:rsidRPr="007477B3">
              <w:rPr>
                <w:color w:val="000000"/>
              </w:rPr>
              <w:t>4</w:t>
            </w:r>
            <w:r w:rsidRPr="007477B3">
              <w:rPr>
                <w:rFonts w:hint="eastAsia"/>
                <w:color w:val="000000"/>
              </w:rPr>
              <w:t>月</w:t>
            </w:r>
            <w:r w:rsidRPr="007477B3">
              <w:rPr>
                <w:color w:val="000000"/>
              </w:rPr>
              <w:t>19</w:t>
            </w:r>
            <w:r w:rsidRPr="007477B3">
              <w:rPr>
                <w:rFonts w:hint="eastAsia"/>
                <w:color w:val="000000"/>
              </w:rPr>
              <w:t>日</w:t>
            </w:r>
          </w:p>
        </w:tc>
        <w:tc>
          <w:tcPr>
            <w:tcW w:w="3118" w:type="dxa"/>
            <w:shd w:val="clear" w:color="auto" w:fill="FFFFFF"/>
            <w:vAlign w:val="center"/>
          </w:tcPr>
          <w:p w:rsidR="0041016B" w:rsidRPr="007477B3" w:rsidRDefault="0041016B" w:rsidP="0041016B">
            <w:pPr>
              <w:jc w:val="center"/>
              <w:rPr>
                <w:color w:val="000000"/>
              </w:rPr>
            </w:pPr>
            <w:r w:rsidRPr="007477B3">
              <w:rPr>
                <w:rFonts w:hint="eastAsia"/>
                <w:color w:val="000000"/>
              </w:rPr>
              <w:t>巨潮资讯网</w:t>
            </w:r>
            <w:r w:rsidRPr="007477B3">
              <w:rPr>
                <w:color w:val="000000"/>
              </w:rPr>
              <w:t>http://www.cninfo.com.cn</w:t>
            </w:r>
          </w:p>
        </w:tc>
      </w:tr>
      <w:tr w:rsidR="0041016B" w:rsidRPr="007477B3" w:rsidTr="008F6E23">
        <w:trPr>
          <w:jc w:val="center"/>
        </w:trPr>
        <w:tc>
          <w:tcPr>
            <w:tcW w:w="4962" w:type="dxa"/>
            <w:shd w:val="clear" w:color="auto" w:fill="FFFFFF"/>
            <w:vAlign w:val="center"/>
          </w:tcPr>
          <w:p w:rsidR="0041016B" w:rsidRPr="007477B3" w:rsidRDefault="0041016B" w:rsidP="005F7B61">
            <w:pPr>
              <w:jc w:val="left"/>
              <w:rPr>
                <w:color w:val="000000"/>
              </w:rPr>
            </w:pPr>
            <w:r w:rsidRPr="007477B3">
              <w:rPr>
                <w:rFonts w:hint="eastAsia"/>
                <w:color w:val="000000"/>
              </w:rPr>
              <w:t>关于</w:t>
            </w:r>
            <w:r w:rsidR="005F7B61" w:rsidRPr="007477B3">
              <w:rPr>
                <w:rFonts w:hint="eastAsia"/>
                <w:color w:val="000000"/>
              </w:rPr>
              <w:t>通过</w:t>
            </w:r>
            <w:r w:rsidRPr="007477B3">
              <w:rPr>
                <w:color w:val="000000"/>
              </w:rPr>
              <w:t>中汇富通</w:t>
            </w:r>
            <w:r w:rsidR="005F7B61" w:rsidRPr="007477B3">
              <w:rPr>
                <w:rFonts w:hint="eastAsia"/>
                <w:color w:val="000000"/>
              </w:rPr>
              <w:t>投资</w:t>
            </w:r>
            <w:r w:rsidR="005F7B61" w:rsidRPr="007477B3">
              <w:rPr>
                <w:color w:val="000000"/>
              </w:rPr>
              <w:t>有限</w:t>
            </w:r>
            <w:r w:rsidRPr="007477B3">
              <w:rPr>
                <w:color w:val="000000"/>
              </w:rPr>
              <w:t>公司开展贸易融资的关联交易</w:t>
            </w:r>
            <w:r w:rsidRPr="007477B3">
              <w:rPr>
                <w:rFonts w:hint="eastAsia"/>
                <w:color w:val="000000"/>
              </w:rPr>
              <w:t>公告</w:t>
            </w:r>
          </w:p>
        </w:tc>
        <w:tc>
          <w:tcPr>
            <w:tcW w:w="1559" w:type="dxa"/>
            <w:shd w:val="clear" w:color="auto" w:fill="FFFFFF"/>
          </w:tcPr>
          <w:p w:rsidR="0041016B" w:rsidRPr="007477B3" w:rsidRDefault="005F7B61" w:rsidP="0041016B">
            <w:pPr>
              <w:jc w:val="center"/>
              <w:rPr>
                <w:color w:val="000000"/>
              </w:rPr>
            </w:pPr>
            <w:r w:rsidRPr="007477B3">
              <w:rPr>
                <w:color w:val="000000"/>
              </w:rPr>
              <w:t>2016</w:t>
            </w:r>
            <w:r w:rsidRPr="007477B3">
              <w:rPr>
                <w:rFonts w:hint="eastAsia"/>
                <w:color w:val="000000"/>
              </w:rPr>
              <w:t>年</w:t>
            </w:r>
            <w:r w:rsidRPr="007477B3">
              <w:rPr>
                <w:color w:val="000000"/>
              </w:rPr>
              <w:t>4</w:t>
            </w:r>
            <w:r w:rsidRPr="007477B3">
              <w:rPr>
                <w:rFonts w:hint="eastAsia"/>
                <w:color w:val="000000"/>
              </w:rPr>
              <w:t>月</w:t>
            </w:r>
            <w:r w:rsidRPr="007477B3">
              <w:rPr>
                <w:color w:val="000000"/>
              </w:rPr>
              <w:t>19</w:t>
            </w:r>
            <w:r w:rsidRPr="007477B3">
              <w:rPr>
                <w:rFonts w:hint="eastAsia"/>
                <w:color w:val="000000"/>
              </w:rPr>
              <w:t>日</w:t>
            </w:r>
          </w:p>
        </w:tc>
        <w:tc>
          <w:tcPr>
            <w:tcW w:w="3118" w:type="dxa"/>
            <w:shd w:val="clear" w:color="auto" w:fill="FFFFFF"/>
            <w:vAlign w:val="center"/>
          </w:tcPr>
          <w:p w:rsidR="0041016B" w:rsidRPr="007477B3" w:rsidRDefault="0041016B" w:rsidP="0041016B">
            <w:pPr>
              <w:jc w:val="center"/>
              <w:rPr>
                <w:color w:val="000000"/>
              </w:rPr>
            </w:pPr>
            <w:r w:rsidRPr="007477B3">
              <w:rPr>
                <w:rFonts w:hint="eastAsia"/>
                <w:color w:val="000000"/>
              </w:rPr>
              <w:t>巨潮资讯网</w:t>
            </w:r>
            <w:r w:rsidRPr="007477B3">
              <w:rPr>
                <w:color w:val="000000"/>
              </w:rPr>
              <w:t>http://www.cninfo.com.cn</w:t>
            </w:r>
          </w:p>
        </w:tc>
      </w:tr>
      <w:tr w:rsidR="005F7B61" w:rsidRPr="007477B3" w:rsidTr="008F6E23">
        <w:trPr>
          <w:jc w:val="center"/>
        </w:trPr>
        <w:tc>
          <w:tcPr>
            <w:tcW w:w="4962" w:type="dxa"/>
            <w:shd w:val="clear" w:color="auto" w:fill="FFFFFF"/>
            <w:vAlign w:val="center"/>
          </w:tcPr>
          <w:p w:rsidR="005F7B61" w:rsidRPr="007477B3" w:rsidRDefault="005F7B61" w:rsidP="005F7B61">
            <w:pPr>
              <w:jc w:val="left"/>
              <w:rPr>
                <w:color w:val="000000"/>
              </w:rPr>
            </w:pPr>
            <w:r w:rsidRPr="007477B3">
              <w:rPr>
                <w:rFonts w:hint="eastAsia"/>
                <w:color w:val="000000"/>
              </w:rPr>
              <w:t>关于重庆汽车</w:t>
            </w:r>
            <w:r w:rsidRPr="007477B3">
              <w:rPr>
                <w:color w:val="000000"/>
              </w:rPr>
              <w:t>金融</w:t>
            </w:r>
            <w:r w:rsidR="00D13532" w:rsidRPr="007477B3">
              <w:rPr>
                <w:rFonts w:hint="eastAsia"/>
                <w:color w:val="000000"/>
              </w:rPr>
              <w:t>有限</w:t>
            </w:r>
            <w:r w:rsidRPr="007477B3">
              <w:rPr>
                <w:rFonts w:hint="eastAsia"/>
                <w:color w:val="000000"/>
              </w:rPr>
              <w:t>公司</w:t>
            </w:r>
            <w:r w:rsidRPr="007477B3">
              <w:rPr>
                <w:color w:val="000000"/>
              </w:rPr>
              <w:t>为公司提供金融服务</w:t>
            </w:r>
            <w:r w:rsidRPr="007477B3">
              <w:rPr>
                <w:rFonts w:hint="eastAsia"/>
                <w:color w:val="000000"/>
              </w:rPr>
              <w:t>的关联交易公告</w:t>
            </w:r>
          </w:p>
        </w:tc>
        <w:tc>
          <w:tcPr>
            <w:tcW w:w="1559" w:type="dxa"/>
            <w:shd w:val="clear" w:color="auto" w:fill="FFFFFF"/>
          </w:tcPr>
          <w:p w:rsidR="005F7B61" w:rsidRPr="007477B3" w:rsidRDefault="005F7B61" w:rsidP="005F7B61">
            <w:pPr>
              <w:jc w:val="center"/>
              <w:rPr>
                <w:color w:val="000000"/>
              </w:rPr>
            </w:pPr>
            <w:r w:rsidRPr="007477B3">
              <w:rPr>
                <w:color w:val="000000"/>
              </w:rPr>
              <w:t>2016</w:t>
            </w:r>
            <w:r w:rsidRPr="007477B3">
              <w:rPr>
                <w:rFonts w:hint="eastAsia"/>
                <w:color w:val="000000"/>
              </w:rPr>
              <w:t>年</w:t>
            </w:r>
            <w:r w:rsidRPr="007477B3">
              <w:rPr>
                <w:color w:val="000000"/>
              </w:rPr>
              <w:t>4</w:t>
            </w:r>
            <w:r w:rsidRPr="007477B3">
              <w:rPr>
                <w:rFonts w:hint="eastAsia"/>
                <w:color w:val="000000"/>
              </w:rPr>
              <w:t>月</w:t>
            </w:r>
            <w:r w:rsidRPr="007477B3">
              <w:rPr>
                <w:color w:val="000000"/>
              </w:rPr>
              <w:t>19</w:t>
            </w:r>
            <w:r w:rsidRPr="007477B3">
              <w:rPr>
                <w:rFonts w:hint="eastAsia"/>
                <w:color w:val="000000"/>
              </w:rPr>
              <w:t>日</w:t>
            </w:r>
          </w:p>
        </w:tc>
        <w:tc>
          <w:tcPr>
            <w:tcW w:w="3118" w:type="dxa"/>
            <w:shd w:val="clear" w:color="auto" w:fill="FFFFFF"/>
            <w:vAlign w:val="center"/>
          </w:tcPr>
          <w:p w:rsidR="005F7B61" w:rsidRPr="007477B3" w:rsidRDefault="005F7B61" w:rsidP="005F7B61">
            <w:pPr>
              <w:jc w:val="center"/>
              <w:rPr>
                <w:color w:val="000000"/>
              </w:rPr>
            </w:pPr>
            <w:r w:rsidRPr="007477B3">
              <w:rPr>
                <w:rFonts w:hint="eastAsia"/>
                <w:color w:val="000000"/>
              </w:rPr>
              <w:t>巨潮资讯网</w:t>
            </w:r>
            <w:r w:rsidRPr="007477B3">
              <w:rPr>
                <w:color w:val="000000"/>
              </w:rPr>
              <w:t>http://www.cninfo.com.cn</w:t>
            </w:r>
          </w:p>
        </w:tc>
      </w:tr>
      <w:tr w:rsidR="005F7B61" w:rsidRPr="007477B3" w:rsidTr="008F6E23">
        <w:trPr>
          <w:jc w:val="center"/>
        </w:trPr>
        <w:tc>
          <w:tcPr>
            <w:tcW w:w="4962" w:type="dxa"/>
            <w:shd w:val="clear" w:color="auto" w:fill="FFFFFF"/>
            <w:vAlign w:val="center"/>
          </w:tcPr>
          <w:p w:rsidR="005F7B61" w:rsidRPr="007477B3" w:rsidRDefault="005F7B61" w:rsidP="005F7B61">
            <w:pPr>
              <w:jc w:val="left"/>
              <w:rPr>
                <w:color w:val="000000"/>
              </w:rPr>
            </w:pPr>
            <w:r w:rsidRPr="007477B3">
              <w:rPr>
                <w:rFonts w:hint="eastAsia"/>
                <w:color w:val="000000"/>
              </w:rPr>
              <w:t>关于股票</w:t>
            </w:r>
            <w:r w:rsidRPr="007477B3">
              <w:rPr>
                <w:color w:val="000000"/>
              </w:rPr>
              <w:t>期权激励计划（</w:t>
            </w:r>
            <w:r w:rsidRPr="007477B3">
              <w:rPr>
                <w:rFonts w:hint="eastAsia"/>
                <w:color w:val="000000"/>
              </w:rPr>
              <w:t>草案修订稿</w:t>
            </w:r>
            <w:r w:rsidRPr="007477B3">
              <w:rPr>
                <w:color w:val="000000"/>
              </w:rPr>
              <w:t>）</w:t>
            </w:r>
            <w:r w:rsidRPr="007477B3">
              <w:rPr>
                <w:rFonts w:hint="eastAsia"/>
                <w:color w:val="000000"/>
              </w:rPr>
              <w:t>涉及</w:t>
            </w:r>
            <w:r w:rsidRPr="007477B3">
              <w:rPr>
                <w:color w:val="000000"/>
              </w:rPr>
              <w:t>关联交易的</w:t>
            </w:r>
            <w:r w:rsidRPr="007477B3">
              <w:rPr>
                <w:rFonts w:hint="eastAsia"/>
                <w:color w:val="000000"/>
              </w:rPr>
              <w:t>公告</w:t>
            </w:r>
          </w:p>
        </w:tc>
        <w:tc>
          <w:tcPr>
            <w:tcW w:w="1559" w:type="dxa"/>
            <w:shd w:val="clear" w:color="auto" w:fill="FFFFFF"/>
          </w:tcPr>
          <w:p w:rsidR="005F7B61" w:rsidRPr="007477B3" w:rsidRDefault="005F7B61" w:rsidP="005F7B61">
            <w:pPr>
              <w:jc w:val="center"/>
              <w:rPr>
                <w:color w:val="000000"/>
              </w:rPr>
            </w:pPr>
            <w:r w:rsidRPr="007477B3">
              <w:rPr>
                <w:color w:val="000000"/>
              </w:rPr>
              <w:t>2016</w:t>
            </w:r>
            <w:r w:rsidRPr="007477B3">
              <w:rPr>
                <w:rFonts w:hint="eastAsia"/>
                <w:color w:val="000000"/>
              </w:rPr>
              <w:t>年</w:t>
            </w:r>
            <w:r w:rsidRPr="007477B3">
              <w:rPr>
                <w:color w:val="000000"/>
              </w:rPr>
              <w:t>8</w:t>
            </w:r>
            <w:r w:rsidRPr="007477B3">
              <w:rPr>
                <w:rFonts w:hint="eastAsia"/>
                <w:color w:val="000000"/>
              </w:rPr>
              <w:t>月</w:t>
            </w:r>
            <w:r w:rsidRPr="007477B3">
              <w:rPr>
                <w:color w:val="000000"/>
              </w:rPr>
              <w:t>13</w:t>
            </w:r>
            <w:r w:rsidRPr="007477B3">
              <w:rPr>
                <w:rFonts w:hint="eastAsia"/>
                <w:color w:val="000000"/>
              </w:rPr>
              <w:t>日</w:t>
            </w:r>
          </w:p>
        </w:tc>
        <w:tc>
          <w:tcPr>
            <w:tcW w:w="3118" w:type="dxa"/>
            <w:shd w:val="clear" w:color="auto" w:fill="FFFFFF"/>
          </w:tcPr>
          <w:p w:rsidR="005F7B61" w:rsidRPr="007477B3" w:rsidRDefault="005F7B61" w:rsidP="005F7B61">
            <w:pPr>
              <w:jc w:val="center"/>
            </w:pPr>
            <w:r w:rsidRPr="007477B3">
              <w:rPr>
                <w:rFonts w:hint="eastAsia"/>
                <w:color w:val="000000"/>
              </w:rPr>
              <w:t>巨潮资讯网</w:t>
            </w:r>
            <w:r w:rsidRPr="007477B3">
              <w:rPr>
                <w:color w:val="000000"/>
              </w:rPr>
              <w:t>http://www.cninfo.com.cn</w:t>
            </w:r>
          </w:p>
        </w:tc>
      </w:tr>
      <w:tr w:rsidR="005F7B61" w:rsidRPr="007477B3" w:rsidTr="008F6E23">
        <w:trPr>
          <w:jc w:val="center"/>
        </w:trPr>
        <w:tc>
          <w:tcPr>
            <w:tcW w:w="4962" w:type="dxa"/>
            <w:shd w:val="clear" w:color="auto" w:fill="FFFFFF"/>
            <w:vAlign w:val="center"/>
          </w:tcPr>
          <w:p w:rsidR="005F7B61" w:rsidRPr="007477B3" w:rsidRDefault="005F7B61" w:rsidP="005F7B61">
            <w:pPr>
              <w:jc w:val="left"/>
              <w:rPr>
                <w:color w:val="000000"/>
              </w:rPr>
            </w:pPr>
            <w:r w:rsidRPr="007477B3">
              <w:rPr>
                <w:rFonts w:hint="eastAsia"/>
                <w:color w:val="000000"/>
              </w:rPr>
              <w:t>关于调增</w:t>
            </w:r>
            <w:r w:rsidRPr="007477B3">
              <w:rPr>
                <w:rFonts w:hint="eastAsia"/>
                <w:color w:val="000000"/>
              </w:rPr>
              <w:t>2016</w:t>
            </w:r>
            <w:r w:rsidRPr="007477B3">
              <w:rPr>
                <w:rFonts w:hint="eastAsia"/>
                <w:color w:val="000000"/>
              </w:rPr>
              <w:t>年度</w:t>
            </w:r>
            <w:r w:rsidRPr="007477B3">
              <w:rPr>
                <w:color w:val="000000"/>
              </w:rPr>
              <w:t>日常</w:t>
            </w:r>
            <w:r w:rsidRPr="007477B3">
              <w:rPr>
                <w:rFonts w:hint="eastAsia"/>
                <w:color w:val="000000"/>
              </w:rPr>
              <w:t>关联交易预计</w:t>
            </w:r>
            <w:r w:rsidRPr="007477B3">
              <w:rPr>
                <w:color w:val="000000"/>
              </w:rPr>
              <w:t>金额的公告</w:t>
            </w:r>
          </w:p>
        </w:tc>
        <w:tc>
          <w:tcPr>
            <w:tcW w:w="1559" w:type="dxa"/>
            <w:shd w:val="clear" w:color="auto" w:fill="FFFFFF"/>
          </w:tcPr>
          <w:p w:rsidR="005F7B61" w:rsidRPr="007477B3" w:rsidRDefault="005F7B61" w:rsidP="005F7B61">
            <w:pPr>
              <w:jc w:val="center"/>
              <w:rPr>
                <w:color w:val="000000"/>
              </w:rPr>
            </w:pPr>
            <w:r w:rsidRPr="007477B3">
              <w:rPr>
                <w:color w:val="000000"/>
              </w:rPr>
              <w:t>2016</w:t>
            </w:r>
            <w:r w:rsidRPr="007477B3">
              <w:rPr>
                <w:rFonts w:hint="eastAsia"/>
                <w:color w:val="000000"/>
              </w:rPr>
              <w:t>年</w:t>
            </w:r>
            <w:r w:rsidRPr="007477B3">
              <w:rPr>
                <w:color w:val="000000"/>
              </w:rPr>
              <w:t>10</w:t>
            </w:r>
            <w:r w:rsidRPr="007477B3">
              <w:rPr>
                <w:rFonts w:hint="eastAsia"/>
                <w:color w:val="000000"/>
              </w:rPr>
              <w:t>月</w:t>
            </w:r>
            <w:r w:rsidRPr="007477B3">
              <w:rPr>
                <w:color w:val="000000"/>
              </w:rPr>
              <w:t>27</w:t>
            </w:r>
            <w:r w:rsidRPr="007477B3">
              <w:rPr>
                <w:rFonts w:hint="eastAsia"/>
                <w:color w:val="000000"/>
              </w:rPr>
              <w:t>日</w:t>
            </w:r>
          </w:p>
        </w:tc>
        <w:tc>
          <w:tcPr>
            <w:tcW w:w="3118" w:type="dxa"/>
            <w:shd w:val="clear" w:color="auto" w:fill="FFFFFF"/>
            <w:vAlign w:val="center"/>
          </w:tcPr>
          <w:p w:rsidR="005F7B61" w:rsidRPr="007477B3" w:rsidRDefault="005F7B61" w:rsidP="005F7B61">
            <w:pPr>
              <w:jc w:val="center"/>
            </w:pPr>
            <w:r w:rsidRPr="007477B3">
              <w:rPr>
                <w:rFonts w:hint="eastAsia"/>
                <w:color w:val="000000"/>
              </w:rPr>
              <w:t>巨潮资讯网</w:t>
            </w:r>
            <w:r w:rsidRPr="007477B3">
              <w:rPr>
                <w:color w:val="000000"/>
              </w:rPr>
              <w:t>http://www.cninfo.com.cn</w:t>
            </w:r>
          </w:p>
        </w:tc>
      </w:tr>
    </w:tbl>
    <w:p w:rsidR="00815217" w:rsidRPr="007477B3" w:rsidRDefault="00815217" w:rsidP="00815217">
      <w:pPr>
        <w:pStyle w:val="Chapter"/>
        <w:outlineLvl w:val="1"/>
        <w:rPr>
          <w:color w:val="000000"/>
        </w:rPr>
      </w:pPr>
      <w:r w:rsidRPr="007477B3">
        <w:rPr>
          <w:rFonts w:hint="eastAsia"/>
          <w:color w:val="000000"/>
        </w:rPr>
        <w:t>十七、重大合同及其履行情况</w:t>
      </w:r>
    </w:p>
    <w:p w:rsidR="00815217" w:rsidRPr="007477B3" w:rsidRDefault="00815217" w:rsidP="00815217">
      <w:pPr>
        <w:pStyle w:val="Section"/>
        <w:outlineLvl w:val="2"/>
      </w:pPr>
      <w:r w:rsidRPr="007477B3">
        <w:t>1</w:t>
      </w:r>
      <w:r w:rsidRPr="007477B3">
        <w:t>、托管、承包、租赁事项情况</w:t>
      </w:r>
    </w:p>
    <w:p w:rsidR="00815217" w:rsidRPr="007477B3" w:rsidRDefault="00815217" w:rsidP="00815217">
      <w:pPr>
        <w:pStyle w:val="Section"/>
        <w:outlineLvl w:val="3"/>
        <w:rPr>
          <w:sz w:val="18"/>
          <w:szCs w:val="18"/>
        </w:rPr>
      </w:pPr>
      <w:r w:rsidRPr="007477B3">
        <w:rPr>
          <w:sz w:val="18"/>
          <w:szCs w:val="18"/>
        </w:rPr>
        <w:t>（</w:t>
      </w:r>
      <w:r w:rsidRPr="007477B3">
        <w:rPr>
          <w:sz w:val="18"/>
          <w:szCs w:val="18"/>
        </w:rPr>
        <w:t>1</w:t>
      </w:r>
      <w:r w:rsidRPr="007477B3">
        <w:rPr>
          <w:sz w:val="18"/>
          <w:szCs w:val="18"/>
        </w:rPr>
        <w:t>）托管情况</w:t>
      </w:r>
    </w:p>
    <w:p w:rsidR="00815217" w:rsidRPr="007477B3" w:rsidRDefault="00815217" w:rsidP="00815217">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15217" w:rsidRPr="007477B3" w:rsidRDefault="00815217" w:rsidP="00815217">
      <w:pPr>
        <w:jc w:val="left"/>
      </w:pPr>
      <w:r w:rsidRPr="007477B3">
        <w:t>托管情况说明</w:t>
      </w:r>
    </w:p>
    <w:p w:rsidR="00815217" w:rsidRPr="007477B3" w:rsidRDefault="00815217" w:rsidP="00815217">
      <w:pPr>
        <w:autoSpaceDE w:val="0"/>
        <w:autoSpaceDN w:val="0"/>
        <w:adjustRightInd w:val="0"/>
        <w:spacing w:before="0" w:after="0"/>
        <w:jc w:val="left"/>
        <w:rPr>
          <w:rFonts w:eastAsia="Times New Roman"/>
          <w:kern w:val="0"/>
          <w:lang w:val="zh-CN"/>
        </w:rPr>
      </w:pPr>
      <w:r w:rsidRPr="007477B3">
        <w:rPr>
          <w:rFonts w:ascii="宋体" w:hAnsi="宋体" w:cs="宋体" w:hint="eastAsia"/>
          <w:kern w:val="0"/>
          <w:lang w:val="zh-CN"/>
        </w:rPr>
        <w:t>公司报告期不存在托管情况。</w:t>
      </w:r>
    </w:p>
    <w:p w:rsidR="00815217" w:rsidRPr="007477B3" w:rsidRDefault="00815217" w:rsidP="00815217">
      <w:pPr>
        <w:pStyle w:val="Section"/>
        <w:outlineLvl w:val="3"/>
        <w:rPr>
          <w:bCs w:val="0"/>
          <w:sz w:val="18"/>
          <w:szCs w:val="18"/>
        </w:rPr>
      </w:pPr>
      <w:r w:rsidRPr="007477B3">
        <w:rPr>
          <w:bCs w:val="0"/>
          <w:sz w:val="18"/>
          <w:szCs w:val="18"/>
        </w:rPr>
        <w:t>（</w:t>
      </w:r>
      <w:r w:rsidRPr="007477B3">
        <w:rPr>
          <w:bCs w:val="0"/>
          <w:sz w:val="18"/>
          <w:szCs w:val="18"/>
        </w:rPr>
        <w:t>2</w:t>
      </w:r>
      <w:r w:rsidRPr="007477B3">
        <w:rPr>
          <w:bCs w:val="0"/>
          <w:sz w:val="18"/>
          <w:szCs w:val="18"/>
        </w:rPr>
        <w:t>）承包情况</w:t>
      </w:r>
    </w:p>
    <w:p w:rsidR="00815217" w:rsidRPr="007477B3" w:rsidRDefault="00815217" w:rsidP="00815217">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15217" w:rsidRPr="007477B3" w:rsidRDefault="00815217" w:rsidP="00815217">
      <w:pPr>
        <w:jc w:val="left"/>
      </w:pPr>
      <w:r w:rsidRPr="007477B3">
        <w:rPr>
          <w:rFonts w:hint="eastAsia"/>
        </w:rPr>
        <w:t>承包</w:t>
      </w:r>
      <w:r w:rsidRPr="007477B3">
        <w:t>情况说明</w:t>
      </w:r>
    </w:p>
    <w:p w:rsidR="00815217" w:rsidRPr="007477B3" w:rsidRDefault="00815217" w:rsidP="00815217">
      <w:pPr>
        <w:autoSpaceDE w:val="0"/>
        <w:autoSpaceDN w:val="0"/>
        <w:adjustRightInd w:val="0"/>
        <w:spacing w:before="0" w:after="0"/>
        <w:jc w:val="left"/>
        <w:rPr>
          <w:rFonts w:eastAsia="Times New Roman"/>
          <w:kern w:val="0"/>
          <w:lang w:val="zh-CN"/>
        </w:rPr>
      </w:pPr>
      <w:r w:rsidRPr="007477B3">
        <w:rPr>
          <w:rFonts w:ascii="宋体" w:hAnsi="宋体" w:cs="宋体" w:hint="eastAsia"/>
          <w:kern w:val="0"/>
          <w:lang w:val="zh-CN"/>
        </w:rPr>
        <w:t>公司报告期不存在承包情况。</w:t>
      </w:r>
    </w:p>
    <w:p w:rsidR="00815217" w:rsidRPr="007477B3" w:rsidRDefault="00815217" w:rsidP="00815217">
      <w:pPr>
        <w:pStyle w:val="Section"/>
        <w:outlineLvl w:val="3"/>
        <w:rPr>
          <w:bCs w:val="0"/>
          <w:sz w:val="18"/>
          <w:szCs w:val="18"/>
        </w:rPr>
      </w:pPr>
      <w:r w:rsidRPr="007477B3">
        <w:rPr>
          <w:bCs w:val="0"/>
          <w:sz w:val="18"/>
          <w:szCs w:val="18"/>
        </w:rPr>
        <w:t>（</w:t>
      </w:r>
      <w:r w:rsidRPr="007477B3">
        <w:rPr>
          <w:bCs w:val="0"/>
          <w:sz w:val="18"/>
          <w:szCs w:val="18"/>
        </w:rPr>
        <w:t>3</w:t>
      </w:r>
      <w:r w:rsidRPr="007477B3">
        <w:rPr>
          <w:bCs w:val="0"/>
          <w:sz w:val="18"/>
          <w:szCs w:val="18"/>
        </w:rPr>
        <w:t>）租赁情况</w:t>
      </w:r>
    </w:p>
    <w:p w:rsidR="00815217" w:rsidRPr="007477B3" w:rsidRDefault="00815217" w:rsidP="00815217">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15217" w:rsidRPr="007477B3" w:rsidRDefault="00815217" w:rsidP="00815217">
      <w:pPr>
        <w:jc w:val="left"/>
        <w:rPr>
          <w:szCs w:val="24"/>
        </w:rPr>
      </w:pPr>
      <w:r w:rsidRPr="007477B3">
        <w:rPr>
          <w:szCs w:val="24"/>
        </w:rPr>
        <w:t>租赁情况说明</w:t>
      </w:r>
    </w:p>
    <w:p w:rsidR="00815217" w:rsidRPr="007477B3" w:rsidRDefault="00815217" w:rsidP="00815217">
      <w:pPr>
        <w:autoSpaceDE w:val="0"/>
        <w:autoSpaceDN w:val="0"/>
        <w:adjustRightInd w:val="0"/>
        <w:spacing w:before="0" w:after="0"/>
        <w:jc w:val="left"/>
        <w:rPr>
          <w:rFonts w:eastAsiaTheme="minorEastAsia"/>
          <w:kern w:val="0"/>
          <w:szCs w:val="24"/>
          <w:lang w:val="zh-CN"/>
        </w:rPr>
      </w:pPr>
      <w:r w:rsidRPr="007477B3">
        <w:rPr>
          <w:rFonts w:eastAsiaTheme="minorEastAsia" w:hint="eastAsia"/>
          <w:kern w:val="0"/>
          <w:szCs w:val="24"/>
          <w:lang w:val="zh-CN"/>
        </w:rPr>
        <w:t>关联方租赁情况详见财务报表附注</w:t>
      </w:r>
      <w:r w:rsidR="00DF2780" w:rsidRPr="007477B3">
        <w:rPr>
          <w:rFonts w:eastAsiaTheme="minorEastAsia" w:hint="eastAsia"/>
          <w:kern w:val="0"/>
          <w:szCs w:val="24"/>
          <w:lang w:val="zh-CN"/>
        </w:rPr>
        <w:t>十</w:t>
      </w:r>
      <w:r w:rsidR="00432FD7" w:rsidRPr="007477B3">
        <w:rPr>
          <w:rFonts w:eastAsiaTheme="minorEastAsia" w:hint="eastAsia"/>
          <w:kern w:val="0"/>
          <w:szCs w:val="24"/>
          <w:lang w:val="zh-CN"/>
        </w:rPr>
        <w:t>关联方关系及其交易</w:t>
      </w:r>
      <w:r w:rsidR="00432FD7" w:rsidRPr="007477B3">
        <w:rPr>
          <w:rFonts w:eastAsiaTheme="minorEastAsia" w:hint="eastAsia"/>
          <w:kern w:val="0"/>
          <w:szCs w:val="24"/>
          <w:lang w:val="zh-CN"/>
        </w:rPr>
        <w:t>5</w:t>
      </w:r>
      <w:r w:rsidR="00432FD7" w:rsidRPr="007477B3">
        <w:rPr>
          <w:rFonts w:eastAsiaTheme="minorEastAsia" w:hint="eastAsia"/>
          <w:kern w:val="0"/>
          <w:szCs w:val="24"/>
          <w:lang w:val="zh-CN"/>
        </w:rPr>
        <w:t>（</w:t>
      </w:r>
      <w:r w:rsidR="00432FD7" w:rsidRPr="007477B3">
        <w:rPr>
          <w:rFonts w:eastAsiaTheme="minorEastAsia" w:hint="eastAsia"/>
          <w:kern w:val="0"/>
          <w:szCs w:val="24"/>
          <w:lang w:val="zh-CN"/>
        </w:rPr>
        <w:t>2</w:t>
      </w:r>
      <w:r w:rsidR="00432FD7" w:rsidRPr="007477B3">
        <w:rPr>
          <w:rFonts w:eastAsiaTheme="minorEastAsia" w:hint="eastAsia"/>
          <w:kern w:val="0"/>
          <w:szCs w:val="24"/>
          <w:lang w:val="zh-CN"/>
        </w:rPr>
        <w:t>）。</w:t>
      </w:r>
    </w:p>
    <w:p w:rsidR="00815217" w:rsidRPr="007477B3" w:rsidRDefault="00815217" w:rsidP="00815217">
      <w:pPr>
        <w:jc w:val="left"/>
        <w:rPr>
          <w:szCs w:val="24"/>
        </w:rPr>
      </w:pPr>
      <w:r w:rsidRPr="007477B3">
        <w:rPr>
          <w:szCs w:val="24"/>
        </w:rPr>
        <w:t>为公司带来的损益达到公司报告期利润总额</w:t>
      </w:r>
      <w:r w:rsidRPr="007477B3">
        <w:rPr>
          <w:szCs w:val="24"/>
        </w:rPr>
        <w:t>10%</w:t>
      </w:r>
      <w:r w:rsidRPr="007477B3">
        <w:rPr>
          <w:szCs w:val="24"/>
        </w:rPr>
        <w:t>以上的项目</w:t>
      </w:r>
    </w:p>
    <w:p w:rsidR="00815217" w:rsidRPr="007477B3" w:rsidRDefault="00815217" w:rsidP="00815217">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15217" w:rsidRPr="007477B3" w:rsidRDefault="00815217" w:rsidP="00815217">
      <w:pPr>
        <w:jc w:val="left"/>
        <w:rPr>
          <w:szCs w:val="24"/>
        </w:rPr>
      </w:pPr>
      <w:r w:rsidRPr="007477B3">
        <w:rPr>
          <w:rFonts w:ascii="宋体" w:hAnsi="宋体" w:cs="宋体" w:hint="eastAsia"/>
          <w:kern w:val="0"/>
          <w:lang w:val="zh-CN"/>
        </w:rPr>
        <w:t>公司报告期不存在</w:t>
      </w:r>
      <w:r w:rsidRPr="007477B3">
        <w:rPr>
          <w:szCs w:val="24"/>
        </w:rPr>
        <w:t>为公司带来的损益达到公司报告期利润总额</w:t>
      </w:r>
      <w:r w:rsidRPr="007477B3">
        <w:rPr>
          <w:szCs w:val="24"/>
        </w:rPr>
        <w:t>10%</w:t>
      </w:r>
      <w:r w:rsidRPr="007477B3">
        <w:rPr>
          <w:szCs w:val="24"/>
        </w:rPr>
        <w:t>以上的</w:t>
      </w:r>
      <w:r w:rsidRPr="007477B3">
        <w:rPr>
          <w:rFonts w:hint="eastAsia"/>
          <w:szCs w:val="24"/>
        </w:rPr>
        <w:t>租赁</w:t>
      </w:r>
      <w:r w:rsidRPr="007477B3">
        <w:rPr>
          <w:szCs w:val="24"/>
        </w:rPr>
        <w:t>项目</w:t>
      </w:r>
      <w:r w:rsidRPr="007477B3">
        <w:rPr>
          <w:rFonts w:hint="eastAsia"/>
          <w:szCs w:val="24"/>
        </w:rPr>
        <w:t>。</w:t>
      </w:r>
    </w:p>
    <w:p w:rsidR="00815217" w:rsidRPr="007477B3" w:rsidRDefault="00815217" w:rsidP="00815217">
      <w:pPr>
        <w:pStyle w:val="Section"/>
        <w:outlineLvl w:val="2"/>
        <w:rPr>
          <w:color w:val="000000"/>
        </w:rPr>
      </w:pPr>
      <w:r w:rsidRPr="007477B3">
        <w:rPr>
          <w:color w:val="000000"/>
        </w:rPr>
        <w:t>2</w:t>
      </w:r>
      <w:r w:rsidRPr="007477B3">
        <w:rPr>
          <w:rFonts w:hint="eastAsia"/>
          <w:color w:val="000000"/>
        </w:rPr>
        <w:t>、重大担保</w:t>
      </w:r>
    </w:p>
    <w:p w:rsidR="00815217" w:rsidRPr="007477B3" w:rsidRDefault="00815217" w:rsidP="00815217">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15217" w:rsidRPr="007477B3" w:rsidRDefault="00815217" w:rsidP="00815217">
      <w:pPr>
        <w:jc w:val="left"/>
        <w:rPr>
          <w:szCs w:val="24"/>
        </w:rPr>
      </w:pPr>
      <w:r w:rsidRPr="007477B3">
        <w:rPr>
          <w:szCs w:val="24"/>
        </w:rPr>
        <w:t>公司报告期不存在担保情况。</w:t>
      </w:r>
    </w:p>
    <w:p w:rsidR="00432FD7" w:rsidRPr="007477B3" w:rsidRDefault="00432FD7" w:rsidP="00A02B25">
      <w:pPr>
        <w:pStyle w:val="Section"/>
        <w:numPr>
          <w:ilvl w:val="0"/>
          <w:numId w:val="2"/>
        </w:numPr>
        <w:outlineLvl w:val="2"/>
        <w:rPr>
          <w:color w:val="000000"/>
        </w:rPr>
      </w:pPr>
      <w:r w:rsidRPr="007477B3">
        <w:rPr>
          <w:rFonts w:hint="eastAsia"/>
          <w:color w:val="000000"/>
        </w:rPr>
        <w:lastRenderedPageBreak/>
        <w:t>委托他人进行现金资产管理情况</w:t>
      </w:r>
    </w:p>
    <w:p w:rsidR="00432FD7" w:rsidRPr="007477B3" w:rsidRDefault="00432FD7" w:rsidP="00A02B25">
      <w:pPr>
        <w:pStyle w:val="Section"/>
        <w:numPr>
          <w:ilvl w:val="0"/>
          <w:numId w:val="3"/>
        </w:numPr>
        <w:outlineLvl w:val="3"/>
        <w:rPr>
          <w:sz w:val="18"/>
          <w:szCs w:val="18"/>
        </w:rPr>
      </w:pPr>
      <w:r w:rsidRPr="007477B3">
        <w:rPr>
          <w:rFonts w:hint="eastAsia"/>
          <w:sz w:val="18"/>
          <w:szCs w:val="18"/>
        </w:rPr>
        <w:t>委托理财情况</w:t>
      </w:r>
    </w:p>
    <w:p w:rsidR="00432FD7" w:rsidRPr="007477B3" w:rsidRDefault="00432FD7" w:rsidP="00432FD7">
      <w:r w:rsidRPr="007477B3">
        <w:t xml:space="preserve">□ </w:t>
      </w:r>
      <w:r w:rsidRPr="007477B3">
        <w:t>适用</w:t>
      </w:r>
      <w:r w:rsidRPr="007477B3">
        <w:t xml:space="preserve"> √ </w:t>
      </w:r>
      <w:r w:rsidRPr="007477B3">
        <w:t>不适用</w:t>
      </w:r>
    </w:p>
    <w:p w:rsidR="00432FD7" w:rsidRPr="007477B3" w:rsidRDefault="00432FD7" w:rsidP="00432FD7">
      <w:r w:rsidRPr="007477B3">
        <w:t>公司报告期不存在</w:t>
      </w:r>
      <w:r w:rsidRPr="007477B3">
        <w:rPr>
          <w:rFonts w:hint="eastAsia"/>
        </w:rPr>
        <w:t>委托理财</w:t>
      </w:r>
      <w:r w:rsidRPr="007477B3">
        <w:t>。</w:t>
      </w:r>
    </w:p>
    <w:p w:rsidR="00432FD7" w:rsidRPr="007477B3" w:rsidRDefault="00432FD7" w:rsidP="00A02B25">
      <w:pPr>
        <w:pStyle w:val="Section"/>
        <w:numPr>
          <w:ilvl w:val="0"/>
          <w:numId w:val="3"/>
        </w:numPr>
        <w:outlineLvl w:val="3"/>
        <w:rPr>
          <w:sz w:val="18"/>
          <w:szCs w:val="18"/>
        </w:rPr>
      </w:pPr>
      <w:r w:rsidRPr="007477B3">
        <w:rPr>
          <w:rFonts w:hint="eastAsia"/>
          <w:sz w:val="18"/>
          <w:szCs w:val="18"/>
        </w:rPr>
        <w:t>委托贷款情况</w:t>
      </w:r>
    </w:p>
    <w:p w:rsidR="00432FD7" w:rsidRPr="007477B3" w:rsidRDefault="00432FD7" w:rsidP="00432FD7">
      <w:r w:rsidRPr="007477B3">
        <w:t xml:space="preserve">□ </w:t>
      </w:r>
      <w:r w:rsidRPr="007477B3">
        <w:t>适用</w:t>
      </w:r>
      <w:r w:rsidRPr="007477B3">
        <w:t xml:space="preserve"> √ </w:t>
      </w:r>
      <w:r w:rsidRPr="007477B3">
        <w:t>不适用</w:t>
      </w:r>
    </w:p>
    <w:p w:rsidR="00432FD7" w:rsidRPr="007477B3" w:rsidRDefault="00432FD7" w:rsidP="00432FD7">
      <w:r w:rsidRPr="007477B3">
        <w:t>公司报告期不存在</w:t>
      </w:r>
      <w:r w:rsidRPr="007477B3">
        <w:rPr>
          <w:rFonts w:hint="eastAsia"/>
        </w:rPr>
        <w:t>委托贷款</w:t>
      </w:r>
      <w:r w:rsidRPr="007477B3">
        <w:t>。</w:t>
      </w:r>
    </w:p>
    <w:p w:rsidR="00815217" w:rsidRPr="007477B3" w:rsidRDefault="00432FD7" w:rsidP="00815217">
      <w:pPr>
        <w:pStyle w:val="Section"/>
        <w:outlineLvl w:val="2"/>
        <w:rPr>
          <w:color w:val="000000"/>
        </w:rPr>
      </w:pPr>
      <w:r w:rsidRPr="007477B3">
        <w:rPr>
          <w:rFonts w:hint="eastAsia"/>
          <w:color w:val="000000"/>
        </w:rPr>
        <w:t>4</w:t>
      </w:r>
      <w:r w:rsidR="00815217" w:rsidRPr="007477B3">
        <w:rPr>
          <w:rFonts w:hint="eastAsia"/>
          <w:color w:val="000000"/>
        </w:rPr>
        <w:t>、其他重大合同</w:t>
      </w:r>
    </w:p>
    <w:p w:rsidR="00815217" w:rsidRPr="007477B3" w:rsidRDefault="00815217" w:rsidP="00815217">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815217" w:rsidRPr="007477B3" w:rsidRDefault="00815217" w:rsidP="00815217">
      <w:pPr>
        <w:jc w:val="left"/>
        <w:rPr>
          <w:szCs w:val="24"/>
        </w:rPr>
      </w:pPr>
      <w:r w:rsidRPr="007477B3">
        <w:rPr>
          <w:szCs w:val="24"/>
        </w:rPr>
        <w:t>公司报告期不存在其他重大合同。</w:t>
      </w:r>
    </w:p>
    <w:p w:rsidR="00432FD7" w:rsidRPr="007477B3" w:rsidRDefault="003979AF" w:rsidP="00432FD7">
      <w:pPr>
        <w:pStyle w:val="Chapter"/>
        <w:outlineLvl w:val="1"/>
        <w:rPr>
          <w:bCs w:val="0"/>
        </w:rPr>
      </w:pPr>
      <w:r>
        <w:rPr>
          <w:rFonts w:hint="eastAsia"/>
          <w:bCs w:val="0"/>
        </w:rPr>
        <w:t>十八</w:t>
      </w:r>
      <w:r w:rsidR="00432FD7" w:rsidRPr="007477B3">
        <w:rPr>
          <w:bCs w:val="0"/>
        </w:rPr>
        <w:t>、</w:t>
      </w:r>
      <w:r w:rsidR="00432FD7" w:rsidRPr="007477B3">
        <w:rPr>
          <w:rFonts w:hint="eastAsia"/>
          <w:bCs w:val="0"/>
        </w:rPr>
        <w:t>社会责任情况</w:t>
      </w:r>
    </w:p>
    <w:p w:rsidR="00E92651" w:rsidRPr="007477B3" w:rsidRDefault="003979AF" w:rsidP="00E92651">
      <w:pPr>
        <w:pStyle w:val="Section"/>
        <w:outlineLvl w:val="2"/>
        <w:rPr>
          <w:color w:val="000000"/>
        </w:rPr>
      </w:pPr>
      <w:r>
        <w:rPr>
          <w:rFonts w:hint="eastAsia"/>
          <w:color w:val="000000"/>
        </w:rPr>
        <w:t>1</w:t>
      </w:r>
      <w:r>
        <w:rPr>
          <w:rFonts w:hint="eastAsia"/>
          <w:color w:val="000000"/>
        </w:rPr>
        <w:t>、</w:t>
      </w:r>
      <w:r w:rsidR="00E92651" w:rsidRPr="007477B3">
        <w:rPr>
          <w:rFonts w:hint="eastAsia"/>
          <w:color w:val="000000"/>
        </w:rPr>
        <w:t>公司履行精准扶贫社会责任的具体情况</w:t>
      </w:r>
    </w:p>
    <w:p w:rsidR="004A052A" w:rsidRPr="007477B3" w:rsidRDefault="004A052A" w:rsidP="004A052A">
      <w:pPr>
        <w:jc w:val="left"/>
        <w:rPr>
          <w:szCs w:val="24"/>
        </w:rPr>
      </w:pPr>
      <w:r w:rsidRPr="007477B3">
        <w:rPr>
          <w:szCs w:val="24"/>
        </w:rPr>
        <w:t xml:space="preserve">√ </w:t>
      </w:r>
      <w:r w:rsidRPr="007477B3">
        <w:rPr>
          <w:szCs w:val="24"/>
        </w:rPr>
        <w:t>适用</w:t>
      </w:r>
      <w:r w:rsidRPr="007477B3">
        <w:rPr>
          <w:szCs w:val="24"/>
        </w:rPr>
        <w:t xml:space="preserve"> □</w:t>
      </w:r>
      <w:r w:rsidRPr="007477B3">
        <w:rPr>
          <w:szCs w:val="24"/>
        </w:rPr>
        <w:t>不适用</w:t>
      </w:r>
    </w:p>
    <w:p w:rsidR="004A052A" w:rsidRPr="007477B3" w:rsidRDefault="004A052A" w:rsidP="004A052A">
      <w:pPr>
        <w:ind w:firstLineChars="200" w:firstLine="360"/>
      </w:pPr>
      <w:r w:rsidRPr="007477B3">
        <w:rPr>
          <w:rFonts w:hint="eastAsia"/>
        </w:rPr>
        <w:t>2016</w:t>
      </w:r>
      <w:r w:rsidRPr="007477B3">
        <w:rPr>
          <w:rFonts w:hint="eastAsia"/>
        </w:rPr>
        <w:t>年，长安汽车积极响应《</w:t>
      </w:r>
      <w:r w:rsidRPr="007477B3">
        <w:rPr>
          <w:rFonts w:hint="eastAsia"/>
        </w:rPr>
        <w:t xml:space="preserve"> </w:t>
      </w:r>
      <w:r w:rsidRPr="007477B3">
        <w:rPr>
          <w:rFonts w:hint="eastAsia"/>
        </w:rPr>
        <w:t>“十三五”脱贫攻坚规划》，全面贯彻党的十八大和十八届三中、四中、五中、六中全会以及中央扶贫开发工作会议精神，按照党中央、国务院决策部署，结合企业实际情况，切实推进精准扶贫、公益救济和公共事业建设等捐赠工作，努力推动贫困地区经济社会更好更快发展。</w:t>
      </w:r>
    </w:p>
    <w:p w:rsidR="004A052A" w:rsidRPr="007477B3" w:rsidRDefault="003979AF" w:rsidP="004A052A">
      <w:pPr>
        <w:pStyle w:val="Section"/>
        <w:outlineLvl w:val="2"/>
      </w:pPr>
      <w:r>
        <w:rPr>
          <w:rFonts w:hint="eastAsia"/>
        </w:rPr>
        <w:t>（</w:t>
      </w:r>
      <w:r w:rsidRPr="007477B3">
        <w:rPr>
          <w:rFonts w:hint="eastAsia"/>
        </w:rPr>
        <w:t>1</w:t>
      </w:r>
      <w:r>
        <w:rPr>
          <w:rFonts w:hint="eastAsia"/>
        </w:rPr>
        <w:t>）</w:t>
      </w:r>
      <w:r w:rsidR="004A052A" w:rsidRPr="007477B3">
        <w:rPr>
          <w:rFonts w:hint="eastAsia"/>
        </w:rPr>
        <w:t>精准扶贫概况</w:t>
      </w:r>
    </w:p>
    <w:p w:rsidR="004A052A" w:rsidRPr="007477B3" w:rsidRDefault="004A052A" w:rsidP="004A052A">
      <w:pPr>
        <w:ind w:firstLineChars="200" w:firstLine="360"/>
      </w:pPr>
      <w:r w:rsidRPr="007477B3">
        <w:rPr>
          <w:rFonts w:hint="eastAsia"/>
        </w:rPr>
        <w:t>公司领导高度重视，为扶贫工作决策部署。公司党政主要领导先后召开多部门协调会、周精益会、办公会、董事会、股东大会，落实泸西、砚山县等预算外扶贫资金；设立了公司有关领导任组长、公司有关部门和单位参与的扶贫工作领导机构，并组织召开了扶贫领导小组会、推进会，确立了</w:t>
      </w:r>
      <w:r w:rsidRPr="007477B3">
        <w:rPr>
          <w:rFonts w:hint="eastAsia"/>
        </w:rPr>
        <w:t>11</w:t>
      </w:r>
      <w:r w:rsidRPr="007477B3">
        <w:rPr>
          <w:rFonts w:hint="eastAsia"/>
        </w:rPr>
        <w:t>项扶贫任务</w:t>
      </w:r>
      <w:r w:rsidR="00B275E8" w:rsidRPr="007477B3">
        <w:rPr>
          <w:rFonts w:hint="eastAsia"/>
        </w:rPr>
        <w:t>作为</w:t>
      </w:r>
      <w:r w:rsidR="00B275E8" w:rsidRPr="007477B3">
        <w:t>工作重点</w:t>
      </w:r>
      <w:r w:rsidRPr="007477B3">
        <w:rPr>
          <w:rFonts w:hint="eastAsia"/>
        </w:rPr>
        <w:t>。与此同时，深入学习宣传习近平总书记系列重要讲话精神和治国理政新理念新思想新战略等，引导大家提高认识，落实扶贫任务和责任。</w:t>
      </w:r>
    </w:p>
    <w:p w:rsidR="004A052A" w:rsidRPr="007477B3" w:rsidRDefault="004A052A" w:rsidP="004A052A">
      <w:pPr>
        <w:ind w:firstLineChars="200" w:firstLine="360"/>
      </w:pPr>
      <w:r w:rsidRPr="007477B3">
        <w:rPr>
          <w:rFonts w:hint="eastAsia"/>
        </w:rPr>
        <w:t>各方通力合作，为扶贫工作发挥作用。为了抓好扶贫项目的落地，公司组织相关部门、派出有关人员分批赴云南的泸西、砚山两县，重庆的彭水县、开州区调研扶贫项目，为公司精准扶贫提供了依据，推动了长安汽车在教育扶贫、校企合作、以车扶贫、捐助冠名“希望小学”等扶贫项目的实施。</w:t>
      </w:r>
    </w:p>
    <w:p w:rsidR="004A052A" w:rsidRPr="007477B3" w:rsidRDefault="003979AF" w:rsidP="004A052A">
      <w:pPr>
        <w:pStyle w:val="Section"/>
        <w:outlineLvl w:val="2"/>
      </w:pPr>
      <w:r>
        <w:rPr>
          <w:rFonts w:hint="eastAsia"/>
        </w:rPr>
        <w:t>（</w:t>
      </w:r>
      <w:r>
        <w:rPr>
          <w:rFonts w:hint="eastAsia"/>
        </w:rPr>
        <w:t>2</w:t>
      </w:r>
      <w:r>
        <w:rPr>
          <w:rFonts w:hint="eastAsia"/>
        </w:rPr>
        <w:t>）</w:t>
      </w:r>
      <w:r w:rsidR="004A052A" w:rsidRPr="007477B3">
        <w:rPr>
          <w:rFonts w:hint="eastAsia"/>
        </w:rPr>
        <w:t>精准扶贫成效</w:t>
      </w:r>
    </w:p>
    <w:p w:rsidR="004A052A" w:rsidRPr="007477B3" w:rsidRDefault="004A052A" w:rsidP="004A052A">
      <w:pPr>
        <w:ind w:firstLineChars="200" w:firstLine="360"/>
      </w:pPr>
      <w:r w:rsidRPr="007477B3">
        <w:rPr>
          <w:rFonts w:hint="eastAsia"/>
        </w:rPr>
        <w:t>长安汽车积极践行“爱行天下”公益理念，切实推进社会扶贫、公益救济和公共事业建设等扶贫捐赠工作，共计投入资金</w:t>
      </w:r>
      <w:r w:rsidRPr="007477B3">
        <w:rPr>
          <w:rFonts w:hint="eastAsia"/>
        </w:rPr>
        <w:t>2892.53</w:t>
      </w:r>
      <w:r w:rsidRPr="007477B3">
        <w:rPr>
          <w:rFonts w:hint="eastAsia"/>
        </w:rPr>
        <w:t>万元（货币资金</w:t>
      </w:r>
      <w:r w:rsidRPr="007477B3">
        <w:rPr>
          <w:rFonts w:hint="eastAsia"/>
        </w:rPr>
        <w:t>2376.7</w:t>
      </w:r>
      <w:r w:rsidRPr="007477B3">
        <w:rPr>
          <w:rFonts w:hint="eastAsia"/>
        </w:rPr>
        <w:t>万元，实物资产</w:t>
      </w:r>
      <w:r w:rsidRPr="007477B3">
        <w:rPr>
          <w:rFonts w:hint="eastAsia"/>
        </w:rPr>
        <w:t>515.83</w:t>
      </w:r>
      <w:r w:rsidRPr="007477B3">
        <w:rPr>
          <w:rFonts w:hint="eastAsia"/>
        </w:rPr>
        <w:t>万元）。</w:t>
      </w:r>
    </w:p>
    <w:p w:rsidR="004A052A" w:rsidRPr="007477B3" w:rsidRDefault="004A052A" w:rsidP="004A052A">
      <w:pPr>
        <w:ind w:firstLineChars="200" w:firstLine="361"/>
      </w:pPr>
      <w:r w:rsidRPr="007477B3">
        <w:rPr>
          <w:rFonts w:hint="eastAsia"/>
          <w:b/>
        </w:rPr>
        <w:t>一是着力推进云南省泸西、砚山两县精准扶贫工作</w:t>
      </w:r>
      <w:r w:rsidRPr="007477B3">
        <w:rPr>
          <w:rFonts w:hint="eastAsia"/>
        </w:rPr>
        <w:t>（实际捐赠两县</w:t>
      </w:r>
      <w:r w:rsidRPr="007477B3">
        <w:t>2351.75</w:t>
      </w:r>
      <w:r w:rsidRPr="007477B3">
        <w:rPr>
          <w:rFonts w:hint="eastAsia"/>
        </w:rPr>
        <w:t>万元）。其中：</w:t>
      </w:r>
    </w:p>
    <w:p w:rsidR="004A052A" w:rsidRPr="007477B3" w:rsidRDefault="003979AF" w:rsidP="004A052A">
      <w:pPr>
        <w:ind w:firstLineChars="200" w:firstLine="360"/>
      </w:pPr>
      <w:r>
        <w:t>a</w:t>
      </w:r>
      <w:r w:rsidR="004A052A" w:rsidRPr="007477B3">
        <w:rPr>
          <w:rFonts w:hint="eastAsia"/>
        </w:rPr>
        <w:t>．捐赠两县现金</w:t>
      </w:r>
      <w:r w:rsidR="004A052A" w:rsidRPr="007477B3">
        <w:rPr>
          <w:rFonts w:hint="eastAsia"/>
        </w:rPr>
        <w:t>1880</w:t>
      </w:r>
      <w:r w:rsidR="004A052A" w:rsidRPr="007477B3">
        <w:rPr>
          <w:rFonts w:hint="eastAsia"/>
        </w:rPr>
        <w:t>万元（泸西</w:t>
      </w:r>
      <w:r w:rsidR="004A052A" w:rsidRPr="007477B3">
        <w:rPr>
          <w:rFonts w:hint="eastAsia"/>
        </w:rPr>
        <w:t>785</w:t>
      </w:r>
      <w:r w:rsidR="004A052A" w:rsidRPr="007477B3">
        <w:rPr>
          <w:rFonts w:hint="eastAsia"/>
        </w:rPr>
        <w:t>万元、砚山</w:t>
      </w:r>
      <w:r w:rsidR="004A052A" w:rsidRPr="007477B3">
        <w:rPr>
          <w:rFonts w:hint="eastAsia"/>
        </w:rPr>
        <w:t>1095</w:t>
      </w:r>
      <w:r w:rsidR="004A052A" w:rsidRPr="007477B3">
        <w:rPr>
          <w:rFonts w:hint="eastAsia"/>
        </w:rPr>
        <w:t>万元），用于产业、教育等扶贫项目。</w:t>
      </w:r>
    </w:p>
    <w:p w:rsidR="004A052A" w:rsidRPr="007477B3" w:rsidRDefault="003979AF" w:rsidP="004A052A">
      <w:pPr>
        <w:ind w:firstLineChars="200" w:firstLine="360"/>
      </w:pPr>
      <w:r>
        <w:t>b</w:t>
      </w:r>
      <w:r w:rsidR="004A052A" w:rsidRPr="007477B3">
        <w:rPr>
          <w:rFonts w:hint="eastAsia"/>
        </w:rPr>
        <w:t>．捐赠长安欧尚（豪华型）汽车</w:t>
      </w:r>
      <w:r w:rsidR="004A052A" w:rsidRPr="007477B3">
        <w:rPr>
          <w:rFonts w:hint="eastAsia"/>
        </w:rPr>
        <w:t>75</w:t>
      </w:r>
      <w:r w:rsidR="004A052A" w:rsidRPr="007477B3">
        <w:rPr>
          <w:rFonts w:hint="eastAsia"/>
        </w:rPr>
        <w:t>辆、价值</w:t>
      </w:r>
      <w:r w:rsidR="004A052A" w:rsidRPr="007477B3">
        <w:rPr>
          <w:rFonts w:hint="eastAsia"/>
        </w:rPr>
        <w:t>471.75</w:t>
      </w:r>
      <w:r w:rsidR="004A052A" w:rsidRPr="007477B3">
        <w:rPr>
          <w:rFonts w:hint="eastAsia"/>
        </w:rPr>
        <w:t>万元（泸西</w:t>
      </w:r>
      <w:r w:rsidR="004A052A" w:rsidRPr="007477B3">
        <w:rPr>
          <w:rFonts w:hint="eastAsia"/>
        </w:rPr>
        <w:t>45</w:t>
      </w:r>
      <w:r w:rsidR="004A052A" w:rsidRPr="007477B3">
        <w:rPr>
          <w:rFonts w:hint="eastAsia"/>
        </w:rPr>
        <w:t>辆、价值</w:t>
      </w:r>
      <w:r w:rsidR="004A052A" w:rsidRPr="007477B3">
        <w:rPr>
          <w:rFonts w:hint="eastAsia"/>
        </w:rPr>
        <w:t>283.05</w:t>
      </w:r>
      <w:r w:rsidR="004A052A" w:rsidRPr="007477B3">
        <w:rPr>
          <w:rFonts w:hint="eastAsia"/>
        </w:rPr>
        <w:t>万元，砚山</w:t>
      </w:r>
      <w:r w:rsidR="004A052A" w:rsidRPr="007477B3">
        <w:rPr>
          <w:rFonts w:hint="eastAsia"/>
        </w:rPr>
        <w:t>30</w:t>
      </w:r>
      <w:r w:rsidR="004A052A" w:rsidRPr="007477B3">
        <w:rPr>
          <w:rFonts w:hint="eastAsia"/>
        </w:rPr>
        <w:t>辆、价值</w:t>
      </w:r>
      <w:r w:rsidR="004A052A" w:rsidRPr="007477B3">
        <w:rPr>
          <w:rFonts w:hint="eastAsia"/>
        </w:rPr>
        <w:t>188.7</w:t>
      </w:r>
      <w:r w:rsidR="004A052A" w:rsidRPr="007477B3">
        <w:rPr>
          <w:rFonts w:hint="eastAsia"/>
        </w:rPr>
        <w:t>万元）。</w:t>
      </w:r>
    </w:p>
    <w:p w:rsidR="004A052A" w:rsidRPr="007477B3" w:rsidRDefault="004A052A" w:rsidP="004A052A">
      <w:pPr>
        <w:ind w:firstLineChars="200" w:firstLine="360"/>
      </w:pPr>
      <w:r w:rsidRPr="007477B3">
        <w:rPr>
          <w:rFonts w:hint="eastAsia"/>
        </w:rPr>
        <w:lastRenderedPageBreak/>
        <w:t>此外，长安汽车组织员工自愿购买泸西县高原梨共计</w:t>
      </w:r>
      <w:r w:rsidRPr="007477B3">
        <w:rPr>
          <w:rFonts w:hint="eastAsia"/>
        </w:rPr>
        <w:t>779</w:t>
      </w:r>
      <w:r w:rsidRPr="007477B3">
        <w:rPr>
          <w:rFonts w:hint="eastAsia"/>
        </w:rPr>
        <w:t>箱达</w:t>
      </w:r>
      <w:r w:rsidRPr="007477B3">
        <w:rPr>
          <w:rFonts w:hint="eastAsia"/>
        </w:rPr>
        <w:t>11250</w:t>
      </w:r>
      <w:r w:rsidRPr="007477B3">
        <w:rPr>
          <w:rFonts w:hint="eastAsia"/>
        </w:rPr>
        <w:t>斤，合计金额</w:t>
      </w:r>
      <w:r w:rsidRPr="007477B3">
        <w:rPr>
          <w:rFonts w:hint="eastAsia"/>
        </w:rPr>
        <w:t>52790</w:t>
      </w:r>
      <w:r w:rsidRPr="007477B3">
        <w:rPr>
          <w:rFonts w:hint="eastAsia"/>
        </w:rPr>
        <w:t>元。</w:t>
      </w:r>
    </w:p>
    <w:p w:rsidR="004A052A" w:rsidRPr="007477B3" w:rsidRDefault="004A052A" w:rsidP="004A052A">
      <w:pPr>
        <w:ind w:firstLineChars="200" w:firstLine="361"/>
      </w:pPr>
      <w:r w:rsidRPr="007477B3">
        <w:rPr>
          <w:rFonts w:hint="eastAsia"/>
          <w:b/>
        </w:rPr>
        <w:t>二是着力推进重庆市彭水县、开州区定点扶贫工作</w:t>
      </w:r>
      <w:r w:rsidRPr="007477B3">
        <w:rPr>
          <w:rFonts w:hint="eastAsia"/>
        </w:rPr>
        <w:t>（实际捐赠</w:t>
      </w:r>
      <w:r w:rsidRPr="007477B3">
        <w:rPr>
          <w:rFonts w:hint="eastAsia"/>
        </w:rPr>
        <w:t>49.9</w:t>
      </w:r>
      <w:r w:rsidRPr="007477B3">
        <w:rPr>
          <w:rFonts w:hint="eastAsia"/>
        </w:rPr>
        <w:t>万元）。其中：</w:t>
      </w:r>
    </w:p>
    <w:p w:rsidR="004A052A" w:rsidRPr="007477B3" w:rsidRDefault="003979AF" w:rsidP="004A052A">
      <w:pPr>
        <w:ind w:firstLineChars="200" w:firstLine="360"/>
      </w:pPr>
      <w:r>
        <w:t>a</w:t>
      </w:r>
      <w:r w:rsidR="004A052A" w:rsidRPr="007477B3">
        <w:rPr>
          <w:rFonts w:hint="eastAsia"/>
        </w:rPr>
        <w:t xml:space="preserve">. </w:t>
      </w:r>
      <w:r w:rsidR="004A052A" w:rsidRPr="007477B3">
        <w:rPr>
          <w:rFonts w:hint="eastAsia"/>
        </w:rPr>
        <w:t>向彭水县捐赠现金</w:t>
      </w:r>
      <w:r w:rsidR="004A052A" w:rsidRPr="007477B3">
        <w:rPr>
          <w:rFonts w:hint="eastAsia"/>
        </w:rPr>
        <w:t>30</w:t>
      </w:r>
      <w:r w:rsidR="004A052A" w:rsidRPr="007477B3">
        <w:rPr>
          <w:rFonts w:hint="eastAsia"/>
        </w:rPr>
        <w:t>万元，用于双龙乡小坪村</w:t>
      </w:r>
      <w:r w:rsidR="004A052A" w:rsidRPr="007477B3">
        <w:rPr>
          <w:rFonts w:hint="eastAsia"/>
        </w:rPr>
        <w:t>200</w:t>
      </w:r>
      <w:r w:rsidR="004A052A" w:rsidRPr="007477B3">
        <w:rPr>
          <w:rFonts w:hint="eastAsia"/>
        </w:rPr>
        <w:t>户农家厕所改造。</w:t>
      </w:r>
    </w:p>
    <w:p w:rsidR="004A052A" w:rsidRPr="007477B3" w:rsidRDefault="003979AF" w:rsidP="004A052A">
      <w:pPr>
        <w:ind w:firstLineChars="200" w:firstLine="360"/>
      </w:pPr>
      <w:r>
        <w:t>b</w:t>
      </w:r>
      <w:r w:rsidR="004A052A" w:rsidRPr="007477B3">
        <w:rPr>
          <w:rFonts w:hint="eastAsia"/>
        </w:rPr>
        <w:t xml:space="preserve">. </w:t>
      </w:r>
      <w:r w:rsidR="004A052A" w:rsidRPr="007477B3">
        <w:rPr>
          <w:rFonts w:hint="eastAsia"/>
        </w:rPr>
        <w:t>向开州区捐赠长安欧诺汽车</w:t>
      </w:r>
      <w:r w:rsidR="004A052A" w:rsidRPr="007477B3">
        <w:rPr>
          <w:rFonts w:hint="eastAsia"/>
        </w:rPr>
        <w:t>5</w:t>
      </w:r>
      <w:r w:rsidR="004A052A" w:rsidRPr="007477B3">
        <w:rPr>
          <w:rFonts w:hint="eastAsia"/>
        </w:rPr>
        <w:t>辆，价值</w:t>
      </w:r>
      <w:r w:rsidR="004A052A" w:rsidRPr="007477B3">
        <w:rPr>
          <w:rFonts w:hint="eastAsia"/>
        </w:rPr>
        <w:t>19.9</w:t>
      </w:r>
      <w:r w:rsidR="004A052A" w:rsidRPr="007477B3">
        <w:rPr>
          <w:rFonts w:hint="eastAsia"/>
        </w:rPr>
        <w:t>万元；协调招录重庆职教学生</w:t>
      </w:r>
      <w:r w:rsidR="004A052A" w:rsidRPr="007477B3">
        <w:rPr>
          <w:rFonts w:hint="eastAsia"/>
        </w:rPr>
        <w:t>105</w:t>
      </w:r>
      <w:r w:rsidR="004A052A" w:rsidRPr="007477B3">
        <w:rPr>
          <w:rFonts w:hint="eastAsia"/>
        </w:rPr>
        <w:t>人。</w:t>
      </w:r>
    </w:p>
    <w:p w:rsidR="00B558F9" w:rsidRDefault="004A052A" w:rsidP="00B558F9">
      <w:pPr>
        <w:ind w:firstLineChars="200" w:firstLine="361"/>
      </w:pPr>
      <w:r w:rsidRPr="007477B3">
        <w:rPr>
          <w:rFonts w:hint="eastAsia"/>
          <w:b/>
        </w:rPr>
        <w:t>三是着力开展公益救济和公共福利事业建设</w:t>
      </w:r>
      <w:r w:rsidRPr="007477B3">
        <w:rPr>
          <w:rFonts w:hint="eastAsia"/>
        </w:rPr>
        <w:t>（实际捐赠</w:t>
      </w:r>
      <w:r w:rsidRPr="007477B3">
        <w:t>490.88</w:t>
      </w:r>
      <w:r w:rsidRPr="007477B3">
        <w:rPr>
          <w:rFonts w:hint="eastAsia"/>
        </w:rPr>
        <w:t>万元）。其中：</w:t>
      </w:r>
    </w:p>
    <w:p w:rsidR="004A052A" w:rsidRPr="007477B3" w:rsidRDefault="003979AF" w:rsidP="00B558F9">
      <w:pPr>
        <w:ind w:firstLineChars="200" w:firstLine="360"/>
      </w:pPr>
      <w:r>
        <w:t>a</w:t>
      </w:r>
      <w:r w:rsidR="004A052A" w:rsidRPr="007477B3">
        <w:rPr>
          <w:rFonts w:hint="eastAsia"/>
        </w:rPr>
        <w:t xml:space="preserve">. </w:t>
      </w:r>
      <w:r w:rsidR="004A052A" w:rsidRPr="007477B3">
        <w:rPr>
          <w:rFonts w:hint="eastAsia"/>
        </w:rPr>
        <w:t>在教育事业捐赠方面：长安汽车向北京理工大学、崇州市怀远镇何家希望小学、天全县小河乡第二中心小学、重庆市中职院校等捐赠现金、实物资产共</w:t>
      </w:r>
      <w:r w:rsidR="004A052A" w:rsidRPr="007477B3">
        <w:rPr>
          <w:rFonts w:hint="eastAsia"/>
        </w:rPr>
        <w:t>33.3</w:t>
      </w:r>
      <w:r w:rsidR="004A052A" w:rsidRPr="007477B3">
        <w:rPr>
          <w:rFonts w:hint="eastAsia"/>
        </w:rPr>
        <w:t>万元；</w:t>
      </w:r>
    </w:p>
    <w:p w:rsidR="00D4017E" w:rsidRPr="007477B3" w:rsidRDefault="003979AF" w:rsidP="009F06C6">
      <w:pPr>
        <w:ind w:firstLineChars="200" w:firstLine="360"/>
      </w:pPr>
      <w:r>
        <w:t>b</w:t>
      </w:r>
      <w:r w:rsidR="004A052A" w:rsidRPr="007477B3">
        <w:rPr>
          <w:rFonts w:hint="eastAsia"/>
        </w:rPr>
        <w:t xml:space="preserve"> </w:t>
      </w:r>
      <w:r w:rsidR="004A052A" w:rsidRPr="007477B3">
        <w:rPr>
          <w:rFonts w:hint="eastAsia"/>
        </w:rPr>
        <w:t>在公益救济和公共福利事业捐赠方面：长安汽车向中国汽车产业创新发展联合基金、西藏昌都经济合作局、长安困境客户等捐赠现金、实物资产共</w:t>
      </w:r>
      <w:r w:rsidR="004A052A" w:rsidRPr="007477B3">
        <w:rPr>
          <w:rFonts w:hint="eastAsia"/>
        </w:rPr>
        <w:t>457.58</w:t>
      </w:r>
      <w:r w:rsidR="004A052A" w:rsidRPr="007477B3">
        <w:rPr>
          <w:rFonts w:hint="eastAsia"/>
        </w:rPr>
        <w:t>万元。</w:t>
      </w:r>
    </w:p>
    <w:p w:rsidR="004A052A" w:rsidRPr="007477B3" w:rsidRDefault="004A052A" w:rsidP="004A052A">
      <w:pPr>
        <w:spacing w:line="560" w:lineRule="exact"/>
        <w:ind w:right="-210"/>
        <w:jc w:val="center"/>
        <w:rPr>
          <w:rFonts w:ascii="宋体" w:hAnsi="宋体"/>
          <w:b/>
          <w:sz w:val="24"/>
          <w:szCs w:val="24"/>
        </w:rPr>
      </w:pPr>
      <w:r w:rsidRPr="007477B3">
        <w:rPr>
          <w:rFonts w:ascii="宋体" w:hAnsi="宋体" w:hint="eastAsia"/>
          <w:b/>
          <w:sz w:val="24"/>
          <w:szCs w:val="24"/>
        </w:rPr>
        <w:t>长安汽车2016年精准扶贫工作情况统计表</w:t>
      </w:r>
    </w:p>
    <w:tbl>
      <w:tblPr>
        <w:tblpPr w:leftFromText="180" w:rightFromText="180" w:vertAnchor="text" w:horzAnchor="margin" w:tblpX="-176" w:tblpY="217"/>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1709"/>
        <w:gridCol w:w="2913"/>
      </w:tblGrid>
      <w:tr w:rsidR="004A052A" w:rsidRPr="007477B3" w:rsidTr="003979AF">
        <w:trPr>
          <w:trHeight w:hRule="exact" w:val="507"/>
        </w:trPr>
        <w:tc>
          <w:tcPr>
            <w:tcW w:w="2639" w:type="pct"/>
            <w:shd w:val="clear" w:color="auto" w:fill="D4D4D2"/>
          </w:tcPr>
          <w:p w:rsidR="004A052A" w:rsidRPr="007477B3" w:rsidRDefault="004A052A" w:rsidP="00F347D6">
            <w:pPr>
              <w:spacing w:line="560" w:lineRule="exact"/>
              <w:jc w:val="center"/>
              <w:textAlignment w:val="center"/>
              <w:rPr>
                <w:rFonts w:asciiTheme="minorEastAsia" w:eastAsiaTheme="minorEastAsia" w:hAnsiTheme="minorEastAsia"/>
                <w:b/>
              </w:rPr>
            </w:pPr>
            <w:r w:rsidRPr="007477B3">
              <w:rPr>
                <w:rFonts w:asciiTheme="minorEastAsia" w:eastAsiaTheme="minorEastAsia" w:hAnsiTheme="minorEastAsia"/>
                <w:b/>
              </w:rPr>
              <w:t>指标</w:t>
            </w:r>
          </w:p>
        </w:tc>
        <w:tc>
          <w:tcPr>
            <w:tcW w:w="873" w:type="pct"/>
            <w:shd w:val="clear" w:color="auto" w:fill="D4D4D2"/>
          </w:tcPr>
          <w:p w:rsidR="004A052A" w:rsidRPr="007477B3" w:rsidRDefault="004A052A" w:rsidP="00F347D6">
            <w:pPr>
              <w:spacing w:line="560" w:lineRule="exact"/>
              <w:jc w:val="center"/>
              <w:textAlignment w:val="center"/>
              <w:rPr>
                <w:rFonts w:asciiTheme="minorEastAsia" w:eastAsiaTheme="minorEastAsia" w:hAnsiTheme="minorEastAsia"/>
                <w:b/>
              </w:rPr>
            </w:pPr>
            <w:r w:rsidRPr="007477B3">
              <w:rPr>
                <w:rFonts w:asciiTheme="minorEastAsia" w:eastAsiaTheme="minorEastAsia" w:hAnsiTheme="minorEastAsia"/>
                <w:b/>
              </w:rPr>
              <w:t>计量单位</w:t>
            </w:r>
          </w:p>
        </w:tc>
        <w:tc>
          <w:tcPr>
            <w:tcW w:w="1488" w:type="pct"/>
            <w:shd w:val="clear" w:color="auto" w:fill="D4D4D2"/>
          </w:tcPr>
          <w:p w:rsidR="004A052A" w:rsidRPr="007477B3" w:rsidRDefault="004A052A" w:rsidP="00F347D6">
            <w:pPr>
              <w:spacing w:line="560" w:lineRule="exact"/>
              <w:jc w:val="center"/>
              <w:textAlignment w:val="center"/>
              <w:rPr>
                <w:rFonts w:asciiTheme="minorEastAsia" w:eastAsiaTheme="minorEastAsia" w:hAnsiTheme="minorEastAsia"/>
                <w:b/>
              </w:rPr>
            </w:pPr>
            <w:r w:rsidRPr="007477B3">
              <w:rPr>
                <w:rFonts w:asciiTheme="minorEastAsia" w:eastAsiaTheme="minorEastAsia" w:hAnsiTheme="minorEastAsia"/>
                <w:b/>
              </w:rPr>
              <w:t>数量/开展情况</w:t>
            </w: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一、总体情况</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p>
        </w:tc>
        <w:tc>
          <w:tcPr>
            <w:tcW w:w="1488"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其中：1.资金</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r w:rsidRPr="007477B3">
              <w:rPr>
                <w:rFonts w:asciiTheme="minorEastAsia" w:eastAsiaTheme="minorEastAsia" w:hAnsiTheme="minorEastAsia"/>
              </w:rPr>
              <w:t>万元</w:t>
            </w:r>
          </w:p>
        </w:tc>
        <w:tc>
          <w:tcPr>
            <w:tcW w:w="1488" w:type="pct"/>
            <w:shd w:val="clear" w:color="auto" w:fill="auto"/>
          </w:tcPr>
          <w:p w:rsidR="004A052A" w:rsidRPr="00B558F9" w:rsidRDefault="004A052A" w:rsidP="00F347D6">
            <w:pPr>
              <w:spacing w:line="560" w:lineRule="exact"/>
              <w:jc w:val="center"/>
              <w:textAlignment w:val="center"/>
            </w:pPr>
            <w:r w:rsidRPr="00B558F9">
              <w:rPr>
                <w:rFonts w:hint="eastAsia"/>
              </w:rPr>
              <w:t>2376.7</w:t>
            </w: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ind w:firstLineChars="300" w:firstLine="540"/>
              <w:jc w:val="left"/>
              <w:textAlignment w:val="center"/>
              <w:rPr>
                <w:rFonts w:asciiTheme="minorEastAsia" w:eastAsiaTheme="minorEastAsia" w:hAnsiTheme="minorEastAsia"/>
              </w:rPr>
            </w:pPr>
            <w:r w:rsidRPr="007477B3">
              <w:rPr>
                <w:rFonts w:asciiTheme="minorEastAsia" w:eastAsiaTheme="minorEastAsia" w:hAnsiTheme="minorEastAsia"/>
              </w:rPr>
              <w:t>2.物资折款</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r w:rsidRPr="007477B3">
              <w:rPr>
                <w:rFonts w:asciiTheme="minorEastAsia" w:eastAsiaTheme="minorEastAsia" w:hAnsiTheme="minorEastAsia"/>
              </w:rPr>
              <w:t>万元</w:t>
            </w:r>
          </w:p>
        </w:tc>
        <w:tc>
          <w:tcPr>
            <w:tcW w:w="1488" w:type="pct"/>
            <w:shd w:val="clear" w:color="auto" w:fill="auto"/>
          </w:tcPr>
          <w:p w:rsidR="004A052A" w:rsidRPr="00B558F9" w:rsidRDefault="004A052A" w:rsidP="00F347D6">
            <w:pPr>
              <w:spacing w:line="560" w:lineRule="exact"/>
              <w:jc w:val="center"/>
              <w:textAlignment w:val="center"/>
            </w:pPr>
            <w:r w:rsidRPr="00B558F9">
              <w:rPr>
                <w:rFonts w:hint="eastAsia"/>
              </w:rPr>
              <w:t>515.83</w:t>
            </w: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二、分项投入</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p>
        </w:tc>
        <w:tc>
          <w:tcPr>
            <w:tcW w:w="1488" w:type="pct"/>
            <w:shd w:val="clear" w:color="auto" w:fill="auto"/>
          </w:tcPr>
          <w:p w:rsidR="004A052A" w:rsidRPr="00B558F9" w:rsidRDefault="004A052A" w:rsidP="00F347D6">
            <w:pPr>
              <w:spacing w:line="560" w:lineRule="exact"/>
              <w:jc w:val="center"/>
              <w:textAlignment w:val="center"/>
            </w:pP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ind w:firstLineChars="100" w:firstLine="180"/>
              <w:jc w:val="left"/>
              <w:textAlignment w:val="center"/>
              <w:rPr>
                <w:rFonts w:asciiTheme="minorEastAsia" w:eastAsiaTheme="minorEastAsia" w:hAnsiTheme="minorEastAsia"/>
              </w:rPr>
            </w:pPr>
            <w:r w:rsidRPr="007477B3">
              <w:rPr>
                <w:rFonts w:asciiTheme="minorEastAsia" w:eastAsiaTheme="minorEastAsia" w:hAnsiTheme="minorEastAsia"/>
              </w:rPr>
              <w:t>1.教育</w:t>
            </w:r>
            <w:r w:rsidRPr="007477B3">
              <w:rPr>
                <w:rFonts w:asciiTheme="minorEastAsia" w:eastAsiaTheme="minorEastAsia" w:hAnsiTheme="minorEastAsia" w:hint="eastAsia"/>
              </w:rPr>
              <w:t>捐赠</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p>
        </w:tc>
        <w:tc>
          <w:tcPr>
            <w:tcW w:w="1488" w:type="pct"/>
            <w:shd w:val="clear" w:color="auto" w:fill="auto"/>
          </w:tcPr>
          <w:p w:rsidR="004A052A" w:rsidRPr="00B558F9" w:rsidRDefault="004A052A" w:rsidP="00F347D6">
            <w:pPr>
              <w:spacing w:line="560" w:lineRule="exact"/>
              <w:jc w:val="center"/>
              <w:textAlignment w:val="center"/>
            </w:pP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其中：1.1资助贫困学生投入金额</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r w:rsidRPr="007477B3">
              <w:rPr>
                <w:rFonts w:asciiTheme="minorEastAsia" w:eastAsiaTheme="minorEastAsia" w:hAnsiTheme="minorEastAsia"/>
              </w:rPr>
              <w:t>万元</w:t>
            </w:r>
          </w:p>
        </w:tc>
        <w:tc>
          <w:tcPr>
            <w:tcW w:w="1488" w:type="pct"/>
            <w:shd w:val="clear" w:color="auto" w:fill="auto"/>
          </w:tcPr>
          <w:p w:rsidR="004A052A" w:rsidRPr="00B558F9" w:rsidRDefault="004A052A" w:rsidP="00F347D6">
            <w:pPr>
              <w:spacing w:line="560" w:lineRule="exact"/>
              <w:jc w:val="center"/>
              <w:textAlignment w:val="center"/>
            </w:pPr>
            <w:r w:rsidRPr="00B558F9">
              <w:rPr>
                <w:rFonts w:hint="eastAsia"/>
              </w:rPr>
              <w:t>33.3</w:t>
            </w: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ind w:firstLineChars="100" w:firstLine="180"/>
              <w:jc w:val="left"/>
              <w:textAlignment w:val="center"/>
              <w:rPr>
                <w:rFonts w:asciiTheme="minorEastAsia" w:eastAsiaTheme="minorEastAsia" w:hAnsiTheme="minorEastAsia"/>
              </w:rPr>
            </w:pPr>
            <w:r w:rsidRPr="007477B3">
              <w:rPr>
                <w:rFonts w:asciiTheme="minorEastAsia" w:eastAsiaTheme="minorEastAsia" w:hAnsiTheme="minorEastAsia"/>
              </w:rPr>
              <w:t>2.社会扶贫</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p>
        </w:tc>
        <w:tc>
          <w:tcPr>
            <w:tcW w:w="1488" w:type="pct"/>
            <w:shd w:val="clear" w:color="auto" w:fill="auto"/>
          </w:tcPr>
          <w:p w:rsidR="004A052A" w:rsidRPr="00B558F9" w:rsidRDefault="004A052A" w:rsidP="00F347D6">
            <w:pPr>
              <w:spacing w:line="560" w:lineRule="exact"/>
              <w:jc w:val="center"/>
              <w:textAlignment w:val="center"/>
            </w:pPr>
          </w:p>
        </w:tc>
      </w:tr>
      <w:tr w:rsidR="004A052A" w:rsidRPr="007477B3" w:rsidTr="003979AF">
        <w:trPr>
          <w:trHeight w:hRule="exact" w:val="507"/>
        </w:trPr>
        <w:tc>
          <w:tcPr>
            <w:tcW w:w="2639" w:type="pct"/>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其中：2.1定点扶贫工作投入金额</w:t>
            </w:r>
          </w:p>
        </w:tc>
        <w:tc>
          <w:tcPr>
            <w:tcW w:w="873" w:type="pct"/>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r w:rsidRPr="007477B3">
              <w:rPr>
                <w:rFonts w:asciiTheme="minorEastAsia" w:eastAsiaTheme="minorEastAsia" w:hAnsiTheme="minorEastAsia"/>
              </w:rPr>
              <w:t>万元</w:t>
            </w:r>
          </w:p>
        </w:tc>
        <w:tc>
          <w:tcPr>
            <w:tcW w:w="1488" w:type="pct"/>
            <w:shd w:val="clear" w:color="auto" w:fill="auto"/>
          </w:tcPr>
          <w:p w:rsidR="004A052A" w:rsidRPr="00B558F9" w:rsidRDefault="004A052A" w:rsidP="00F347D6">
            <w:pPr>
              <w:spacing w:line="560" w:lineRule="exact"/>
              <w:jc w:val="center"/>
              <w:textAlignment w:val="center"/>
            </w:pPr>
            <w:r w:rsidRPr="00B558F9">
              <w:rPr>
                <w:rFonts w:hint="eastAsia"/>
              </w:rPr>
              <w:t>2401.65</w:t>
            </w:r>
          </w:p>
        </w:tc>
      </w:tr>
      <w:tr w:rsidR="004A052A" w:rsidRPr="007477B3" w:rsidTr="003979AF">
        <w:trPr>
          <w:trHeight w:hRule="exact" w:val="507"/>
        </w:trPr>
        <w:tc>
          <w:tcPr>
            <w:tcW w:w="2639" w:type="pct"/>
            <w:tcBorders>
              <w:bottom w:val="single" w:sz="4" w:space="0" w:color="auto"/>
            </w:tcBorders>
            <w:shd w:val="clear" w:color="auto" w:fill="auto"/>
          </w:tcPr>
          <w:p w:rsidR="004A052A" w:rsidRPr="007477B3" w:rsidRDefault="004A052A" w:rsidP="00F347D6">
            <w:pPr>
              <w:spacing w:line="560" w:lineRule="exact"/>
              <w:ind w:firstLineChars="100" w:firstLine="180"/>
              <w:jc w:val="left"/>
              <w:textAlignment w:val="center"/>
              <w:rPr>
                <w:rFonts w:asciiTheme="minorEastAsia" w:eastAsiaTheme="minorEastAsia" w:hAnsiTheme="minorEastAsia"/>
              </w:rPr>
            </w:pPr>
            <w:r w:rsidRPr="007477B3">
              <w:rPr>
                <w:rFonts w:asciiTheme="minorEastAsia" w:eastAsiaTheme="minorEastAsia" w:hAnsiTheme="minorEastAsia"/>
              </w:rPr>
              <w:t>3.其他项目</w:t>
            </w:r>
          </w:p>
        </w:tc>
        <w:tc>
          <w:tcPr>
            <w:tcW w:w="873" w:type="pct"/>
            <w:tcBorders>
              <w:bottom w:val="single" w:sz="4" w:space="0" w:color="auto"/>
            </w:tcBorders>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p>
        </w:tc>
        <w:tc>
          <w:tcPr>
            <w:tcW w:w="1488" w:type="pct"/>
            <w:tcBorders>
              <w:bottom w:val="single" w:sz="4" w:space="0" w:color="auto"/>
            </w:tcBorders>
            <w:shd w:val="clear" w:color="auto" w:fill="auto"/>
          </w:tcPr>
          <w:p w:rsidR="004A052A" w:rsidRPr="00B558F9" w:rsidRDefault="004A052A" w:rsidP="00F347D6">
            <w:pPr>
              <w:spacing w:line="560" w:lineRule="exact"/>
              <w:jc w:val="center"/>
              <w:textAlignment w:val="center"/>
            </w:pPr>
          </w:p>
        </w:tc>
      </w:tr>
      <w:tr w:rsidR="004A052A" w:rsidRPr="007477B3" w:rsidTr="003979AF">
        <w:trPr>
          <w:trHeight w:hRule="exact" w:val="507"/>
        </w:trPr>
        <w:tc>
          <w:tcPr>
            <w:tcW w:w="2639" w:type="pct"/>
            <w:tcBorders>
              <w:bottom w:val="single" w:sz="4" w:space="0" w:color="auto"/>
            </w:tcBorders>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其中：3.1项目个数</w:t>
            </w:r>
          </w:p>
        </w:tc>
        <w:tc>
          <w:tcPr>
            <w:tcW w:w="873" w:type="pct"/>
            <w:tcBorders>
              <w:bottom w:val="single" w:sz="4" w:space="0" w:color="auto"/>
            </w:tcBorders>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r w:rsidRPr="007477B3">
              <w:rPr>
                <w:rFonts w:asciiTheme="minorEastAsia" w:eastAsiaTheme="minorEastAsia" w:hAnsiTheme="minorEastAsia"/>
              </w:rPr>
              <w:t>个数</w:t>
            </w:r>
          </w:p>
        </w:tc>
        <w:tc>
          <w:tcPr>
            <w:tcW w:w="1488" w:type="pct"/>
            <w:tcBorders>
              <w:bottom w:val="single" w:sz="4" w:space="0" w:color="auto"/>
            </w:tcBorders>
            <w:shd w:val="clear" w:color="auto" w:fill="auto"/>
          </w:tcPr>
          <w:p w:rsidR="004A052A" w:rsidRPr="00B558F9" w:rsidRDefault="004A052A" w:rsidP="00F347D6">
            <w:pPr>
              <w:spacing w:line="560" w:lineRule="exact"/>
              <w:jc w:val="center"/>
              <w:textAlignment w:val="center"/>
            </w:pPr>
            <w:r w:rsidRPr="00B558F9">
              <w:rPr>
                <w:rFonts w:hint="eastAsia"/>
              </w:rPr>
              <w:t>3</w:t>
            </w:r>
          </w:p>
        </w:tc>
      </w:tr>
      <w:tr w:rsidR="004A052A" w:rsidRPr="007477B3" w:rsidTr="003979AF">
        <w:trPr>
          <w:trHeight w:hRule="exact" w:val="507"/>
        </w:trPr>
        <w:tc>
          <w:tcPr>
            <w:tcW w:w="2639" w:type="pct"/>
            <w:tcBorders>
              <w:top w:val="single" w:sz="4" w:space="0" w:color="auto"/>
              <w:left w:val="single" w:sz="4" w:space="0" w:color="auto"/>
              <w:bottom w:val="single" w:sz="4" w:space="0" w:color="auto"/>
              <w:right w:val="single" w:sz="4" w:space="0" w:color="auto"/>
            </w:tcBorders>
            <w:shd w:val="clear" w:color="auto" w:fill="auto"/>
          </w:tcPr>
          <w:p w:rsidR="004A052A" w:rsidRPr="007477B3" w:rsidRDefault="004A052A" w:rsidP="00F347D6">
            <w:pPr>
              <w:spacing w:line="560" w:lineRule="exact"/>
              <w:jc w:val="left"/>
              <w:textAlignment w:val="center"/>
              <w:rPr>
                <w:rFonts w:asciiTheme="minorEastAsia" w:eastAsiaTheme="minorEastAsia" w:hAnsiTheme="minorEastAsia"/>
              </w:rPr>
            </w:pPr>
            <w:r w:rsidRPr="007477B3">
              <w:rPr>
                <w:rFonts w:asciiTheme="minorEastAsia" w:eastAsiaTheme="minorEastAsia" w:hAnsiTheme="minorEastAsia"/>
              </w:rPr>
              <w:t xml:space="preserve">      3.2投入金额</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4A052A" w:rsidRPr="007477B3" w:rsidRDefault="004A052A" w:rsidP="00F347D6">
            <w:pPr>
              <w:spacing w:line="560" w:lineRule="exact"/>
              <w:jc w:val="center"/>
              <w:textAlignment w:val="center"/>
              <w:rPr>
                <w:rFonts w:asciiTheme="minorEastAsia" w:eastAsiaTheme="minorEastAsia" w:hAnsiTheme="minorEastAsia"/>
              </w:rPr>
            </w:pPr>
            <w:r w:rsidRPr="007477B3">
              <w:rPr>
                <w:rFonts w:asciiTheme="minorEastAsia" w:eastAsiaTheme="minorEastAsia" w:hAnsiTheme="minorEastAsia"/>
              </w:rPr>
              <w:t>万元</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A052A" w:rsidRPr="00B558F9" w:rsidRDefault="004A052A" w:rsidP="00F347D6">
            <w:pPr>
              <w:spacing w:line="560" w:lineRule="exact"/>
              <w:jc w:val="center"/>
              <w:textAlignment w:val="center"/>
            </w:pPr>
            <w:r w:rsidRPr="00B558F9">
              <w:t>457.58</w:t>
            </w:r>
          </w:p>
        </w:tc>
      </w:tr>
    </w:tbl>
    <w:p w:rsidR="004A052A" w:rsidRPr="007477B3" w:rsidRDefault="003979AF" w:rsidP="004A052A">
      <w:pPr>
        <w:pStyle w:val="Section"/>
        <w:outlineLvl w:val="2"/>
      </w:pPr>
      <w:r>
        <w:rPr>
          <w:rFonts w:hint="eastAsia"/>
        </w:rPr>
        <w:t>（</w:t>
      </w:r>
      <w:r>
        <w:rPr>
          <w:rFonts w:hint="eastAsia"/>
        </w:rPr>
        <w:t>3</w:t>
      </w:r>
      <w:r>
        <w:rPr>
          <w:rFonts w:hint="eastAsia"/>
        </w:rPr>
        <w:t>）</w:t>
      </w:r>
      <w:r w:rsidR="004A052A" w:rsidRPr="007477B3">
        <w:rPr>
          <w:rFonts w:hint="eastAsia"/>
        </w:rPr>
        <w:t>后续精准扶贫计划</w:t>
      </w:r>
    </w:p>
    <w:p w:rsidR="004A052A" w:rsidRPr="007477B3" w:rsidRDefault="004A052A" w:rsidP="004A052A">
      <w:pPr>
        <w:ind w:firstLineChars="200" w:firstLine="360"/>
      </w:pPr>
      <w:r w:rsidRPr="007477B3">
        <w:rPr>
          <w:rFonts w:hint="eastAsia"/>
        </w:rPr>
        <w:t>2017</w:t>
      </w:r>
      <w:r w:rsidRPr="007477B3">
        <w:rPr>
          <w:rFonts w:hint="eastAsia"/>
        </w:rPr>
        <w:t>年，长安汽车将积极落实好扶贫工作，持续推进泸西县、砚山县、彭水县、开州区等定点扶贫工作，持续推进社会公益救济和公共福利事业等捐赠工作。</w:t>
      </w:r>
    </w:p>
    <w:p w:rsidR="00E92651" w:rsidRPr="007477B3" w:rsidRDefault="003979AF" w:rsidP="00653E99">
      <w:pPr>
        <w:pStyle w:val="Section"/>
        <w:outlineLvl w:val="2"/>
        <w:rPr>
          <w:color w:val="000000"/>
        </w:rPr>
      </w:pPr>
      <w:r>
        <w:rPr>
          <w:rFonts w:hint="eastAsia"/>
          <w:color w:val="000000"/>
        </w:rPr>
        <w:t>2</w:t>
      </w:r>
      <w:r>
        <w:rPr>
          <w:rFonts w:hint="eastAsia"/>
          <w:color w:val="000000"/>
        </w:rPr>
        <w:t>、</w:t>
      </w:r>
      <w:r w:rsidR="00653E99" w:rsidRPr="007477B3">
        <w:rPr>
          <w:rFonts w:hint="eastAsia"/>
          <w:color w:val="000000"/>
        </w:rPr>
        <w:t>履行其他</w:t>
      </w:r>
      <w:r w:rsidR="00653E99" w:rsidRPr="007477B3">
        <w:rPr>
          <w:color w:val="000000"/>
        </w:rPr>
        <w:t>社会责任的情况</w:t>
      </w:r>
    </w:p>
    <w:p w:rsidR="00653E99" w:rsidRPr="007477B3" w:rsidRDefault="00653E99" w:rsidP="00DE69B8">
      <w:pPr>
        <w:widowControl/>
        <w:spacing w:before="0" w:after="0"/>
        <w:jc w:val="left"/>
        <w:rPr>
          <w:color w:val="000000"/>
        </w:rPr>
      </w:pPr>
      <w:r w:rsidRPr="007477B3">
        <w:rPr>
          <w:rFonts w:hint="eastAsia"/>
          <w:color w:val="000000"/>
        </w:rPr>
        <w:t>上市</w:t>
      </w:r>
      <w:r w:rsidRPr="007477B3">
        <w:rPr>
          <w:color w:val="000000"/>
        </w:rPr>
        <w:t>公司及其子公司是否属于环境保护部门公布的重点排污单位</w:t>
      </w:r>
    </w:p>
    <w:p w:rsidR="00653E99" w:rsidRPr="007477B3" w:rsidRDefault="00653E99" w:rsidP="00653E99">
      <w:r w:rsidRPr="007477B3">
        <w:rPr>
          <w:rFonts w:hint="eastAsia"/>
        </w:rPr>
        <w:t>√是</w:t>
      </w:r>
      <w:r w:rsidR="001A6832" w:rsidRPr="007477B3">
        <w:rPr>
          <w:rFonts w:hint="eastAsia"/>
        </w:rPr>
        <w:t xml:space="preserve"> </w:t>
      </w:r>
      <w:r w:rsidRPr="007477B3">
        <w:rPr>
          <w:rFonts w:hint="eastAsia"/>
        </w:rPr>
        <w:t>□否</w:t>
      </w:r>
    </w:p>
    <w:p w:rsidR="00653E99" w:rsidRPr="007477B3" w:rsidRDefault="00653E99" w:rsidP="00653E99">
      <w:pPr>
        <w:ind w:firstLineChars="200" w:firstLine="360"/>
      </w:pPr>
      <w:r w:rsidRPr="007477B3">
        <w:rPr>
          <w:rFonts w:hint="eastAsia"/>
        </w:rPr>
        <w:t>长安汽车主要生产发动机和汽车，主要污染物有化学需氧量、氨氮、总镍、甲苯、二甲苯及非甲烷总烃等，各单位将污染治理设施同生产设备一样纳入设备预防性维护管理，运行正常，污染物均达标排放，重点污染物排放总量均在总量指标范</w:t>
      </w:r>
      <w:r w:rsidRPr="007477B3">
        <w:rPr>
          <w:rFonts w:hint="eastAsia"/>
        </w:rPr>
        <w:lastRenderedPageBreak/>
        <w:t>围内。固体废物分类收集、分类存放，主要危险废物：废水处理污泥、漆渣、磷化渣及废溶剂等。危险废物委托有危险废物经营资质的单位进行安全处置，一般工业固废及生活垃圾按所在地政府部门要求交有资质的单位进行处置，废弃电器电子产品交有资质的单位进行拆解处置</w:t>
      </w:r>
      <w:r w:rsidR="007D4770" w:rsidRPr="007477B3">
        <w:rPr>
          <w:rFonts w:hint="eastAsia"/>
        </w:rPr>
        <w:t>并</w:t>
      </w:r>
      <w:r w:rsidRPr="007477B3">
        <w:rPr>
          <w:rFonts w:hint="eastAsia"/>
        </w:rPr>
        <w:t>交有危险废物经营资质的单位进行安全处置。</w:t>
      </w:r>
    </w:p>
    <w:p w:rsidR="00653E99" w:rsidRPr="007477B3" w:rsidRDefault="00653E99" w:rsidP="00653E99">
      <w:pPr>
        <w:rPr>
          <w:b/>
        </w:rPr>
      </w:pPr>
      <w:r w:rsidRPr="007477B3">
        <w:rPr>
          <w:rFonts w:hint="eastAsia"/>
          <w:b/>
        </w:rPr>
        <w:t>严格执行信息公开制度</w:t>
      </w:r>
    </w:p>
    <w:p w:rsidR="00653E99" w:rsidRPr="007477B3" w:rsidRDefault="00653E99" w:rsidP="00653E99">
      <w:r w:rsidRPr="007477B3">
        <w:rPr>
          <w:rFonts w:hint="eastAsia"/>
        </w:rPr>
        <w:t xml:space="preserve">    2016</w:t>
      </w:r>
      <w:r w:rsidRPr="007477B3">
        <w:rPr>
          <w:rFonts w:hint="eastAsia"/>
        </w:rPr>
        <w:t>年</w:t>
      </w:r>
      <w:r w:rsidR="007D4770" w:rsidRPr="007477B3">
        <w:rPr>
          <w:rFonts w:hint="eastAsia"/>
        </w:rPr>
        <w:t>，</w:t>
      </w:r>
      <w:r w:rsidRPr="007477B3">
        <w:rPr>
          <w:rFonts w:hint="eastAsia"/>
        </w:rPr>
        <w:t>长安汽车国家重点监控单位：商用车事业部茶园基地、江北发动机工厂大石坝基地、渝北工厂；省、市级重点监控单位：模具事业部、北京长安、合肥长安。其中国控单位严格按《国家重点监控企业自行监测及信息公开办法（试行）》开展自行监测，自行监测方案、监测结果、污染源监测年度报告均在“国家重点监控企业自行监测信息公开平</w:t>
      </w:r>
      <w:r w:rsidR="007D4770" w:rsidRPr="007477B3">
        <w:rPr>
          <w:rFonts w:hint="eastAsia"/>
        </w:rPr>
        <w:t>台”进行公开。省、市级监控单位按所在地政府环保主管部门要求进行</w:t>
      </w:r>
      <w:r w:rsidRPr="007477B3">
        <w:rPr>
          <w:rFonts w:hint="eastAsia"/>
        </w:rPr>
        <w:t>信息公开。</w:t>
      </w:r>
    </w:p>
    <w:p w:rsidR="00653E99" w:rsidRPr="007477B3" w:rsidRDefault="00653E99" w:rsidP="00653E99">
      <w:pPr>
        <w:rPr>
          <w:b/>
        </w:rPr>
      </w:pPr>
      <w:r w:rsidRPr="007477B3">
        <w:rPr>
          <w:rFonts w:hint="eastAsia"/>
          <w:b/>
        </w:rPr>
        <w:t>严格落实建设项目“环评制度”及环保“三同时”制度</w:t>
      </w:r>
    </w:p>
    <w:p w:rsidR="00653E99" w:rsidRPr="007477B3" w:rsidRDefault="00653E99" w:rsidP="007D4770">
      <w:pPr>
        <w:ind w:firstLineChars="200" w:firstLine="360"/>
      </w:pPr>
      <w:r w:rsidRPr="007477B3">
        <w:rPr>
          <w:rFonts w:hint="eastAsia"/>
        </w:rPr>
        <w:t>按法规要求开展公司新、改、扩建项目环境影响评价工作，落实建设项目“环评制度”。加强环评中污染物因子、排放总量及污染治理设施等的审查，严格督查项目环保设施“同时设计、同时施工、同时验收”的实施情况，确保项目建设内容与环评批复</w:t>
      </w:r>
      <w:r w:rsidR="00291D97" w:rsidRPr="007477B3">
        <w:rPr>
          <w:rFonts w:hint="eastAsia"/>
        </w:rPr>
        <w:t>相符合</w:t>
      </w:r>
      <w:r w:rsidRPr="007477B3">
        <w:rPr>
          <w:rFonts w:hint="eastAsia"/>
        </w:rPr>
        <w:t>。</w:t>
      </w:r>
      <w:r w:rsidRPr="007477B3">
        <w:rPr>
          <w:rFonts w:hint="eastAsia"/>
        </w:rPr>
        <w:t>2016</w:t>
      </w:r>
      <w:r w:rsidRPr="007477B3">
        <w:rPr>
          <w:rFonts w:hint="eastAsia"/>
        </w:rPr>
        <w:t>年北京长安建设项目、垫江试验场项目、先进小排量发动机项目完成竣工环保验收；乘用车项目、</w:t>
      </w:r>
      <w:r w:rsidRPr="007477B3">
        <w:rPr>
          <w:rFonts w:hint="eastAsia"/>
        </w:rPr>
        <w:t>PDC</w:t>
      </w:r>
      <w:r w:rsidRPr="007477B3">
        <w:rPr>
          <w:rFonts w:hint="eastAsia"/>
        </w:rPr>
        <w:t>（备品备件中心）项目获取临时排污许可证。</w:t>
      </w:r>
    </w:p>
    <w:p w:rsidR="00653E99" w:rsidRPr="007477B3" w:rsidRDefault="00653E99" w:rsidP="00653E99">
      <w:pPr>
        <w:rPr>
          <w:b/>
        </w:rPr>
      </w:pPr>
      <w:r w:rsidRPr="007477B3">
        <w:rPr>
          <w:rFonts w:hint="eastAsia"/>
          <w:b/>
        </w:rPr>
        <w:t>开展环保风险管理，增强应急处置能力</w:t>
      </w:r>
    </w:p>
    <w:p w:rsidR="00653E99" w:rsidRPr="007477B3" w:rsidRDefault="00653E99" w:rsidP="00291D97">
      <w:pPr>
        <w:ind w:firstLineChars="200" w:firstLine="360"/>
      </w:pPr>
      <w:r w:rsidRPr="007477B3">
        <w:rPr>
          <w:rFonts w:hint="eastAsia"/>
        </w:rPr>
        <w:t>持续开展环保应急演练，提升突发环境事件应急处置能力。</w:t>
      </w:r>
      <w:r w:rsidRPr="007477B3">
        <w:rPr>
          <w:rFonts w:hint="eastAsia"/>
        </w:rPr>
        <w:t>2016</w:t>
      </w:r>
      <w:r w:rsidRPr="007477B3">
        <w:rPr>
          <w:rFonts w:hint="eastAsia"/>
        </w:rPr>
        <w:t>年完成商用车事业部鱼嘴基地环境风险评估及突发环境事件应急预案的编写及备案。开展公司级环保应急演练</w:t>
      </w:r>
      <w:r w:rsidRPr="007477B3">
        <w:rPr>
          <w:rFonts w:hint="eastAsia"/>
        </w:rPr>
        <w:t>4</w:t>
      </w:r>
      <w:r w:rsidRPr="007477B3">
        <w:rPr>
          <w:rFonts w:hint="eastAsia"/>
        </w:rPr>
        <w:t>起：渝北工厂生化处理设备故障、商用车事业部在线监测数据异常、江北发动机工厂雨水排放异常、发动机工厂化学品泄漏应急演练。从演练的场景设置、事件处理、影响范围、演练脚本、评价等方面均得到了大幅提升。</w:t>
      </w:r>
    </w:p>
    <w:p w:rsidR="00653E99" w:rsidRPr="007477B3" w:rsidRDefault="00653E99" w:rsidP="00990816">
      <w:pPr>
        <w:ind w:firstLine="360"/>
      </w:pPr>
      <w:r w:rsidRPr="007477B3">
        <w:rPr>
          <w:rFonts w:hint="eastAsia"/>
        </w:rPr>
        <w:t>加强公司环境风险单元管控，杜绝突发环境事件发生。梳理公司各基地环境风险单元内容：危险废物暂存场、废水处理站、发动机铸造除尘、脱臭，整车涂装烘炉废气治理设施焚烧炉、喷漆废气治理及末端治理设施沸转轮焚烧设备设施等；明确环境风险单元管控要求：储漆间、油库、润滑站等危险化学品存放点（按《重庆长安汽车股份有限公司各级危险点安全管控标准》管控），修订、完善其他环境风险单元检查标准，并推广至异地分、子公</w:t>
      </w:r>
      <w:r w:rsidRPr="00510FAB">
        <w:rPr>
          <w:rFonts w:hint="eastAsia"/>
        </w:rPr>
        <w:t>司实施</w:t>
      </w:r>
      <w:r w:rsidR="00510FAB" w:rsidRPr="00510FAB">
        <w:rPr>
          <w:rFonts w:hint="eastAsia"/>
        </w:rPr>
        <w:t>。</w:t>
      </w:r>
      <w:r w:rsidRPr="00510FAB">
        <w:rPr>
          <w:rFonts w:hint="eastAsia"/>
        </w:rPr>
        <w:t>进</w:t>
      </w:r>
      <w:r w:rsidRPr="007477B3">
        <w:rPr>
          <w:rFonts w:hint="eastAsia"/>
        </w:rPr>
        <w:t>一步加强了公司环境风险单元管控，杜绝突发环境事件发生，确保污染物达标排放。</w:t>
      </w:r>
    </w:p>
    <w:p w:rsidR="00794C9C" w:rsidRPr="007477B3" w:rsidRDefault="00794C9C" w:rsidP="00265DB2">
      <w:pPr>
        <w:rPr>
          <w:b/>
        </w:rPr>
      </w:pPr>
      <w:r w:rsidRPr="007477B3">
        <w:rPr>
          <w:rFonts w:hint="eastAsia"/>
          <w:b/>
        </w:rPr>
        <w:t>公司</w:t>
      </w:r>
      <w:r w:rsidRPr="007477B3">
        <w:rPr>
          <w:b/>
        </w:rPr>
        <w:t>详细</w:t>
      </w:r>
      <w:r w:rsidRPr="007477B3">
        <w:rPr>
          <w:rFonts w:hint="eastAsia"/>
          <w:b/>
        </w:rPr>
        <w:t>排污</w:t>
      </w:r>
      <w:r w:rsidRPr="007477B3">
        <w:rPr>
          <w:b/>
        </w:rPr>
        <w:t>介绍</w:t>
      </w:r>
      <w:r w:rsidRPr="007477B3">
        <w:rPr>
          <w:rFonts w:hint="eastAsia"/>
          <w:b/>
        </w:rPr>
        <w:t>如下：</w:t>
      </w:r>
    </w:p>
    <w:p w:rsidR="00265DB2" w:rsidRPr="007477B3" w:rsidRDefault="00265DB2" w:rsidP="00265DB2">
      <w:pPr>
        <w:autoSpaceDE w:val="0"/>
        <w:autoSpaceDN w:val="0"/>
        <w:adjustRightInd w:val="0"/>
        <w:spacing w:before="0" w:after="0"/>
        <w:ind w:left="200"/>
        <w:jc w:val="left"/>
      </w:pPr>
      <w:r w:rsidRPr="007477B3">
        <w:rPr>
          <w:rFonts w:ascii="微软雅黑" w:eastAsia="微软雅黑" w:cs="微软雅黑"/>
          <w:color w:val="004080"/>
          <w:kern w:val="0"/>
          <w:sz w:val="24"/>
          <w:szCs w:val="24"/>
          <w:lang w:val="zh-CN"/>
        </w:rPr>
        <w:t xml:space="preserve">  </w:t>
      </w:r>
      <w:r w:rsidRPr="007477B3">
        <w:rPr>
          <w:rFonts w:ascii="微软雅黑" w:eastAsia="微软雅黑" w:cs="微软雅黑" w:hint="eastAsia"/>
          <w:color w:val="004080"/>
          <w:kern w:val="0"/>
          <w:sz w:val="24"/>
          <w:szCs w:val="24"/>
          <w:lang w:val="zh-CN"/>
        </w:rPr>
        <w:t xml:space="preserve"> </w:t>
      </w:r>
      <w:r w:rsidRPr="007477B3">
        <w:rPr>
          <w:rFonts w:hint="eastAsia"/>
        </w:rPr>
        <w:t>报告期内，公司共有大气污染物排放口</w:t>
      </w:r>
      <w:r w:rsidRPr="007477B3">
        <w:t>151</w:t>
      </w:r>
      <w:r w:rsidRPr="007477B3">
        <w:rPr>
          <w:rFonts w:hint="eastAsia"/>
        </w:rPr>
        <w:t>个，水污染物排放口</w:t>
      </w:r>
      <w:r w:rsidRPr="007477B3">
        <w:t>15</w:t>
      </w:r>
      <w:r w:rsidRPr="007477B3">
        <w:rPr>
          <w:rFonts w:hint="eastAsia"/>
        </w:rPr>
        <w:t>个。执行的排放标准包括国家《污水综合排放标准》、北京市《水污染物排放标准》、国家《大气污染物综合排放标准》、重庆市《汽车整车制造表面涂装大气污染物排放标准》、《大气污染物综合排放标准》、北京市《汽车整车制造业（涂装工艺）大气污染物排放标准》、国家《工业企业厂界环境噪声排放标准》等。主要污染物核定排放总量：</w:t>
      </w:r>
      <w:r w:rsidRPr="007477B3">
        <w:t xml:space="preserve"> COD737</w:t>
      </w:r>
      <w:r w:rsidRPr="007477B3">
        <w:rPr>
          <w:rFonts w:hint="eastAsia"/>
        </w:rPr>
        <w:t>吨、氨氮</w:t>
      </w:r>
      <w:r w:rsidRPr="007477B3">
        <w:t>44</w:t>
      </w:r>
      <w:r w:rsidRPr="007477B3">
        <w:rPr>
          <w:rFonts w:hint="eastAsia"/>
        </w:rPr>
        <w:t>吨，公司各项污染物均能达到相应排放标准要求，无超标超总量排放情况。未发生重大环境问题，无整改情况。</w:t>
      </w:r>
    </w:p>
    <w:p w:rsidR="00265DB2" w:rsidRDefault="00265DB2" w:rsidP="003979AF">
      <w:pPr>
        <w:autoSpaceDE w:val="0"/>
        <w:autoSpaceDN w:val="0"/>
        <w:adjustRightInd w:val="0"/>
        <w:spacing w:before="0" w:after="0"/>
        <w:ind w:left="200" w:firstLine="360"/>
        <w:jc w:val="left"/>
      </w:pPr>
      <w:r w:rsidRPr="007477B3">
        <w:t>2016</w:t>
      </w:r>
      <w:r w:rsidRPr="007477B3">
        <w:rPr>
          <w:rFonts w:hint="eastAsia"/>
        </w:rPr>
        <w:t>年公司完成环境保护措施项目</w:t>
      </w:r>
      <w:r w:rsidRPr="007477B3">
        <w:t>11</w:t>
      </w:r>
      <w:r w:rsidRPr="007477B3">
        <w:rPr>
          <w:rFonts w:hint="eastAsia"/>
        </w:rPr>
        <w:t>项，累计环保投资</w:t>
      </w:r>
      <w:r w:rsidRPr="007477B3">
        <w:t>20745</w:t>
      </w:r>
      <w:r w:rsidRPr="007477B3">
        <w:rPr>
          <w:rFonts w:hint="eastAsia"/>
        </w:rPr>
        <w:t>万元，主要项目包括：渝北工厂涂装二期</w:t>
      </w:r>
      <w:r w:rsidRPr="007477B3">
        <w:t>VOC</w:t>
      </w:r>
      <w:r w:rsidRPr="007477B3">
        <w:rPr>
          <w:rFonts w:hint="eastAsia"/>
        </w:rPr>
        <w:t>末端治理项目、商用车一期涂装</w:t>
      </w:r>
      <w:r w:rsidRPr="007477B3">
        <w:t>VOC</w:t>
      </w:r>
      <w:r w:rsidRPr="007477B3">
        <w:rPr>
          <w:rFonts w:hint="eastAsia"/>
        </w:rPr>
        <w:t>末端治理项目、江北发动机工厂危险废物暂存场地整改、商用车事业部涂装二车间废水站</w:t>
      </w:r>
      <w:r w:rsidRPr="007477B3">
        <w:t>COD</w:t>
      </w:r>
      <w:r w:rsidRPr="007477B3">
        <w:rPr>
          <w:rFonts w:hint="eastAsia"/>
        </w:rPr>
        <w:t>在线检测仪升级改造、合肥长安污水站深度除磷改造项目、渝北工厂焊接车间排烟除尘改造等，较好地履行了环境责任。</w:t>
      </w:r>
    </w:p>
    <w:p w:rsidR="003979AF" w:rsidRDefault="003979AF" w:rsidP="003979AF">
      <w:pPr>
        <w:jc w:val="left"/>
      </w:pPr>
      <w:r>
        <w:rPr>
          <w:rFonts w:hint="eastAsia"/>
        </w:rPr>
        <w:t>是否发布社会责任报告</w:t>
      </w:r>
    </w:p>
    <w:p w:rsidR="003979AF" w:rsidRDefault="003979AF" w:rsidP="003979AF">
      <w:pPr>
        <w:jc w:val="left"/>
      </w:pPr>
      <w:r>
        <w:t xml:space="preserve">√ </w:t>
      </w:r>
      <w:r>
        <w:rPr>
          <w:rFonts w:hint="eastAsia"/>
        </w:rPr>
        <w:t>是</w:t>
      </w:r>
      <w:r>
        <w:t xml:space="preserve">  □ </w:t>
      </w:r>
      <w:r>
        <w:rPr>
          <w:rFonts w:hint="eastAsia"/>
        </w:rPr>
        <w:t>否</w:t>
      </w:r>
      <w: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0"/>
        <w:gridCol w:w="1453"/>
        <w:gridCol w:w="1452"/>
        <w:gridCol w:w="1452"/>
        <w:gridCol w:w="2840"/>
        <w:gridCol w:w="922"/>
      </w:tblGrid>
      <w:tr w:rsidR="003979AF" w:rsidTr="00AF6CFC">
        <w:tc>
          <w:tcPr>
            <w:tcW w:w="9569" w:type="dxa"/>
            <w:gridSpan w:val="6"/>
            <w:shd w:val="clear" w:color="auto" w:fill="auto"/>
            <w:vAlign w:val="center"/>
          </w:tcPr>
          <w:p w:rsidR="003979AF" w:rsidRDefault="003979AF" w:rsidP="00D57D76">
            <w:pPr>
              <w:jc w:val="center"/>
            </w:pPr>
            <w:r>
              <w:rPr>
                <w:rFonts w:hint="eastAsia"/>
              </w:rPr>
              <w:t>企业社会责任报告</w:t>
            </w:r>
          </w:p>
        </w:tc>
      </w:tr>
      <w:tr w:rsidR="003979AF" w:rsidTr="00AF6CFC">
        <w:tc>
          <w:tcPr>
            <w:tcW w:w="1450" w:type="dxa"/>
            <w:vMerge w:val="restart"/>
            <w:shd w:val="clear" w:color="auto" w:fill="auto"/>
            <w:vAlign w:val="center"/>
          </w:tcPr>
          <w:p w:rsidR="003979AF" w:rsidRDefault="003979AF" w:rsidP="00D57D76">
            <w:pPr>
              <w:jc w:val="center"/>
            </w:pPr>
            <w:r>
              <w:rPr>
                <w:rFonts w:hint="eastAsia"/>
              </w:rPr>
              <w:t>企业性质</w:t>
            </w:r>
          </w:p>
        </w:tc>
        <w:tc>
          <w:tcPr>
            <w:tcW w:w="1453" w:type="dxa"/>
            <w:vMerge w:val="restart"/>
            <w:shd w:val="clear" w:color="auto" w:fill="auto"/>
            <w:vAlign w:val="center"/>
          </w:tcPr>
          <w:p w:rsidR="003979AF" w:rsidRDefault="003979AF" w:rsidP="00D57D76">
            <w:pPr>
              <w:jc w:val="center"/>
            </w:pPr>
            <w:r>
              <w:rPr>
                <w:rFonts w:hint="eastAsia"/>
              </w:rPr>
              <w:t>是否含环境方面信息</w:t>
            </w:r>
          </w:p>
        </w:tc>
        <w:tc>
          <w:tcPr>
            <w:tcW w:w="1452" w:type="dxa"/>
            <w:vMerge w:val="restart"/>
            <w:shd w:val="clear" w:color="auto" w:fill="auto"/>
            <w:vAlign w:val="center"/>
          </w:tcPr>
          <w:p w:rsidR="003979AF" w:rsidRDefault="003979AF" w:rsidP="00D57D76">
            <w:pPr>
              <w:jc w:val="center"/>
            </w:pPr>
            <w:r>
              <w:rPr>
                <w:rFonts w:hint="eastAsia"/>
              </w:rPr>
              <w:t>是否含社会方面信息</w:t>
            </w:r>
          </w:p>
        </w:tc>
        <w:tc>
          <w:tcPr>
            <w:tcW w:w="1452" w:type="dxa"/>
            <w:vMerge w:val="restart"/>
            <w:shd w:val="clear" w:color="auto" w:fill="auto"/>
            <w:vAlign w:val="center"/>
          </w:tcPr>
          <w:p w:rsidR="003979AF" w:rsidRDefault="003979AF" w:rsidP="00D57D76">
            <w:pPr>
              <w:jc w:val="center"/>
            </w:pPr>
            <w:r>
              <w:rPr>
                <w:rFonts w:hint="eastAsia"/>
              </w:rPr>
              <w:t>是否含公司治理方面信息</w:t>
            </w:r>
          </w:p>
        </w:tc>
        <w:tc>
          <w:tcPr>
            <w:tcW w:w="3762" w:type="dxa"/>
            <w:gridSpan w:val="2"/>
            <w:shd w:val="clear" w:color="auto" w:fill="auto"/>
            <w:vAlign w:val="center"/>
          </w:tcPr>
          <w:p w:rsidR="003979AF" w:rsidRDefault="003979AF" w:rsidP="00D57D76">
            <w:pPr>
              <w:jc w:val="center"/>
            </w:pPr>
            <w:r>
              <w:rPr>
                <w:rFonts w:hint="eastAsia"/>
              </w:rPr>
              <w:t>报告披露标准</w:t>
            </w:r>
          </w:p>
        </w:tc>
      </w:tr>
      <w:tr w:rsidR="003979AF" w:rsidTr="00AF6CFC">
        <w:tc>
          <w:tcPr>
            <w:tcW w:w="1450" w:type="dxa"/>
            <w:vMerge/>
            <w:shd w:val="clear" w:color="auto" w:fill="auto"/>
            <w:vAlign w:val="center"/>
          </w:tcPr>
          <w:p w:rsidR="003979AF" w:rsidRDefault="003979AF" w:rsidP="00D57D76">
            <w:pPr>
              <w:jc w:val="center"/>
            </w:pPr>
          </w:p>
        </w:tc>
        <w:tc>
          <w:tcPr>
            <w:tcW w:w="1453" w:type="dxa"/>
            <w:vMerge/>
            <w:shd w:val="clear" w:color="auto" w:fill="auto"/>
            <w:vAlign w:val="center"/>
          </w:tcPr>
          <w:p w:rsidR="003979AF" w:rsidRDefault="003979AF" w:rsidP="00D57D76">
            <w:pPr>
              <w:jc w:val="center"/>
            </w:pPr>
          </w:p>
        </w:tc>
        <w:tc>
          <w:tcPr>
            <w:tcW w:w="1452" w:type="dxa"/>
            <w:vMerge/>
            <w:shd w:val="clear" w:color="auto" w:fill="auto"/>
            <w:vAlign w:val="center"/>
          </w:tcPr>
          <w:p w:rsidR="003979AF" w:rsidRDefault="003979AF" w:rsidP="00D57D76">
            <w:pPr>
              <w:jc w:val="center"/>
            </w:pPr>
          </w:p>
        </w:tc>
        <w:tc>
          <w:tcPr>
            <w:tcW w:w="1452" w:type="dxa"/>
            <w:vMerge/>
            <w:shd w:val="clear" w:color="auto" w:fill="auto"/>
            <w:vAlign w:val="center"/>
          </w:tcPr>
          <w:p w:rsidR="003979AF" w:rsidRDefault="003979AF" w:rsidP="00D57D76">
            <w:pPr>
              <w:jc w:val="center"/>
            </w:pPr>
          </w:p>
        </w:tc>
        <w:tc>
          <w:tcPr>
            <w:tcW w:w="2840" w:type="dxa"/>
            <w:shd w:val="clear" w:color="auto" w:fill="auto"/>
            <w:vAlign w:val="center"/>
          </w:tcPr>
          <w:p w:rsidR="003979AF" w:rsidRDefault="003979AF" w:rsidP="00D57D76">
            <w:pPr>
              <w:jc w:val="center"/>
            </w:pPr>
            <w:r>
              <w:rPr>
                <w:rFonts w:hint="eastAsia"/>
              </w:rPr>
              <w:t>国内标准</w:t>
            </w:r>
          </w:p>
        </w:tc>
        <w:tc>
          <w:tcPr>
            <w:tcW w:w="922" w:type="dxa"/>
            <w:shd w:val="clear" w:color="auto" w:fill="auto"/>
            <w:vAlign w:val="center"/>
          </w:tcPr>
          <w:p w:rsidR="003979AF" w:rsidRDefault="003979AF" w:rsidP="00D57D76">
            <w:pPr>
              <w:jc w:val="center"/>
            </w:pPr>
            <w:r>
              <w:rPr>
                <w:rFonts w:hint="eastAsia"/>
              </w:rPr>
              <w:t>国外标准</w:t>
            </w:r>
          </w:p>
        </w:tc>
      </w:tr>
      <w:tr w:rsidR="003979AF" w:rsidTr="00AF6CFC">
        <w:tc>
          <w:tcPr>
            <w:tcW w:w="1450" w:type="dxa"/>
            <w:shd w:val="clear" w:color="auto" w:fill="auto"/>
            <w:vAlign w:val="center"/>
          </w:tcPr>
          <w:p w:rsidR="003979AF" w:rsidRDefault="00510FAB" w:rsidP="00D57D76">
            <w:pPr>
              <w:jc w:val="center"/>
            </w:pPr>
            <w:r>
              <w:rPr>
                <w:rFonts w:hint="eastAsia"/>
              </w:rPr>
              <w:t>国有企业</w:t>
            </w:r>
          </w:p>
        </w:tc>
        <w:tc>
          <w:tcPr>
            <w:tcW w:w="1453" w:type="dxa"/>
            <w:shd w:val="clear" w:color="auto" w:fill="auto"/>
            <w:vAlign w:val="center"/>
          </w:tcPr>
          <w:p w:rsidR="003979AF" w:rsidRDefault="003979AF" w:rsidP="00D57D76">
            <w:pPr>
              <w:jc w:val="center"/>
            </w:pPr>
            <w:r>
              <w:rPr>
                <w:rFonts w:hint="eastAsia"/>
              </w:rPr>
              <w:t>是</w:t>
            </w:r>
          </w:p>
        </w:tc>
        <w:tc>
          <w:tcPr>
            <w:tcW w:w="1452" w:type="dxa"/>
            <w:shd w:val="clear" w:color="auto" w:fill="auto"/>
            <w:vAlign w:val="center"/>
          </w:tcPr>
          <w:p w:rsidR="003979AF" w:rsidRDefault="003979AF" w:rsidP="00D57D76">
            <w:pPr>
              <w:jc w:val="center"/>
            </w:pPr>
            <w:r>
              <w:rPr>
                <w:rFonts w:hint="eastAsia"/>
              </w:rPr>
              <w:t>是</w:t>
            </w:r>
          </w:p>
        </w:tc>
        <w:tc>
          <w:tcPr>
            <w:tcW w:w="1452" w:type="dxa"/>
            <w:shd w:val="clear" w:color="auto" w:fill="auto"/>
            <w:vAlign w:val="center"/>
          </w:tcPr>
          <w:p w:rsidR="003979AF" w:rsidRDefault="003979AF" w:rsidP="00D57D76">
            <w:pPr>
              <w:jc w:val="center"/>
            </w:pPr>
            <w:r>
              <w:rPr>
                <w:rFonts w:hint="eastAsia"/>
              </w:rPr>
              <w:t>是</w:t>
            </w:r>
          </w:p>
        </w:tc>
        <w:tc>
          <w:tcPr>
            <w:tcW w:w="2840" w:type="dxa"/>
            <w:shd w:val="clear" w:color="auto" w:fill="auto"/>
            <w:vAlign w:val="center"/>
          </w:tcPr>
          <w:p w:rsidR="003979AF" w:rsidRDefault="003979AF" w:rsidP="00510FAB">
            <w:pPr>
              <w:jc w:val="center"/>
            </w:pPr>
            <w:r w:rsidRPr="001C0ABB">
              <w:rPr>
                <w:rFonts w:hint="eastAsia"/>
              </w:rPr>
              <w:t>《深圳证券交易所主板</w:t>
            </w:r>
            <w:r w:rsidR="00510FAB">
              <w:rPr>
                <w:rFonts w:hint="eastAsia"/>
              </w:rPr>
              <w:t>上市公司规范运作指引</w:t>
            </w:r>
            <w:r w:rsidRPr="001C0ABB">
              <w:rPr>
                <w:rFonts w:hint="eastAsia"/>
              </w:rPr>
              <w:t>》、《主板信息披露业务备忘录第</w:t>
            </w:r>
            <w:r>
              <w:t>1</w:t>
            </w:r>
            <w:r w:rsidRPr="001C0ABB">
              <w:rPr>
                <w:rFonts w:hint="eastAsia"/>
              </w:rPr>
              <w:t>号</w:t>
            </w:r>
            <w:r w:rsidRPr="001C0ABB">
              <w:t xml:space="preserve"> —</w:t>
            </w:r>
            <w:r w:rsidRPr="001C0ABB">
              <w:rPr>
                <w:rFonts w:hint="eastAsia"/>
              </w:rPr>
              <w:t>定期报告披露相关事宜》</w:t>
            </w:r>
            <w:r w:rsidRPr="001C0ABB">
              <w:t xml:space="preserve"> </w:t>
            </w:r>
            <w:r>
              <w:rPr>
                <w:rFonts w:hint="eastAsia"/>
              </w:rPr>
              <w:t>、</w:t>
            </w:r>
            <w:r w:rsidRPr="007B41B5">
              <w:rPr>
                <w:rFonts w:hint="eastAsia"/>
              </w:rPr>
              <w:t>《公开发行证券的公司信</w:t>
            </w:r>
            <w:r w:rsidRPr="007B41B5">
              <w:rPr>
                <w:rFonts w:hint="eastAsia"/>
              </w:rPr>
              <w:lastRenderedPageBreak/>
              <w:t>息披露内容与格式准则第</w:t>
            </w:r>
            <w:r w:rsidRPr="007B41B5">
              <w:t>2</w:t>
            </w:r>
            <w:r w:rsidRPr="007B41B5">
              <w:rPr>
                <w:rFonts w:hint="eastAsia"/>
              </w:rPr>
              <w:t>号</w:t>
            </w:r>
            <w:r w:rsidRPr="007B41B5">
              <w:t>——</w:t>
            </w:r>
            <w:r w:rsidRPr="007B41B5">
              <w:rPr>
                <w:rFonts w:hint="eastAsia"/>
              </w:rPr>
              <w:t>年度报告的内容与格式》</w:t>
            </w:r>
            <w:r w:rsidR="00510FAB">
              <w:rPr>
                <w:rFonts w:hint="eastAsia"/>
              </w:rPr>
              <w:t>、</w:t>
            </w:r>
            <w:r w:rsidR="00510FAB" w:rsidRPr="00510FAB">
              <w:rPr>
                <w:rFonts w:hint="eastAsia"/>
              </w:rPr>
              <w:t>《深圳证券交易所上市公司社会责任指引》</w:t>
            </w:r>
          </w:p>
        </w:tc>
        <w:tc>
          <w:tcPr>
            <w:tcW w:w="922" w:type="dxa"/>
            <w:shd w:val="clear" w:color="auto" w:fill="auto"/>
            <w:vAlign w:val="center"/>
          </w:tcPr>
          <w:p w:rsidR="003979AF" w:rsidRDefault="003979AF" w:rsidP="00D57D76">
            <w:pPr>
              <w:jc w:val="left"/>
            </w:pPr>
          </w:p>
        </w:tc>
      </w:tr>
    </w:tbl>
    <w:p w:rsidR="003979AF" w:rsidRDefault="003979AF" w:rsidP="003979AF">
      <w:pPr>
        <w:jc w:val="left"/>
      </w:pPr>
      <w:r>
        <w:rPr>
          <w:rFonts w:hint="eastAsia"/>
        </w:rPr>
        <w:lastRenderedPageBreak/>
        <w:t>具体情况说明</w:t>
      </w:r>
    </w:p>
    <w:tbl>
      <w:tblPr>
        <w:tblW w:w="0" w:type="auto"/>
        <w:tblInd w:w="28" w:type="dxa"/>
        <w:tblLayout w:type="fixed"/>
        <w:tblCellMar>
          <w:left w:w="28" w:type="dxa"/>
          <w:right w:w="28" w:type="dxa"/>
        </w:tblCellMar>
        <w:tblLook w:val="0000"/>
      </w:tblPr>
      <w:tblGrid>
        <w:gridCol w:w="4784"/>
        <w:gridCol w:w="4784"/>
      </w:tblGrid>
      <w:tr w:rsidR="003979AF" w:rsidTr="00AF6CF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3979AF" w:rsidRDefault="003979AF" w:rsidP="00D57D76">
            <w:pPr>
              <w:jc w:val="left"/>
            </w:pPr>
            <w:r>
              <w:t>1.</w:t>
            </w:r>
            <w:r>
              <w:rPr>
                <w:rFonts w:hint="eastAsia"/>
              </w:rPr>
              <w:t>公司是否通过环境管理体系认证（</w:t>
            </w:r>
            <w:r>
              <w:t>ISO14001</w:t>
            </w:r>
            <w:r>
              <w:rPr>
                <w:rFonts w:hint="eastAsia"/>
              </w:rPr>
              <w:t>）</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3979AF" w:rsidRDefault="003979AF" w:rsidP="00D57D76">
            <w:pPr>
              <w:jc w:val="right"/>
            </w:pPr>
            <w:r>
              <w:rPr>
                <w:rFonts w:hint="eastAsia"/>
              </w:rPr>
              <w:t>是</w:t>
            </w:r>
          </w:p>
        </w:tc>
      </w:tr>
      <w:tr w:rsidR="003979AF" w:rsidTr="00AF6CF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3979AF" w:rsidRPr="003979AF" w:rsidRDefault="00811A5D" w:rsidP="00D57D76">
            <w:pPr>
              <w:jc w:val="left"/>
              <w:rPr>
                <w:highlight w:val="yellow"/>
              </w:rPr>
            </w:pPr>
            <w:r>
              <w:t>2</w:t>
            </w:r>
            <w:r w:rsidR="003979AF" w:rsidRPr="00231AD0">
              <w:t>.</w:t>
            </w:r>
            <w:r w:rsidR="003979AF" w:rsidRPr="00231AD0">
              <w:rPr>
                <w:rFonts w:hint="eastAsia"/>
              </w:rPr>
              <w:t>公司</w:t>
            </w:r>
            <w:r w:rsidR="003979AF" w:rsidRPr="00231AD0">
              <w:t>“</w:t>
            </w:r>
            <w:r w:rsidR="003979AF" w:rsidRPr="00231AD0">
              <w:rPr>
                <w:rFonts w:hint="eastAsia"/>
              </w:rPr>
              <w:t>废气、废水、废渣</w:t>
            </w:r>
            <w:r w:rsidR="003979AF" w:rsidRPr="00231AD0">
              <w:t>”</w:t>
            </w:r>
            <w:r w:rsidR="003979AF" w:rsidRPr="00231AD0">
              <w:rPr>
                <w:rFonts w:hint="eastAsia"/>
              </w:rPr>
              <w:t>三废减排绩效</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3979AF" w:rsidRDefault="00231AD0" w:rsidP="00D57D76">
            <w:pPr>
              <w:jc w:val="left"/>
            </w:pPr>
            <w:r w:rsidRPr="00231AD0">
              <w:rPr>
                <w:rFonts w:hint="eastAsia"/>
              </w:rPr>
              <w:t>渝北工厂和商用车事业部实施</w:t>
            </w:r>
            <w:r w:rsidRPr="00231AD0">
              <w:rPr>
                <w:rFonts w:hint="eastAsia"/>
              </w:rPr>
              <w:t>VOCS</w:t>
            </w:r>
            <w:r w:rsidRPr="00231AD0">
              <w:rPr>
                <w:rFonts w:hint="eastAsia"/>
              </w:rPr>
              <w:t>末端治理项目，减少</w:t>
            </w:r>
            <w:r w:rsidRPr="00231AD0">
              <w:rPr>
                <w:rFonts w:hint="eastAsia"/>
              </w:rPr>
              <w:t>VOCS</w:t>
            </w:r>
            <w:r w:rsidRPr="00231AD0">
              <w:rPr>
                <w:rFonts w:hint="eastAsia"/>
              </w:rPr>
              <w:t>排放量</w:t>
            </w:r>
            <w:r w:rsidRPr="00231AD0">
              <w:rPr>
                <w:rFonts w:hint="eastAsia"/>
              </w:rPr>
              <w:t>1</w:t>
            </w:r>
            <w:r w:rsidR="00AD152F">
              <w:t>,</w:t>
            </w:r>
            <w:r w:rsidRPr="00231AD0">
              <w:rPr>
                <w:rFonts w:hint="eastAsia"/>
              </w:rPr>
              <w:t>149.76</w:t>
            </w:r>
            <w:r w:rsidRPr="00231AD0">
              <w:rPr>
                <w:rFonts w:hint="eastAsia"/>
              </w:rPr>
              <w:t>吨；北京长安中水回用</w:t>
            </w:r>
            <w:r w:rsidRPr="00231AD0">
              <w:rPr>
                <w:rFonts w:hint="eastAsia"/>
              </w:rPr>
              <w:t>152</w:t>
            </w:r>
            <w:r w:rsidR="00AD152F">
              <w:t>,</w:t>
            </w:r>
            <w:r w:rsidRPr="00231AD0">
              <w:rPr>
                <w:rFonts w:hint="eastAsia"/>
              </w:rPr>
              <w:t>119</w:t>
            </w:r>
            <w:r w:rsidRPr="00231AD0">
              <w:rPr>
                <w:rFonts w:hint="eastAsia"/>
              </w:rPr>
              <w:t>吨；固体废物综合利用</w:t>
            </w:r>
            <w:r w:rsidRPr="00231AD0">
              <w:rPr>
                <w:rFonts w:hint="eastAsia"/>
              </w:rPr>
              <w:t>113</w:t>
            </w:r>
            <w:r w:rsidR="00AD152F">
              <w:t>,</w:t>
            </w:r>
            <w:r w:rsidRPr="00231AD0">
              <w:rPr>
                <w:rFonts w:hint="eastAsia"/>
              </w:rPr>
              <w:t xml:space="preserve">555 </w:t>
            </w:r>
            <w:r w:rsidRPr="00231AD0">
              <w:rPr>
                <w:rFonts w:hint="eastAsia"/>
              </w:rPr>
              <w:t>吨。</w:t>
            </w:r>
          </w:p>
        </w:tc>
      </w:tr>
      <w:tr w:rsidR="00F85630" w:rsidTr="00AF6CF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F85630" w:rsidRDefault="00F85630" w:rsidP="00D57D76">
            <w:pPr>
              <w:jc w:val="left"/>
            </w:pPr>
            <w:r>
              <w:rPr>
                <w:rFonts w:hint="eastAsia"/>
              </w:rPr>
              <w:t>3</w:t>
            </w:r>
            <w:r>
              <w:t>.</w:t>
            </w:r>
            <w:r w:rsidRPr="00F85630">
              <w:rPr>
                <w:rFonts w:hint="eastAsia"/>
              </w:rPr>
              <w:t>公司</w:t>
            </w:r>
            <w:r w:rsidRPr="00F85630">
              <w:rPr>
                <w:rFonts w:hint="eastAsia"/>
              </w:rPr>
              <w:t>2016</w:t>
            </w:r>
            <w:r w:rsidRPr="00F85630">
              <w:rPr>
                <w:rFonts w:hint="eastAsia"/>
              </w:rPr>
              <w:t>年度环保投支出金额（万元）</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F85630" w:rsidRPr="00231AD0" w:rsidRDefault="00F85630" w:rsidP="00F85630">
            <w:pPr>
              <w:jc w:val="right"/>
            </w:pPr>
            <w:r>
              <w:rPr>
                <w:rFonts w:hint="eastAsia"/>
              </w:rPr>
              <w:t>27,383</w:t>
            </w:r>
          </w:p>
        </w:tc>
      </w:tr>
      <w:tr w:rsidR="003979AF" w:rsidTr="00D57D76">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3979AF" w:rsidRPr="003979AF" w:rsidRDefault="00F85630" w:rsidP="00D57D76">
            <w:pPr>
              <w:jc w:val="left"/>
              <w:rPr>
                <w:highlight w:val="yellow"/>
              </w:rPr>
            </w:pPr>
            <w:r>
              <w:t>4</w:t>
            </w:r>
            <w:r w:rsidR="003979AF" w:rsidRPr="005E70B2">
              <w:t>.</w:t>
            </w:r>
            <w:r w:rsidR="003979AF" w:rsidRPr="005E70B2">
              <w:rPr>
                <w:rFonts w:hint="eastAsia"/>
              </w:rPr>
              <w:t>公司投资于雇员个人知识和技能提高以提升雇员职业发展能力的投入（万元）</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3979AF" w:rsidRDefault="005E70B2" w:rsidP="00D57D76">
            <w:pPr>
              <w:jc w:val="right"/>
            </w:pPr>
            <w:r>
              <w:rPr>
                <w:rFonts w:hint="eastAsia"/>
              </w:rPr>
              <w:t>1</w:t>
            </w:r>
            <w:r w:rsidR="00F85630">
              <w:t>,</w:t>
            </w:r>
            <w:r>
              <w:rPr>
                <w:rFonts w:hint="eastAsia"/>
              </w:rPr>
              <w:t>741.</w:t>
            </w:r>
            <w:r>
              <w:t>07</w:t>
            </w:r>
          </w:p>
        </w:tc>
      </w:tr>
      <w:tr w:rsidR="003979AF" w:rsidTr="00D57D76">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3979AF" w:rsidRDefault="00F85630" w:rsidP="00D57D76">
            <w:pPr>
              <w:jc w:val="left"/>
            </w:pPr>
            <w:r>
              <w:t>5</w:t>
            </w:r>
            <w:r w:rsidR="003979AF">
              <w:rPr>
                <w:rFonts w:hint="eastAsia"/>
              </w:rPr>
              <w:t>公司的社会公益捐赠（资金、物资、无偿专业服务）金额（万元）</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3979AF" w:rsidRDefault="003979AF" w:rsidP="00D57D76">
            <w:pPr>
              <w:jc w:val="right"/>
            </w:pPr>
            <w:r w:rsidRPr="00574973">
              <w:t>2</w:t>
            </w:r>
            <w:r w:rsidR="00F85630">
              <w:t>,</w:t>
            </w:r>
            <w:r w:rsidRPr="00574973">
              <w:t>892.53</w:t>
            </w:r>
          </w:p>
        </w:tc>
      </w:tr>
    </w:tbl>
    <w:p w:rsidR="003979AF" w:rsidRPr="007477B3" w:rsidRDefault="003979AF" w:rsidP="003979AF">
      <w:pPr>
        <w:pStyle w:val="Chapter"/>
        <w:outlineLvl w:val="1"/>
        <w:rPr>
          <w:bCs w:val="0"/>
        </w:rPr>
      </w:pPr>
      <w:r w:rsidRPr="007477B3">
        <w:rPr>
          <w:bCs w:val="0"/>
        </w:rPr>
        <w:t>十</w:t>
      </w:r>
      <w:r>
        <w:rPr>
          <w:rFonts w:hint="eastAsia"/>
          <w:bCs w:val="0"/>
        </w:rPr>
        <w:t>九</w:t>
      </w:r>
      <w:r w:rsidRPr="007477B3">
        <w:rPr>
          <w:bCs w:val="0"/>
        </w:rPr>
        <w:t>、其他重大事项的说明</w:t>
      </w:r>
    </w:p>
    <w:p w:rsidR="003979AF" w:rsidRPr="007477B3" w:rsidRDefault="003979AF" w:rsidP="003979AF">
      <w:pPr>
        <w:jc w:val="left"/>
        <w:rPr>
          <w:szCs w:val="24"/>
        </w:rPr>
      </w:pPr>
      <w:r w:rsidRPr="007477B3">
        <w:rPr>
          <w:szCs w:val="24"/>
        </w:rPr>
        <w:t xml:space="preserve">√ </w:t>
      </w:r>
      <w:r w:rsidRPr="007477B3">
        <w:rPr>
          <w:szCs w:val="24"/>
        </w:rPr>
        <w:t>适用</w:t>
      </w:r>
      <w:r w:rsidRPr="007477B3">
        <w:rPr>
          <w:rFonts w:hint="eastAsia"/>
          <w:szCs w:val="24"/>
        </w:rPr>
        <w:t xml:space="preserve"> </w:t>
      </w:r>
      <w:r w:rsidRPr="007477B3">
        <w:rPr>
          <w:szCs w:val="24"/>
        </w:rPr>
        <w:t>□</w:t>
      </w:r>
      <w:r w:rsidRPr="007477B3">
        <w:rPr>
          <w:szCs w:val="24"/>
        </w:rPr>
        <w:t>不适用</w:t>
      </w:r>
    </w:p>
    <w:p w:rsidR="003979AF" w:rsidRPr="007477B3" w:rsidRDefault="003979AF" w:rsidP="003979AF">
      <w:pPr>
        <w:ind w:firstLineChars="200" w:firstLine="360"/>
        <w:jc w:val="left"/>
        <w:rPr>
          <w:szCs w:val="24"/>
        </w:rPr>
      </w:pPr>
      <w:r w:rsidRPr="007477B3">
        <w:rPr>
          <w:rFonts w:hint="eastAsia"/>
          <w:szCs w:val="24"/>
        </w:rPr>
        <w:t>2016</w:t>
      </w:r>
      <w:r w:rsidRPr="007477B3">
        <w:rPr>
          <w:rFonts w:hint="eastAsia"/>
          <w:szCs w:val="24"/>
        </w:rPr>
        <w:t>年</w:t>
      </w:r>
      <w:r w:rsidRPr="007477B3">
        <w:rPr>
          <w:rFonts w:hint="eastAsia"/>
          <w:szCs w:val="24"/>
        </w:rPr>
        <w:t>3</w:t>
      </w:r>
      <w:r w:rsidRPr="007477B3">
        <w:rPr>
          <w:rFonts w:hint="eastAsia"/>
          <w:szCs w:val="24"/>
        </w:rPr>
        <w:t>月</w:t>
      </w:r>
      <w:r w:rsidRPr="007477B3">
        <w:rPr>
          <w:rFonts w:hint="eastAsia"/>
          <w:szCs w:val="24"/>
        </w:rPr>
        <w:t>7</w:t>
      </w:r>
      <w:r w:rsidRPr="007477B3">
        <w:rPr>
          <w:rFonts w:hint="eastAsia"/>
          <w:szCs w:val="24"/>
        </w:rPr>
        <w:t>日，公司第六届董事会第四十二次会议审议通过《关于第七届董事会换届选举的议案》，公司推选徐留平、张宝林、朱华荣、周治平、谭小刚、王晓翔、王锟为公司第七届董事会董事候选人；同时，董事会提名帅天龙、刘纪鹏、李想、李庆文、谭晓生、胡钰、庞勇、陈全世为公司第七届董事会独立董事候选人。</w:t>
      </w:r>
      <w:r w:rsidRPr="007477B3">
        <w:rPr>
          <w:rFonts w:hint="eastAsia"/>
          <w:szCs w:val="24"/>
        </w:rPr>
        <w:t>2016</w:t>
      </w:r>
      <w:r w:rsidRPr="007477B3">
        <w:rPr>
          <w:rFonts w:hint="eastAsia"/>
          <w:szCs w:val="24"/>
        </w:rPr>
        <w:t>年</w:t>
      </w:r>
      <w:r w:rsidRPr="007477B3">
        <w:rPr>
          <w:rFonts w:hint="eastAsia"/>
          <w:szCs w:val="24"/>
        </w:rPr>
        <w:t>3</w:t>
      </w:r>
      <w:r w:rsidRPr="007477B3">
        <w:rPr>
          <w:rFonts w:hint="eastAsia"/>
          <w:szCs w:val="24"/>
        </w:rPr>
        <w:t>月</w:t>
      </w:r>
      <w:r w:rsidRPr="007477B3">
        <w:rPr>
          <w:rFonts w:hint="eastAsia"/>
          <w:szCs w:val="24"/>
        </w:rPr>
        <w:t>7</w:t>
      </w:r>
      <w:r w:rsidRPr="007477B3">
        <w:rPr>
          <w:rFonts w:hint="eastAsia"/>
          <w:szCs w:val="24"/>
        </w:rPr>
        <w:t>日，公司第六届监事会第十九次会议审议通过《关于第七届监事会换届选举的议案》，公司推选肖勇、孙大洪、赵慧侠为公司第七届监事会监事候选人，公司职工代表大会选举张安国、罗艳为公司第七届监事会职工监事。</w:t>
      </w:r>
      <w:r w:rsidRPr="007477B3">
        <w:rPr>
          <w:rFonts w:hint="eastAsia"/>
          <w:szCs w:val="24"/>
        </w:rPr>
        <w:t>2016</w:t>
      </w:r>
      <w:r w:rsidRPr="007477B3">
        <w:rPr>
          <w:rFonts w:hint="eastAsia"/>
          <w:szCs w:val="24"/>
        </w:rPr>
        <w:t>年</w:t>
      </w:r>
      <w:r w:rsidRPr="007477B3">
        <w:rPr>
          <w:rFonts w:hint="eastAsia"/>
          <w:szCs w:val="24"/>
        </w:rPr>
        <w:t>3</w:t>
      </w:r>
      <w:r w:rsidRPr="007477B3">
        <w:rPr>
          <w:rFonts w:hint="eastAsia"/>
          <w:szCs w:val="24"/>
        </w:rPr>
        <w:t>月</w:t>
      </w:r>
      <w:r w:rsidRPr="007477B3">
        <w:rPr>
          <w:rFonts w:hint="eastAsia"/>
          <w:szCs w:val="24"/>
        </w:rPr>
        <w:t>23</w:t>
      </w:r>
      <w:r w:rsidRPr="007477B3">
        <w:rPr>
          <w:rFonts w:hint="eastAsia"/>
          <w:szCs w:val="24"/>
        </w:rPr>
        <w:t>日，公司召开</w:t>
      </w:r>
      <w:r w:rsidRPr="007477B3">
        <w:rPr>
          <w:rFonts w:hint="eastAsia"/>
          <w:szCs w:val="24"/>
        </w:rPr>
        <w:t>2016</w:t>
      </w:r>
      <w:r w:rsidRPr="007477B3">
        <w:rPr>
          <w:rFonts w:hint="eastAsia"/>
          <w:szCs w:val="24"/>
        </w:rPr>
        <w:t>年第一次临时股东大会审议通过了《关于第七届董事会换届选举的议案》、《关于第七届监事会换届选举的议案》。</w:t>
      </w:r>
    </w:p>
    <w:p w:rsidR="003979AF" w:rsidRPr="007477B3" w:rsidRDefault="003979AF" w:rsidP="003979AF">
      <w:pPr>
        <w:ind w:firstLineChars="200" w:firstLine="360"/>
        <w:jc w:val="left"/>
        <w:rPr>
          <w:szCs w:val="24"/>
        </w:rPr>
      </w:pPr>
      <w:r w:rsidRPr="007477B3">
        <w:rPr>
          <w:rFonts w:hint="eastAsia"/>
          <w:szCs w:val="24"/>
        </w:rPr>
        <w:t>2016</w:t>
      </w:r>
      <w:r w:rsidRPr="007477B3">
        <w:rPr>
          <w:rFonts w:hint="eastAsia"/>
          <w:szCs w:val="24"/>
        </w:rPr>
        <w:t>年</w:t>
      </w:r>
      <w:r w:rsidRPr="007477B3">
        <w:rPr>
          <w:rFonts w:hint="eastAsia"/>
          <w:szCs w:val="24"/>
        </w:rPr>
        <w:t>3</w:t>
      </w:r>
      <w:r w:rsidRPr="007477B3">
        <w:rPr>
          <w:rFonts w:hint="eastAsia"/>
          <w:szCs w:val="24"/>
        </w:rPr>
        <w:t>月</w:t>
      </w:r>
      <w:r w:rsidRPr="007477B3">
        <w:rPr>
          <w:rFonts w:hint="eastAsia"/>
          <w:szCs w:val="24"/>
        </w:rPr>
        <w:t>30</w:t>
      </w:r>
      <w:r w:rsidRPr="007477B3">
        <w:rPr>
          <w:rFonts w:hint="eastAsia"/>
          <w:szCs w:val="24"/>
        </w:rPr>
        <w:t>日，公司第七届董事会第二次会议审议通过《关于撤回</w:t>
      </w:r>
      <w:r w:rsidRPr="007477B3">
        <w:rPr>
          <w:rFonts w:hint="eastAsia"/>
          <w:szCs w:val="24"/>
        </w:rPr>
        <w:t>2015</w:t>
      </w:r>
      <w:r w:rsidRPr="007477B3">
        <w:rPr>
          <w:rFonts w:hint="eastAsia"/>
          <w:szCs w:val="24"/>
        </w:rPr>
        <w:t>年度非公开发行股票申请文件的议案》、《关于公司</w:t>
      </w:r>
      <w:r w:rsidRPr="007477B3">
        <w:rPr>
          <w:rFonts w:hint="eastAsia"/>
          <w:szCs w:val="24"/>
        </w:rPr>
        <w:t>2016</w:t>
      </w:r>
      <w:r w:rsidRPr="007477B3">
        <w:rPr>
          <w:rFonts w:hint="eastAsia"/>
          <w:szCs w:val="24"/>
        </w:rPr>
        <w:t>年非公开发行股票方案的预案》等议案文件，</w:t>
      </w:r>
      <w:r w:rsidRPr="007477B3">
        <w:rPr>
          <w:rFonts w:hint="eastAsia"/>
          <w:szCs w:val="24"/>
        </w:rPr>
        <w:t>2016</w:t>
      </w:r>
      <w:r w:rsidRPr="007477B3">
        <w:rPr>
          <w:rFonts w:hint="eastAsia"/>
          <w:szCs w:val="24"/>
        </w:rPr>
        <w:t>年非公开发行股票的发行对象为中国长安汽车集团股份有限公司，认购金额为</w:t>
      </w:r>
      <w:r w:rsidRPr="007477B3">
        <w:rPr>
          <w:rFonts w:hint="eastAsia"/>
          <w:szCs w:val="24"/>
        </w:rPr>
        <w:t>20</w:t>
      </w:r>
      <w:r w:rsidRPr="007477B3">
        <w:rPr>
          <w:rFonts w:hint="eastAsia"/>
          <w:szCs w:val="24"/>
        </w:rPr>
        <w:t>亿元。长安汽车</w:t>
      </w:r>
      <w:r w:rsidRPr="007477B3">
        <w:rPr>
          <w:rFonts w:hint="eastAsia"/>
          <w:szCs w:val="24"/>
        </w:rPr>
        <w:t>2016</w:t>
      </w:r>
      <w:r w:rsidR="00623B58">
        <w:rPr>
          <w:rFonts w:hint="eastAsia"/>
          <w:szCs w:val="24"/>
        </w:rPr>
        <w:t>年非公开发行股票的相关事项</w:t>
      </w:r>
      <w:r w:rsidRPr="007477B3">
        <w:rPr>
          <w:rFonts w:hint="eastAsia"/>
          <w:szCs w:val="24"/>
        </w:rPr>
        <w:t>获得国资委批复（公告编号：</w:t>
      </w:r>
      <w:r w:rsidRPr="007477B3">
        <w:rPr>
          <w:rFonts w:hint="eastAsia"/>
          <w:szCs w:val="24"/>
        </w:rPr>
        <w:t>2016-47</w:t>
      </w:r>
      <w:r w:rsidRPr="007477B3">
        <w:rPr>
          <w:rFonts w:hint="eastAsia"/>
          <w:szCs w:val="24"/>
        </w:rPr>
        <w:t>），</w:t>
      </w:r>
      <w:r w:rsidRPr="007477B3">
        <w:rPr>
          <w:rFonts w:hint="eastAsia"/>
          <w:szCs w:val="24"/>
        </w:rPr>
        <w:t>2016</w:t>
      </w:r>
      <w:r w:rsidRPr="007477B3">
        <w:rPr>
          <w:rFonts w:hint="eastAsia"/>
          <w:szCs w:val="24"/>
        </w:rPr>
        <w:t>年第二次临时股东大会审议通过（公告编号：</w:t>
      </w:r>
      <w:r w:rsidRPr="007477B3">
        <w:rPr>
          <w:rFonts w:hint="eastAsia"/>
          <w:szCs w:val="24"/>
        </w:rPr>
        <w:t>2016-51</w:t>
      </w:r>
      <w:r w:rsidRPr="007477B3">
        <w:rPr>
          <w:rFonts w:hint="eastAsia"/>
          <w:szCs w:val="24"/>
        </w:rPr>
        <w:t>）、证监会的审核通过（公告编号：</w:t>
      </w:r>
      <w:r w:rsidRPr="007477B3">
        <w:rPr>
          <w:rFonts w:hint="eastAsia"/>
          <w:szCs w:val="24"/>
        </w:rPr>
        <w:t>2016-71</w:t>
      </w:r>
      <w:r w:rsidRPr="007477B3">
        <w:rPr>
          <w:rFonts w:hint="eastAsia"/>
          <w:szCs w:val="24"/>
        </w:rPr>
        <w:t>）。</w:t>
      </w:r>
      <w:r w:rsidRPr="007477B3">
        <w:rPr>
          <w:rFonts w:hint="eastAsia"/>
          <w:szCs w:val="24"/>
        </w:rPr>
        <w:t>2016</w:t>
      </w:r>
      <w:r w:rsidRPr="007477B3">
        <w:rPr>
          <w:rFonts w:hint="eastAsia"/>
          <w:szCs w:val="24"/>
        </w:rPr>
        <w:t>年</w:t>
      </w:r>
      <w:r w:rsidRPr="007477B3">
        <w:rPr>
          <w:rFonts w:hint="eastAsia"/>
          <w:szCs w:val="24"/>
        </w:rPr>
        <w:t>9</w:t>
      </w:r>
      <w:r w:rsidRPr="007477B3">
        <w:rPr>
          <w:rFonts w:hint="eastAsia"/>
          <w:szCs w:val="24"/>
        </w:rPr>
        <w:t>月</w:t>
      </w:r>
      <w:r w:rsidRPr="007477B3">
        <w:rPr>
          <w:rFonts w:hint="eastAsia"/>
          <w:szCs w:val="24"/>
        </w:rPr>
        <w:t>8</w:t>
      </w:r>
      <w:r w:rsidRPr="007477B3">
        <w:rPr>
          <w:rFonts w:hint="eastAsia"/>
          <w:szCs w:val="24"/>
        </w:rPr>
        <w:t>日，公司取得证监会核准批文（公告编号：</w:t>
      </w:r>
      <w:r w:rsidRPr="007477B3">
        <w:rPr>
          <w:rFonts w:hint="eastAsia"/>
          <w:szCs w:val="24"/>
        </w:rPr>
        <w:t>2016-97</w:t>
      </w:r>
      <w:r w:rsidRPr="007477B3">
        <w:rPr>
          <w:rFonts w:hint="eastAsia"/>
          <w:szCs w:val="24"/>
        </w:rPr>
        <w:t>）。</w:t>
      </w:r>
      <w:r w:rsidRPr="007477B3">
        <w:rPr>
          <w:rFonts w:hint="eastAsia"/>
          <w:szCs w:val="24"/>
        </w:rPr>
        <w:t>2</w:t>
      </w:r>
      <w:r w:rsidRPr="007477B3">
        <w:rPr>
          <w:szCs w:val="24"/>
        </w:rPr>
        <w:t>016</w:t>
      </w:r>
      <w:r w:rsidRPr="007477B3">
        <w:rPr>
          <w:rFonts w:hint="eastAsia"/>
          <w:szCs w:val="24"/>
        </w:rPr>
        <w:t>年</w:t>
      </w:r>
      <w:r w:rsidRPr="007477B3">
        <w:rPr>
          <w:rFonts w:hint="eastAsia"/>
          <w:szCs w:val="24"/>
        </w:rPr>
        <w:t>10</w:t>
      </w:r>
      <w:r w:rsidRPr="007477B3">
        <w:rPr>
          <w:rFonts w:hint="eastAsia"/>
          <w:szCs w:val="24"/>
        </w:rPr>
        <w:t>月</w:t>
      </w:r>
      <w:r w:rsidRPr="007477B3">
        <w:rPr>
          <w:rFonts w:hint="eastAsia"/>
          <w:szCs w:val="24"/>
        </w:rPr>
        <w:t>1</w:t>
      </w:r>
      <w:r w:rsidRPr="007477B3">
        <w:rPr>
          <w:szCs w:val="24"/>
        </w:rPr>
        <w:t>3</w:t>
      </w:r>
      <w:r w:rsidRPr="007477B3">
        <w:rPr>
          <w:rFonts w:hint="eastAsia"/>
          <w:szCs w:val="24"/>
        </w:rPr>
        <w:t>日，公司完成非公开发行新增股份</w:t>
      </w:r>
      <w:r w:rsidRPr="007477B3">
        <w:rPr>
          <w:rFonts w:hint="eastAsia"/>
          <w:szCs w:val="24"/>
        </w:rPr>
        <w:t>139,762,403</w:t>
      </w:r>
      <w:r w:rsidRPr="007477B3">
        <w:rPr>
          <w:rFonts w:hint="eastAsia"/>
          <w:szCs w:val="24"/>
        </w:rPr>
        <w:t>股的登记发行，上市时间为</w:t>
      </w:r>
      <w:r w:rsidRPr="007477B3">
        <w:rPr>
          <w:rFonts w:hint="eastAsia"/>
          <w:szCs w:val="24"/>
        </w:rPr>
        <w:t>2016</w:t>
      </w:r>
      <w:r w:rsidRPr="007477B3">
        <w:rPr>
          <w:rFonts w:hint="eastAsia"/>
          <w:szCs w:val="24"/>
        </w:rPr>
        <w:t>年</w:t>
      </w:r>
      <w:r w:rsidRPr="007477B3">
        <w:rPr>
          <w:rFonts w:hint="eastAsia"/>
          <w:szCs w:val="24"/>
        </w:rPr>
        <w:t>10</w:t>
      </w:r>
      <w:r w:rsidRPr="007477B3">
        <w:rPr>
          <w:rFonts w:hint="eastAsia"/>
          <w:szCs w:val="24"/>
        </w:rPr>
        <w:t>月</w:t>
      </w:r>
      <w:r w:rsidRPr="007477B3">
        <w:rPr>
          <w:rFonts w:hint="eastAsia"/>
          <w:szCs w:val="24"/>
        </w:rPr>
        <w:t>14</w:t>
      </w:r>
      <w:r w:rsidRPr="007477B3">
        <w:rPr>
          <w:rFonts w:hint="eastAsia"/>
          <w:szCs w:val="24"/>
        </w:rPr>
        <w:t>日，发行价格为</w:t>
      </w:r>
      <w:r w:rsidRPr="007477B3">
        <w:rPr>
          <w:rFonts w:hint="eastAsia"/>
          <w:szCs w:val="24"/>
        </w:rPr>
        <w:t>14.31</w:t>
      </w:r>
      <w:r w:rsidRPr="007477B3">
        <w:rPr>
          <w:rFonts w:hint="eastAsia"/>
          <w:szCs w:val="24"/>
        </w:rPr>
        <w:t>元</w:t>
      </w:r>
      <w:r w:rsidRPr="007477B3">
        <w:rPr>
          <w:rFonts w:hint="eastAsia"/>
          <w:szCs w:val="24"/>
        </w:rPr>
        <w:t>/</w:t>
      </w:r>
      <w:r w:rsidRPr="007477B3">
        <w:rPr>
          <w:rFonts w:hint="eastAsia"/>
          <w:szCs w:val="24"/>
        </w:rPr>
        <w:t>股。</w:t>
      </w:r>
    </w:p>
    <w:p w:rsidR="003979AF" w:rsidRPr="007477B3" w:rsidRDefault="003979AF" w:rsidP="003979AF">
      <w:pPr>
        <w:pStyle w:val="Chapter"/>
        <w:outlineLvl w:val="1"/>
        <w:rPr>
          <w:bCs w:val="0"/>
        </w:rPr>
      </w:pPr>
      <w:r>
        <w:rPr>
          <w:rFonts w:hint="eastAsia"/>
          <w:bCs w:val="0"/>
        </w:rPr>
        <w:t>二十</w:t>
      </w:r>
      <w:r w:rsidRPr="007477B3">
        <w:rPr>
          <w:bCs w:val="0"/>
        </w:rPr>
        <w:t>、公司子公司重要事项</w:t>
      </w:r>
    </w:p>
    <w:p w:rsidR="003979AF" w:rsidRPr="007477B3" w:rsidRDefault="003979AF" w:rsidP="003979AF">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990816" w:rsidRPr="007477B3" w:rsidRDefault="00990816" w:rsidP="00990816">
      <w:pPr>
        <w:ind w:firstLine="360"/>
      </w:pPr>
    </w:p>
    <w:p w:rsidR="00681895" w:rsidRPr="007477B3" w:rsidRDefault="00681895" w:rsidP="00990816">
      <w:pPr>
        <w:widowControl/>
        <w:spacing w:before="0" w:after="0"/>
        <w:rPr>
          <w:color w:val="000000"/>
        </w:rPr>
      </w:pPr>
      <w:r w:rsidRPr="007477B3">
        <w:rPr>
          <w:color w:val="000000"/>
        </w:rPr>
        <w:br w:type="page"/>
      </w:r>
    </w:p>
    <w:p w:rsidR="00AB7610" w:rsidRPr="007477B3" w:rsidRDefault="007D1406" w:rsidP="00126B16">
      <w:pPr>
        <w:pStyle w:val="af7"/>
        <w:tabs>
          <w:tab w:val="left" w:pos="8410"/>
        </w:tabs>
        <w:ind w:firstLineChars="850" w:firstLine="2731"/>
        <w:jc w:val="both"/>
        <w:outlineLvl w:val="0"/>
      </w:pPr>
      <w:bookmarkStart w:id="20" w:name="_Toc478572948"/>
      <w:r w:rsidRPr="007477B3">
        <w:rPr>
          <w:rFonts w:hint="eastAsia"/>
        </w:rPr>
        <w:lastRenderedPageBreak/>
        <w:t>第六节</w:t>
      </w:r>
      <w:r w:rsidR="00291D97" w:rsidRPr="007477B3">
        <w:rPr>
          <w:rFonts w:hint="eastAsia"/>
        </w:rPr>
        <w:t xml:space="preserve"> </w:t>
      </w:r>
      <w:r w:rsidRPr="007477B3">
        <w:rPr>
          <w:rFonts w:hint="eastAsia"/>
        </w:rPr>
        <w:t>股份变动及股东情况</w:t>
      </w:r>
      <w:bookmarkEnd w:id="20"/>
      <w:r w:rsidR="00126B16" w:rsidRPr="007477B3">
        <w:tab/>
      </w:r>
    </w:p>
    <w:p w:rsidR="003931DD" w:rsidRPr="007477B3" w:rsidRDefault="007D1406" w:rsidP="00A02B25">
      <w:pPr>
        <w:pStyle w:val="Chapter"/>
        <w:numPr>
          <w:ilvl w:val="0"/>
          <w:numId w:val="4"/>
        </w:numPr>
        <w:outlineLvl w:val="1"/>
      </w:pPr>
      <w:r w:rsidRPr="007477B3">
        <w:rPr>
          <w:rFonts w:hint="eastAsia"/>
        </w:rPr>
        <w:t>股份变动情况</w:t>
      </w:r>
    </w:p>
    <w:p w:rsidR="000F7754" w:rsidRPr="007477B3" w:rsidRDefault="000F7754" w:rsidP="00A02B25">
      <w:pPr>
        <w:pStyle w:val="aff0"/>
        <w:numPr>
          <w:ilvl w:val="0"/>
          <w:numId w:val="8"/>
        </w:numPr>
        <w:rPr>
          <w:b/>
          <w:bCs/>
          <w:kern w:val="28"/>
          <w:sz w:val="21"/>
          <w:szCs w:val="21"/>
        </w:rPr>
      </w:pPr>
      <w:r w:rsidRPr="007477B3">
        <w:rPr>
          <w:rFonts w:hint="eastAsia"/>
          <w:b/>
          <w:bCs/>
          <w:kern w:val="28"/>
          <w:sz w:val="21"/>
          <w:szCs w:val="21"/>
        </w:rPr>
        <w:t>股份变动情况</w:t>
      </w:r>
    </w:p>
    <w:p w:rsidR="00AB4434" w:rsidRPr="007477B3" w:rsidRDefault="00AB4434" w:rsidP="00AB4434">
      <w:pPr>
        <w:ind w:firstLineChars="4900" w:firstLine="8820"/>
        <w:rPr>
          <w:b/>
          <w:bCs/>
          <w:kern w:val="28"/>
          <w:sz w:val="21"/>
          <w:szCs w:val="21"/>
        </w:rPr>
      </w:pPr>
      <w:r w:rsidRPr="007477B3">
        <w:t>单位：股</w:t>
      </w:r>
    </w:p>
    <w:tbl>
      <w:tblPr>
        <w:tblW w:w="9781" w:type="dxa"/>
        <w:tblInd w:w="28" w:type="dxa"/>
        <w:tblLayout w:type="fixed"/>
        <w:tblCellMar>
          <w:left w:w="28" w:type="dxa"/>
          <w:right w:w="28" w:type="dxa"/>
        </w:tblCellMar>
        <w:tblLook w:val="04A0"/>
      </w:tblPr>
      <w:tblGrid>
        <w:gridCol w:w="1701"/>
        <w:gridCol w:w="1175"/>
        <w:gridCol w:w="810"/>
        <w:gridCol w:w="992"/>
        <w:gridCol w:w="425"/>
        <w:gridCol w:w="567"/>
        <w:gridCol w:w="1134"/>
        <w:gridCol w:w="1134"/>
        <w:gridCol w:w="1134"/>
        <w:gridCol w:w="709"/>
      </w:tblGrid>
      <w:tr w:rsidR="003931DD" w:rsidRPr="007477B3" w:rsidTr="00284D16">
        <w:tc>
          <w:tcPr>
            <w:tcW w:w="170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本次变动前</w:t>
            </w:r>
          </w:p>
        </w:tc>
        <w:tc>
          <w:tcPr>
            <w:tcW w:w="4252"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本次变动增减（＋，－）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本次变动后</w:t>
            </w:r>
          </w:p>
        </w:tc>
      </w:tr>
      <w:tr w:rsidR="003931DD" w:rsidRPr="007477B3" w:rsidTr="00852BBD">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31DD" w:rsidRPr="007477B3" w:rsidRDefault="003931DD" w:rsidP="0023385E">
            <w:pPr>
              <w:jc w:val="center"/>
            </w:pPr>
          </w:p>
        </w:tc>
        <w:tc>
          <w:tcPr>
            <w:tcW w:w="1175"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数量</w:t>
            </w:r>
          </w:p>
        </w:tc>
        <w:tc>
          <w:tcPr>
            <w:tcW w:w="810"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比例</w:t>
            </w:r>
            <w:r w:rsidRPr="007477B3">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发行新股</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送股</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公积金转股</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其他</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小计</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数量</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3931DD" w:rsidRPr="007477B3" w:rsidRDefault="003931DD" w:rsidP="0023385E">
            <w:pPr>
              <w:jc w:val="center"/>
            </w:pPr>
            <w:r w:rsidRPr="007477B3">
              <w:rPr>
                <w:rFonts w:hint="eastAsia"/>
              </w:rPr>
              <w:t>比例</w:t>
            </w:r>
            <w:r w:rsidRPr="007477B3">
              <w:t>(%)</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rFonts w:hint="eastAsia"/>
                <w:color w:val="000000"/>
              </w:rPr>
              <w:t>一、有限售条件股份</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373,377,242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8.01%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139,762,403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widowControl/>
              <w:spacing w:before="0" w:after="0"/>
              <w:jc w:val="right"/>
              <w:rPr>
                <w:color w:val="000000"/>
                <w:kern w:val="0"/>
              </w:rPr>
            </w:pPr>
            <w:r w:rsidRPr="007477B3">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-233,595,939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139,781,303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widowControl/>
              <w:jc w:val="right"/>
              <w:rPr>
                <w:color w:val="000000"/>
                <w:kern w:val="0"/>
                <w:szCs w:val="21"/>
              </w:rPr>
            </w:pPr>
            <w:r w:rsidRPr="007477B3">
              <w:rPr>
                <w:color w:val="000000"/>
              </w:rPr>
              <w:t>2.91%</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rFonts w:hint="eastAsia"/>
                <w:color w:val="000000"/>
              </w:rPr>
              <w:t>1</w:t>
            </w:r>
            <w:r w:rsidRPr="007477B3">
              <w:rPr>
                <w:rFonts w:hint="eastAsia"/>
                <w:color w:val="000000"/>
              </w:rPr>
              <w:t>、国有法人持股</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373,358,342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8.01%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139,762,403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-233,595,939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139,762,403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szCs w:val="21"/>
              </w:rPr>
            </w:pPr>
            <w:r w:rsidRPr="007477B3">
              <w:rPr>
                <w:color w:val="000000"/>
              </w:rPr>
              <w:t>2.91%</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rFonts w:hint="eastAsia"/>
                <w:color w:val="000000"/>
              </w:rPr>
              <w:t>2</w:t>
            </w:r>
            <w:r w:rsidRPr="007477B3">
              <w:rPr>
                <w:rFonts w:hint="eastAsia"/>
                <w:color w:val="000000"/>
              </w:rPr>
              <w:t>、高管股份</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18,900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18,900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szCs w:val="21"/>
              </w:rPr>
            </w:pPr>
            <w:r w:rsidRPr="007477B3">
              <w:rPr>
                <w:color w:val="000000"/>
              </w:rPr>
              <w:t>0.00%</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rFonts w:hint="eastAsia"/>
                <w:color w:val="000000"/>
              </w:rPr>
              <w:t>二、无限售条件股份</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4,289,508,866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91.99%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4,662,867,208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szCs w:val="21"/>
              </w:rPr>
            </w:pPr>
            <w:r w:rsidRPr="007477B3">
              <w:rPr>
                <w:color w:val="000000"/>
              </w:rPr>
              <w:t>97.09%</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color w:val="000000"/>
              </w:rPr>
              <w:t>1</w:t>
            </w:r>
            <w:r w:rsidRPr="007477B3">
              <w:rPr>
                <w:rFonts w:hint="eastAsia"/>
                <w:color w:val="000000"/>
              </w:rPr>
              <w:t>、人民币普通股</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3,387,522,724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72.65%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373,358,342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3,760,881,066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szCs w:val="21"/>
              </w:rPr>
            </w:pPr>
            <w:r w:rsidRPr="007477B3">
              <w:rPr>
                <w:color w:val="000000"/>
              </w:rPr>
              <w:t>78.31%</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color w:val="000000"/>
              </w:rPr>
              <w:t>2</w:t>
            </w:r>
            <w:r w:rsidRPr="007477B3">
              <w:rPr>
                <w:rFonts w:hint="eastAsia"/>
                <w:color w:val="000000"/>
              </w:rPr>
              <w:t>、境内上市的外资股</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901,986,142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19.34%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901,986,142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szCs w:val="21"/>
              </w:rPr>
            </w:pPr>
            <w:r w:rsidRPr="007477B3">
              <w:rPr>
                <w:color w:val="000000"/>
              </w:rPr>
              <w:t>18.78%</w:t>
            </w:r>
          </w:p>
        </w:tc>
      </w:tr>
      <w:tr w:rsidR="00483914" w:rsidRPr="007477B3" w:rsidTr="00852BBD">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483914" w:rsidRPr="007477B3" w:rsidRDefault="00483914" w:rsidP="00483914">
            <w:pPr>
              <w:jc w:val="left"/>
              <w:rPr>
                <w:color w:val="000000"/>
              </w:rPr>
            </w:pPr>
            <w:r w:rsidRPr="007477B3">
              <w:rPr>
                <w:rFonts w:hint="eastAsia"/>
                <w:color w:val="000000"/>
              </w:rPr>
              <w:t>三、股份总数</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4,662,886,108</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r w:rsidRPr="007477B3">
              <w:rPr>
                <w:color w:val="000000"/>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840C17" w:rsidP="00483914">
            <w:pPr>
              <w:jc w:val="right"/>
              <w:rPr>
                <w:color w:val="000000"/>
              </w:rPr>
            </w:pPr>
            <w:r w:rsidRPr="007477B3">
              <w:rPr>
                <w:color w:val="000000"/>
              </w:rPr>
              <w:t>139,762,403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483914" w:rsidP="00483914">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83914" w:rsidRPr="007477B3" w:rsidRDefault="00840C17" w:rsidP="00483914">
            <w:pPr>
              <w:jc w:val="right"/>
              <w:rPr>
                <w:color w:val="000000"/>
              </w:rPr>
            </w:pPr>
            <w:r w:rsidRPr="007477B3">
              <w:rPr>
                <w:color w:val="000000"/>
              </w:rPr>
              <w:t>139,762,403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rPr>
            </w:pPr>
            <w:r w:rsidRPr="007477B3">
              <w:rPr>
                <w:color w:val="000000"/>
              </w:rPr>
              <w:t>4,802,648,511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3914" w:rsidRPr="007477B3" w:rsidRDefault="00483914" w:rsidP="00483914">
            <w:pPr>
              <w:jc w:val="right"/>
              <w:rPr>
                <w:color w:val="000000"/>
                <w:szCs w:val="21"/>
              </w:rPr>
            </w:pPr>
            <w:r w:rsidRPr="007477B3">
              <w:rPr>
                <w:color w:val="000000"/>
              </w:rPr>
              <w:t>100.00%</w:t>
            </w:r>
          </w:p>
        </w:tc>
      </w:tr>
    </w:tbl>
    <w:p w:rsidR="003931DD" w:rsidRPr="007477B3" w:rsidRDefault="003931DD">
      <w:pPr>
        <w:jc w:val="left"/>
        <w:rPr>
          <w:color w:val="000000"/>
        </w:rPr>
      </w:pPr>
    </w:p>
    <w:p w:rsidR="00AB7610" w:rsidRPr="007477B3" w:rsidRDefault="007D1406">
      <w:pPr>
        <w:jc w:val="left"/>
        <w:rPr>
          <w:b/>
          <w:color w:val="000000"/>
        </w:rPr>
      </w:pPr>
      <w:r w:rsidRPr="007477B3">
        <w:rPr>
          <w:b/>
          <w:color w:val="000000"/>
        </w:rPr>
        <w:t>股份变动的原因</w:t>
      </w:r>
    </w:p>
    <w:p w:rsidR="0060497F" w:rsidRPr="007477B3" w:rsidRDefault="0060497F">
      <w:pPr>
        <w:jc w:val="left"/>
        <w:rPr>
          <w:color w:val="000000"/>
        </w:rPr>
      </w:pPr>
      <w:r w:rsidRPr="007477B3">
        <w:rPr>
          <w:rFonts w:hint="eastAsia"/>
          <w:color w:val="000000"/>
        </w:rPr>
        <w:t>√适用</w:t>
      </w:r>
      <w:r w:rsidR="00291D97" w:rsidRPr="007477B3">
        <w:rPr>
          <w:rFonts w:hint="eastAsia"/>
          <w:color w:val="000000"/>
        </w:rPr>
        <w:t xml:space="preserve"> </w:t>
      </w:r>
      <w:r w:rsidRPr="007477B3">
        <w:rPr>
          <w:rFonts w:hint="eastAsia"/>
          <w:color w:val="000000"/>
        </w:rPr>
        <w:t>□不适用</w:t>
      </w:r>
    </w:p>
    <w:p w:rsidR="00410C92" w:rsidRPr="007477B3" w:rsidRDefault="00410C92" w:rsidP="00291D97">
      <w:pPr>
        <w:ind w:firstLineChars="200" w:firstLine="360"/>
        <w:jc w:val="left"/>
        <w:rPr>
          <w:color w:val="000000"/>
        </w:rPr>
      </w:pPr>
      <w:r w:rsidRPr="007477B3">
        <w:rPr>
          <w:rFonts w:hint="eastAsia"/>
          <w:color w:val="000000"/>
        </w:rPr>
        <w:t>报告期内</w:t>
      </w:r>
      <w:r w:rsidRPr="007477B3">
        <w:rPr>
          <w:color w:val="000000"/>
        </w:rPr>
        <w:t>，</w:t>
      </w:r>
      <w:r w:rsidRPr="007477B3">
        <w:rPr>
          <w:rFonts w:hint="eastAsia"/>
          <w:color w:val="000000"/>
        </w:rPr>
        <w:t>公司根据</w:t>
      </w:r>
      <w:r w:rsidRPr="007477B3">
        <w:rPr>
          <w:color w:val="000000"/>
        </w:rPr>
        <w:t>股改承诺已实施股权激励计划，并于</w:t>
      </w:r>
      <w:r w:rsidRPr="007477B3">
        <w:rPr>
          <w:rFonts w:hint="eastAsia"/>
          <w:color w:val="000000"/>
        </w:rPr>
        <w:t>2016</w:t>
      </w:r>
      <w:r w:rsidRPr="007477B3">
        <w:rPr>
          <w:rFonts w:hint="eastAsia"/>
          <w:color w:val="000000"/>
        </w:rPr>
        <w:t>年</w:t>
      </w:r>
      <w:r w:rsidRPr="007477B3">
        <w:rPr>
          <w:rFonts w:hint="eastAsia"/>
          <w:color w:val="000000"/>
        </w:rPr>
        <w:t>10</w:t>
      </w:r>
      <w:r w:rsidRPr="007477B3">
        <w:rPr>
          <w:rFonts w:hint="eastAsia"/>
          <w:color w:val="000000"/>
        </w:rPr>
        <w:t>月</w:t>
      </w:r>
      <w:r w:rsidRPr="007477B3">
        <w:rPr>
          <w:rFonts w:hint="eastAsia"/>
          <w:color w:val="000000"/>
        </w:rPr>
        <w:t>19</w:t>
      </w:r>
      <w:r w:rsidRPr="007477B3">
        <w:rPr>
          <w:rFonts w:hint="eastAsia"/>
          <w:color w:val="000000"/>
        </w:rPr>
        <w:t>日</w:t>
      </w:r>
      <w:r w:rsidRPr="007477B3">
        <w:rPr>
          <w:color w:val="000000"/>
        </w:rPr>
        <w:t>完成股票期权授予登记</w:t>
      </w:r>
      <w:r w:rsidR="00160A2F" w:rsidRPr="007477B3">
        <w:rPr>
          <w:rFonts w:hint="eastAsia"/>
          <w:color w:val="000000"/>
        </w:rPr>
        <w:t>工作。</w:t>
      </w:r>
      <w:r w:rsidR="006A6B0C">
        <w:rPr>
          <w:rFonts w:hint="eastAsia"/>
          <w:color w:val="000000"/>
        </w:rPr>
        <w:t>与股改承诺有关的限售</w:t>
      </w:r>
      <w:r w:rsidR="00160A2F" w:rsidRPr="007477B3">
        <w:rPr>
          <w:color w:val="000000"/>
        </w:rPr>
        <w:t>股</w:t>
      </w:r>
      <w:r w:rsidR="00160A2F" w:rsidRPr="007477B3">
        <w:rPr>
          <w:rFonts w:hint="eastAsia"/>
          <w:color w:val="000000"/>
        </w:rPr>
        <w:t xml:space="preserve">373,358,342 </w:t>
      </w:r>
      <w:r w:rsidR="00160A2F" w:rsidRPr="007477B3">
        <w:rPr>
          <w:rFonts w:hint="eastAsia"/>
          <w:color w:val="000000"/>
        </w:rPr>
        <w:t>股已于</w:t>
      </w:r>
      <w:r w:rsidR="00160A2F" w:rsidRPr="007477B3">
        <w:rPr>
          <w:rFonts w:hint="eastAsia"/>
          <w:color w:val="000000"/>
        </w:rPr>
        <w:t>2016</w:t>
      </w:r>
      <w:r w:rsidR="00160A2F" w:rsidRPr="007477B3">
        <w:rPr>
          <w:rFonts w:hint="eastAsia"/>
          <w:color w:val="000000"/>
        </w:rPr>
        <w:t>年</w:t>
      </w:r>
      <w:r w:rsidR="00160A2F" w:rsidRPr="007477B3">
        <w:rPr>
          <w:rFonts w:hint="eastAsia"/>
          <w:color w:val="000000"/>
        </w:rPr>
        <w:t>11</w:t>
      </w:r>
      <w:r w:rsidR="00160A2F" w:rsidRPr="007477B3">
        <w:rPr>
          <w:rFonts w:hint="eastAsia"/>
          <w:color w:val="000000"/>
        </w:rPr>
        <w:t>月</w:t>
      </w:r>
      <w:r w:rsidR="00160A2F" w:rsidRPr="007477B3">
        <w:rPr>
          <w:rFonts w:hint="eastAsia"/>
          <w:color w:val="000000"/>
        </w:rPr>
        <w:t>15</w:t>
      </w:r>
      <w:r w:rsidR="00160A2F" w:rsidRPr="007477B3">
        <w:rPr>
          <w:rFonts w:hint="eastAsia"/>
          <w:color w:val="000000"/>
        </w:rPr>
        <w:t>日</w:t>
      </w:r>
      <w:r w:rsidR="00160A2F" w:rsidRPr="007477B3">
        <w:rPr>
          <w:color w:val="000000"/>
        </w:rPr>
        <w:t>上市流通</w:t>
      </w:r>
      <w:r w:rsidR="00160A2F" w:rsidRPr="007477B3">
        <w:rPr>
          <w:rFonts w:hint="eastAsia"/>
          <w:color w:val="000000"/>
        </w:rPr>
        <w:t>。</w:t>
      </w:r>
    </w:p>
    <w:p w:rsidR="0060497F" w:rsidRPr="007477B3" w:rsidRDefault="00631803" w:rsidP="00145229">
      <w:pPr>
        <w:ind w:firstLineChars="200" w:firstLine="360"/>
        <w:rPr>
          <w:color w:val="000000"/>
        </w:rPr>
      </w:pPr>
      <w:r w:rsidRPr="007477B3">
        <w:rPr>
          <w:rFonts w:hint="eastAsia"/>
          <w:color w:val="000000"/>
        </w:rPr>
        <w:t>公司</w:t>
      </w:r>
      <w:r w:rsidRPr="007477B3">
        <w:rPr>
          <w:rFonts w:hint="eastAsia"/>
          <w:color w:val="000000"/>
        </w:rPr>
        <w:t>2016</w:t>
      </w:r>
      <w:r w:rsidRPr="007477B3">
        <w:rPr>
          <w:rFonts w:hint="eastAsia"/>
          <w:color w:val="000000"/>
        </w:rPr>
        <w:t>年非公开</w:t>
      </w:r>
      <w:r w:rsidRPr="007477B3">
        <w:rPr>
          <w:color w:val="000000"/>
        </w:rPr>
        <w:t>发行股票</w:t>
      </w:r>
      <w:r w:rsidRPr="007477B3">
        <w:rPr>
          <w:rFonts w:hint="eastAsia"/>
          <w:color w:val="000000"/>
        </w:rPr>
        <w:t>于</w:t>
      </w:r>
      <w:r w:rsidRPr="007477B3">
        <w:rPr>
          <w:rFonts w:hint="eastAsia"/>
          <w:color w:val="000000"/>
        </w:rPr>
        <w:t>2016</w:t>
      </w:r>
      <w:r w:rsidRPr="007477B3">
        <w:rPr>
          <w:rFonts w:hint="eastAsia"/>
          <w:color w:val="000000"/>
        </w:rPr>
        <w:t>年</w:t>
      </w:r>
      <w:r w:rsidRPr="007477B3">
        <w:rPr>
          <w:rFonts w:hint="eastAsia"/>
          <w:color w:val="000000"/>
        </w:rPr>
        <w:t>10</w:t>
      </w:r>
      <w:r w:rsidRPr="007477B3">
        <w:rPr>
          <w:rFonts w:hint="eastAsia"/>
          <w:color w:val="000000"/>
        </w:rPr>
        <w:t>月</w:t>
      </w:r>
      <w:r w:rsidRPr="007477B3">
        <w:rPr>
          <w:color w:val="000000"/>
        </w:rPr>
        <w:t>完成，</w:t>
      </w:r>
      <w:r w:rsidRPr="007477B3">
        <w:rPr>
          <w:rFonts w:hint="eastAsia"/>
          <w:color w:val="000000"/>
        </w:rPr>
        <w:t>（具体内容详见</w:t>
      </w:r>
      <w:r w:rsidRPr="007477B3">
        <w:rPr>
          <w:rFonts w:hint="eastAsia"/>
          <w:color w:val="000000"/>
        </w:rPr>
        <w:t>201</w:t>
      </w:r>
      <w:r w:rsidRPr="007477B3">
        <w:rPr>
          <w:color w:val="000000"/>
        </w:rPr>
        <w:t>6</w:t>
      </w:r>
      <w:r w:rsidRPr="007477B3">
        <w:rPr>
          <w:rFonts w:hint="eastAsia"/>
          <w:color w:val="000000"/>
        </w:rPr>
        <w:t>年</w:t>
      </w:r>
      <w:r w:rsidRPr="007477B3">
        <w:rPr>
          <w:rFonts w:hint="eastAsia"/>
          <w:color w:val="000000"/>
        </w:rPr>
        <w:t>1</w:t>
      </w:r>
      <w:r w:rsidRPr="007477B3">
        <w:rPr>
          <w:color w:val="000000"/>
        </w:rPr>
        <w:t>0</w:t>
      </w:r>
      <w:r w:rsidRPr="007477B3">
        <w:rPr>
          <w:rFonts w:hint="eastAsia"/>
          <w:color w:val="000000"/>
        </w:rPr>
        <w:t>月</w:t>
      </w:r>
      <w:r w:rsidRPr="007477B3">
        <w:rPr>
          <w:color w:val="000000"/>
        </w:rPr>
        <w:t>13</w:t>
      </w:r>
      <w:r w:rsidRPr="007477B3">
        <w:rPr>
          <w:rFonts w:hint="eastAsia"/>
          <w:color w:val="000000"/>
        </w:rPr>
        <w:t>日披露于巨潮资讯网</w:t>
      </w:r>
      <w:r w:rsidRPr="007477B3">
        <w:rPr>
          <w:rFonts w:hint="eastAsia"/>
          <w:color w:val="000000"/>
        </w:rPr>
        <w:t>http://www.cninfo.com.cn</w:t>
      </w:r>
      <w:r w:rsidRPr="007477B3">
        <w:rPr>
          <w:rFonts w:hint="eastAsia"/>
          <w:color w:val="000000"/>
        </w:rPr>
        <w:t>上的《非公开发行股票新增股份变动报告及上市公告书》），本次非公开发行的股票数量为</w:t>
      </w:r>
      <w:r w:rsidRPr="007477B3">
        <w:rPr>
          <w:color w:val="000000"/>
        </w:rPr>
        <w:t>139,762,403</w:t>
      </w:r>
      <w:r w:rsidR="009F008E" w:rsidRPr="007477B3">
        <w:rPr>
          <w:rFonts w:hint="eastAsia"/>
          <w:color w:val="000000"/>
        </w:rPr>
        <w:t>股，发行完成后，公司总股本数量</w:t>
      </w:r>
      <w:r w:rsidRPr="007477B3">
        <w:rPr>
          <w:rFonts w:hint="eastAsia"/>
          <w:color w:val="000000"/>
        </w:rPr>
        <w:t>由</w:t>
      </w:r>
      <w:r w:rsidRPr="007477B3">
        <w:rPr>
          <w:color w:val="000000"/>
        </w:rPr>
        <w:t>4,662,886,108</w:t>
      </w:r>
      <w:r w:rsidRPr="007477B3">
        <w:rPr>
          <w:rFonts w:hint="eastAsia"/>
          <w:color w:val="000000"/>
        </w:rPr>
        <w:t>股变更为</w:t>
      </w:r>
      <w:r w:rsidRPr="007477B3">
        <w:rPr>
          <w:color w:val="000000"/>
        </w:rPr>
        <w:t>4,802,648,511</w:t>
      </w:r>
      <w:r w:rsidRPr="007477B3">
        <w:rPr>
          <w:rFonts w:hint="eastAsia"/>
          <w:color w:val="000000"/>
        </w:rPr>
        <w:t>股。</w:t>
      </w:r>
    </w:p>
    <w:p w:rsidR="00AB7610" w:rsidRPr="007477B3" w:rsidRDefault="007D1406">
      <w:pPr>
        <w:jc w:val="left"/>
        <w:rPr>
          <w:b/>
          <w:color w:val="000000"/>
        </w:rPr>
      </w:pPr>
      <w:r w:rsidRPr="007477B3">
        <w:rPr>
          <w:b/>
          <w:color w:val="000000"/>
        </w:rPr>
        <w:t>股份变动的批准情况</w:t>
      </w:r>
    </w:p>
    <w:p w:rsidR="005A65C5" w:rsidRPr="007477B3" w:rsidRDefault="005A65C5">
      <w:pPr>
        <w:jc w:val="left"/>
        <w:rPr>
          <w:color w:val="000000"/>
        </w:rPr>
      </w:pPr>
      <w:r w:rsidRPr="007477B3">
        <w:rPr>
          <w:rFonts w:hint="eastAsia"/>
          <w:color w:val="000000"/>
        </w:rPr>
        <w:t>√适用</w:t>
      </w:r>
      <w:r w:rsidR="009F008E" w:rsidRPr="007477B3">
        <w:rPr>
          <w:rFonts w:hint="eastAsia"/>
          <w:color w:val="000000"/>
        </w:rPr>
        <w:t xml:space="preserve"> </w:t>
      </w:r>
      <w:r w:rsidRPr="007477B3">
        <w:rPr>
          <w:rFonts w:hint="eastAsia"/>
          <w:color w:val="000000"/>
        </w:rPr>
        <w:t>□不适用</w:t>
      </w:r>
    </w:p>
    <w:p w:rsidR="000C321D" w:rsidRPr="007477B3" w:rsidRDefault="000C321D" w:rsidP="00291D97">
      <w:pPr>
        <w:ind w:firstLineChars="200" w:firstLine="360"/>
        <w:jc w:val="left"/>
        <w:rPr>
          <w:color w:val="000000"/>
        </w:rPr>
      </w:pPr>
      <w:r w:rsidRPr="007477B3">
        <w:rPr>
          <w:rFonts w:hint="eastAsia"/>
          <w:color w:val="000000"/>
        </w:rPr>
        <w:t>201</w:t>
      </w:r>
      <w:r w:rsidRPr="007477B3">
        <w:rPr>
          <w:color w:val="000000"/>
        </w:rPr>
        <w:t>6</w:t>
      </w:r>
      <w:r w:rsidRPr="007477B3">
        <w:rPr>
          <w:rFonts w:hint="eastAsia"/>
          <w:color w:val="000000"/>
        </w:rPr>
        <w:t>年</w:t>
      </w:r>
      <w:r w:rsidRPr="007477B3">
        <w:rPr>
          <w:color w:val="000000"/>
        </w:rPr>
        <w:t>11</w:t>
      </w:r>
      <w:r w:rsidRPr="007477B3">
        <w:rPr>
          <w:rFonts w:hint="eastAsia"/>
          <w:color w:val="000000"/>
        </w:rPr>
        <w:t>月</w:t>
      </w:r>
      <w:r w:rsidRPr="007477B3">
        <w:rPr>
          <w:color w:val="000000"/>
        </w:rPr>
        <w:t>15</w:t>
      </w:r>
      <w:r w:rsidRPr="007477B3">
        <w:rPr>
          <w:rFonts w:hint="eastAsia"/>
          <w:color w:val="000000"/>
        </w:rPr>
        <w:t>日，公司股权分置改革限售股份</w:t>
      </w:r>
      <w:r w:rsidRPr="007477B3">
        <w:rPr>
          <w:color w:val="000000"/>
        </w:rPr>
        <w:t>373,358,342</w:t>
      </w:r>
      <w:r w:rsidRPr="007477B3">
        <w:rPr>
          <w:rFonts w:hint="eastAsia"/>
          <w:color w:val="000000"/>
        </w:rPr>
        <w:t>股</w:t>
      </w:r>
      <w:r w:rsidR="006A6B0C" w:rsidRPr="007477B3">
        <w:rPr>
          <w:rFonts w:hint="eastAsia"/>
          <w:color w:val="000000"/>
        </w:rPr>
        <w:t>解除限售</w:t>
      </w:r>
      <w:r w:rsidRPr="007477B3">
        <w:rPr>
          <w:rFonts w:hint="eastAsia"/>
          <w:color w:val="000000"/>
        </w:rPr>
        <w:t>，公司股权分置改革方案已经</w:t>
      </w:r>
      <w:r w:rsidRPr="007477B3">
        <w:rPr>
          <w:rFonts w:hint="eastAsia"/>
          <w:color w:val="000000"/>
        </w:rPr>
        <w:t xml:space="preserve"> 2006</w:t>
      </w:r>
      <w:r w:rsidRPr="007477B3">
        <w:rPr>
          <w:rFonts w:hint="eastAsia"/>
          <w:color w:val="000000"/>
        </w:rPr>
        <w:t>年</w:t>
      </w:r>
      <w:r w:rsidR="008525E8" w:rsidRPr="007477B3">
        <w:rPr>
          <w:color w:val="000000"/>
        </w:rPr>
        <w:t>4</w:t>
      </w:r>
      <w:r w:rsidRPr="007477B3">
        <w:rPr>
          <w:rFonts w:hint="eastAsia"/>
          <w:color w:val="000000"/>
        </w:rPr>
        <w:t>月</w:t>
      </w:r>
      <w:r w:rsidR="008525E8" w:rsidRPr="007477B3">
        <w:rPr>
          <w:color w:val="000000"/>
        </w:rPr>
        <w:t>24</w:t>
      </w:r>
      <w:r w:rsidRPr="007477B3">
        <w:rPr>
          <w:rFonts w:hint="eastAsia"/>
          <w:color w:val="000000"/>
        </w:rPr>
        <w:t>日召开的公司相关股东会议审议通过。</w:t>
      </w:r>
    </w:p>
    <w:p w:rsidR="008573F9" w:rsidRPr="007477B3" w:rsidRDefault="006A6B0C" w:rsidP="008573F9">
      <w:pPr>
        <w:jc w:val="left"/>
        <w:rPr>
          <w:b/>
          <w:color w:val="000000"/>
        </w:rPr>
      </w:pPr>
      <w:r>
        <w:rPr>
          <w:rFonts w:hint="eastAsia"/>
          <w:b/>
          <w:color w:val="000000"/>
        </w:rPr>
        <w:t>2016</w:t>
      </w:r>
      <w:r>
        <w:rPr>
          <w:rFonts w:hint="eastAsia"/>
          <w:b/>
          <w:color w:val="000000"/>
        </w:rPr>
        <w:t>年非公开</w:t>
      </w:r>
      <w:r w:rsidR="008573F9" w:rsidRPr="007477B3">
        <w:rPr>
          <w:rFonts w:hint="eastAsia"/>
          <w:b/>
          <w:color w:val="000000"/>
        </w:rPr>
        <w:t>发行履行的相关程序</w:t>
      </w:r>
    </w:p>
    <w:p w:rsidR="008573F9" w:rsidRPr="007477B3" w:rsidRDefault="00EB1EA9" w:rsidP="008573F9">
      <w:pPr>
        <w:ind w:firstLineChars="150" w:firstLine="271"/>
        <w:jc w:val="left"/>
        <w:rPr>
          <w:b/>
          <w:color w:val="000000"/>
        </w:rPr>
      </w:pPr>
      <w:r>
        <w:rPr>
          <w:rFonts w:hint="eastAsia"/>
          <w:b/>
          <w:color w:val="000000"/>
        </w:rPr>
        <w:t xml:space="preserve"> </w:t>
      </w:r>
      <w:r w:rsidR="008573F9" w:rsidRPr="007477B3">
        <w:rPr>
          <w:rFonts w:hint="eastAsia"/>
          <w:b/>
          <w:color w:val="000000"/>
        </w:rPr>
        <w:t>1</w:t>
      </w:r>
      <w:r w:rsidR="008573F9" w:rsidRPr="007477B3">
        <w:rPr>
          <w:rFonts w:hint="eastAsia"/>
          <w:b/>
          <w:color w:val="000000"/>
        </w:rPr>
        <w:t>、发行履行的内部决策程序</w:t>
      </w:r>
    </w:p>
    <w:p w:rsidR="008573F9" w:rsidRPr="007477B3" w:rsidRDefault="00791E20" w:rsidP="008573F9">
      <w:pPr>
        <w:ind w:firstLineChars="200" w:firstLine="360"/>
        <w:jc w:val="left"/>
        <w:rPr>
          <w:color w:val="000000"/>
        </w:rPr>
      </w:pPr>
      <w:r>
        <w:rPr>
          <w:rFonts w:hint="eastAsia"/>
          <w:color w:val="000000"/>
        </w:rPr>
        <w:t>公司</w:t>
      </w:r>
      <w:r w:rsidR="008573F9" w:rsidRPr="007477B3">
        <w:rPr>
          <w:rFonts w:hint="eastAsia"/>
          <w:color w:val="000000"/>
        </w:rPr>
        <w:t>分别于</w:t>
      </w:r>
      <w:r w:rsidR="008573F9" w:rsidRPr="007477B3">
        <w:rPr>
          <w:rFonts w:hint="eastAsia"/>
          <w:color w:val="000000"/>
        </w:rPr>
        <w:t>2016</w:t>
      </w:r>
      <w:r w:rsidR="008573F9" w:rsidRPr="007477B3">
        <w:rPr>
          <w:rFonts w:hint="eastAsia"/>
          <w:color w:val="000000"/>
        </w:rPr>
        <w:t>年</w:t>
      </w:r>
      <w:r w:rsidR="008573F9" w:rsidRPr="007477B3">
        <w:rPr>
          <w:rFonts w:hint="eastAsia"/>
          <w:color w:val="000000"/>
        </w:rPr>
        <w:t>3</w:t>
      </w:r>
      <w:r w:rsidR="008573F9" w:rsidRPr="007477B3">
        <w:rPr>
          <w:rFonts w:hint="eastAsia"/>
          <w:color w:val="000000"/>
        </w:rPr>
        <w:t>月</w:t>
      </w:r>
      <w:r w:rsidR="008573F9" w:rsidRPr="007477B3">
        <w:rPr>
          <w:rFonts w:hint="eastAsia"/>
          <w:color w:val="000000"/>
        </w:rPr>
        <w:t>30</w:t>
      </w:r>
      <w:r w:rsidR="008573F9" w:rsidRPr="007477B3">
        <w:rPr>
          <w:rFonts w:hint="eastAsia"/>
          <w:color w:val="000000"/>
        </w:rPr>
        <w:t>日和</w:t>
      </w:r>
      <w:r w:rsidR="008573F9" w:rsidRPr="007477B3">
        <w:rPr>
          <w:rFonts w:hint="eastAsia"/>
          <w:color w:val="000000"/>
        </w:rPr>
        <w:t>2016</w:t>
      </w:r>
      <w:r w:rsidR="008573F9" w:rsidRPr="007477B3">
        <w:rPr>
          <w:rFonts w:hint="eastAsia"/>
          <w:color w:val="000000"/>
        </w:rPr>
        <w:t>年</w:t>
      </w:r>
      <w:r w:rsidR="008573F9" w:rsidRPr="007477B3">
        <w:rPr>
          <w:rFonts w:hint="eastAsia"/>
          <w:color w:val="000000"/>
        </w:rPr>
        <w:t>4</w:t>
      </w:r>
      <w:r w:rsidR="008573F9" w:rsidRPr="007477B3">
        <w:rPr>
          <w:rFonts w:hint="eastAsia"/>
          <w:color w:val="000000"/>
        </w:rPr>
        <w:t>月</w:t>
      </w:r>
      <w:r w:rsidR="008573F9" w:rsidRPr="007477B3">
        <w:rPr>
          <w:rFonts w:hint="eastAsia"/>
          <w:color w:val="000000"/>
        </w:rPr>
        <w:t>29</w:t>
      </w:r>
      <w:r w:rsidR="008573F9" w:rsidRPr="007477B3">
        <w:rPr>
          <w:rFonts w:hint="eastAsia"/>
          <w:color w:val="000000"/>
        </w:rPr>
        <w:t>日召开第七届董事会第二次会议和</w:t>
      </w:r>
      <w:r w:rsidR="008573F9" w:rsidRPr="007477B3">
        <w:rPr>
          <w:rFonts w:hint="eastAsia"/>
          <w:color w:val="000000"/>
        </w:rPr>
        <w:t>2016</w:t>
      </w:r>
      <w:r w:rsidR="008573F9" w:rsidRPr="007477B3">
        <w:rPr>
          <w:rFonts w:hint="eastAsia"/>
          <w:color w:val="000000"/>
        </w:rPr>
        <w:t>年第二次临时股东大会，审议通过了《关于公司符合非公开发行股票条件的议案》、《关于公司非公开发行股票方案的议案》、《关于</w:t>
      </w:r>
      <w:r w:rsidR="008573F9" w:rsidRPr="007477B3">
        <w:rPr>
          <w:rFonts w:hint="eastAsia"/>
          <w:color w:val="000000"/>
        </w:rPr>
        <w:t>&lt;</w:t>
      </w:r>
      <w:r w:rsidR="008573F9" w:rsidRPr="007477B3">
        <w:rPr>
          <w:rFonts w:hint="eastAsia"/>
          <w:color w:val="000000"/>
        </w:rPr>
        <w:t>重庆长安汽车股份有限公司非公开发行股票预案</w:t>
      </w:r>
      <w:r w:rsidR="008573F9" w:rsidRPr="007477B3">
        <w:rPr>
          <w:rFonts w:hint="eastAsia"/>
          <w:color w:val="000000"/>
        </w:rPr>
        <w:t>&gt;</w:t>
      </w:r>
      <w:r w:rsidR="008573F9" w:rsidRPr="007477B3">
        <w:rPr>
          <w:rFonts w:hint="eastAsia"/>
          <w:color w:val="000000"/>
        </w:rPr>
        <w:t>的议案》、《关于本次非公开发行股票募集资金运用可行性报告的议案》、《关于前次募集资金使用情况报告的议案》等议案。</w:t>
      </w:r>
    </w:p>
    <w:p w:rsidR="008573F9" w:rsidRPr="007477B3" w:rsidRDefault="008573F9" w:rsidP="008573F9">
      <w:pPr>
        <w:ind w:firstLineChars="200" w:firstLine="361"/>
        <w:jc w:val="left"/>
        <w:rPr>
          <w:b/>
          <w:color w:val="000000"/>
        </w:rPr>
      </w:pPr>
      <w:r w:rsidRPr="007477B3">
        <w:rPr>
          <w:rFonts w:hint="eastAsia"/>
          <w:b/>
          <w:color w:val="000000"/>
        </w:rPr>
        <w:t>2</w:t>
      </w:r>
      <w:r w:rsidR="006A6B0C">
        <w:rPr>
          <w:rFonts w:hint="eastAsia"/>
          <w:b/>
          <w:color w:val="000000"/>
        </w:rPr>
        <w:t>、</w:t>
      </w:r>
      <w:r w:rsidRPr="007477B3">
        <w:rPr>
          <w:rFonts w:hint="eastAsia"/>
          <w:b/>
          <w:color w:val="000000"/>
        </w:rPr>
        <w:t>发行监管部门审核过程</w:t>
      </w:r>
    </w:p>
    <w:p w:rsidR="008573F9" w:rsidRPr="007477B3" w:rsidRDefault="008573F9" w:rsidP="008573F9">
      <w:pPr>
        <w:ind w:firstLineChars="200" w:firstLine="360"/>
        <w:jc w:val="left"/>
        <w:rPr>
          <w:color w:val="000000"/>
        </w:rPr>
      </w:pPr>
      <w:r w:rsidRPr="007477B3">
        <w:rPr>
          <w:rFonts w:hint="eastAsia"/>
          <w:color w:val="000000"/>
        </w:rPr>
        <w:t>2016</w:t>
      </w:r>
      <w:r w:rsidRPr="007477B3">
        <w:rPr>
          <w:rFonts w:hint="eastAsia"/>
          <w:color w:val="000000"/>
        </w:rPr>
        <w:t>年</w:t>
      </w:r>
      <w:r w:rsidRPr="007477B3">
        <w:rPr>
          <w:rFonts w:hint="eastAsia"/>
          <w:color w:val="000000"/>
        </w:rPr>
        <w:t>4</w:t>
      </w:r>
      <w:r w:rsidRPr="007477B3">
        <w:rPr>
          <w:rFonts w:hint="eastAsia"/>
          <w:color w:val="000000"/>
        </w:rPr>
        <w:t>月</w:t>
      </w:r>
      <w:r w:rsidRPr="007477B3">
        <w:rPr>
          <w:rFonts w:hint="eastAsia"/>
          <w:color w:val="000000"/>
        </w:rPr>
        <w:t>27</w:t>
      </w:r>
      <w:r w:rsidRPr="007477B3">
        <w:rPr>
          <w:rFonts w:hint="eastAsia"/>
          <w:color w:val="000000"/>
        </w:rPr>
        <w:t>日，国务院国有资产监督管理委员会核发《关于重庆长安汽车股份有限公司非公开发行</w:t>
      </w:r>
      <w:r w:rsidRPr="007477B3">
        <w:rPr>
          <w:rFonts w:hint="eastAsia"/>
          <w:color w:val="000000"/>
        </w:rPr>
        <w:t>A</w:t>
      </w:r>
      <w:r w:rsidRPr="007477B3">
        <w:rPr>
          <w:rFonts w:hint="eastAsia"/>
          <w:color w:val="000000"/>
        </w:rPr>
        <w:t>股股票有关问题的批复》（国资产权〔</w:t>
      </w:r>
      <w:r w:rsidRPr="007477B3">
        <w:rPr>
          <w:rFonts w:hint="eastAsia"/>
          <w:color w:val="000000"/>
        </w:rPr>
        <w:t>2016</w:t>
      </w:r>
      <w:r w:rsidRPr="007477B3">
        <w:rPr>
          <w:rFonts w:hint="eastAsia"/>
          <w:color w:val="000000"/>
        </w:rPr>
        <w:t>〕</w:t>
      </w:r>
      <w:r w:rsidRPr="007477B3">
        <w:rPr>
          <w:rFonts w:hint="eastAsia"/>
          <w:color w:val="000000"/>
        </w:rPr>
        <w:t>317</w:t>
      </w:r>
      <w:r w:rsidRPr="007477B3">
        <w:rPr>
          <w:rFonts w:hint="eastAsia"/>
          <w:color w:val="000000"/>
        </w:rPr>
        <w:t>号），原则同意公司本次非公开发行</w:t>
      </w:r>
      <w:r w:rsidRPr="007477B3">
        <w:rPr>
          <w:rFonts w:hint="eastAsia"/>
          <w:color w:val="000000"/>
        </w:rPr>
        <w:t>A</w:t>
      </w:r>
      <w:r w:rsidRPr="007477B3">
        <w:rPr>
          <w:rFonts w:hint="eastAsia"/>
          <w:color w:val="000000"/>
        </w:rPr>
        <w:t>股股票方案。</w:t>
      </w:r>
    </w:p>
    <w:p w:rsidR="005A65C5" w:rsidRPr="007477B3" w:rsidRDefault="008573F9" w:rsidP="008573F9">
      <w:pPr>
        <w:ind w:firstLineChars="200" w:firstLine="360"/>
        <w:jc w:val="left"/>
        <w:rPr>
          <w:color w:val="000000"/>
        </w:rPr>
      </w:pPr>
      <w:r w:rsidRPr="007477B3">
        <w:rPr>
          <w:rFonts w:hint="eastAsia"/>
          <w:color w:val="000000"/>
        </w:rPr>
        <w:lastRenderedPageBreak/>
        <w:t>公司本次非公开发行申请于</w:t>
      </w:r>
      <w:r w:rsidRPr="007477B3">
        <w:rPr>
          <w:rFonts w:hint="eastAsia"/>
          <w:color w:val="000000"/>
        </w:rPr>
        <w:t>2016</w:t>
      </w:r>
      <w:r w:rsidRPr="007477B3">
        <w:rPr>
          <w:rFonts w:hint="eastAsia"/>
          <w:color w:val="000000"/>
        </w:rPr>
        <w:t>年</w:t>
      </w:r>
      <w:r w:rsidRPr="007477B3">
        <w:rPr>
          <w:rFonts w:hint="eastAsia"/>
          <w:color w:val="000000"/>
        </w:rPr>
        <w:t>5</w:t>
      </w:r>
      <w:r w:rsidRPr="007477B3">
        <w:rPr>
          <w:rFonts w:hint="eastAsia"/>
          <w:color w:val="000000"/>
        </w:rPr>
        <w:t>月</w:t>
      </w:r>
      <w:r w:rsidRPr="007477B3">
        <w:rPr>
          <w:rFonts w:hint="eastAsia"/>
          <w:color w:val="000000"/>
        </w:rPr>
        <w:t>19</w:t>
      </w:r>
      <w:r w:rsidRPr="007477B3">
        <w:rPr>
          <w:rFonts w:hint="eastAsia"/>
          <w:color w:val="000000"/>
        </w:rPr>
        <w:t>日由中国证券监督管理委员会受理，于</w:t>
      </w:r>
      <w:r w:rsidRPr="007477B3">
        <w:rPr>
          <w:rFonts w:hint="eastAsia"/>
          <w:color w:val="000000"/>
        </w:rPr>
        <w:t>2016</w:t>
      </w:r>
      <w:r w:rsidRPr="007477B3">
        <w:rPr>
          <w:rFonts w:hint="eastAsia"/>
          <w:color w:val="000000"/>
        </w:rPr>
        <w:t>年</w:t>
      </w:r>
      <w:r w:rsidRPr="007477B3">
        <w:rPr>
          <w:rFonts w:hint="eastAsia"/>
          <w:color w:val="000000"/>
        </w:rPr>
        <w:t>6</w:t>
      </w:r>
      <w:r w:rsidRPr="007477B3">
        <w:rPr>
          <w:rFonts w:hint="eastAsia"/>
          <w:color w:val="000000"/>
        </w:rPr>
        <w:t>月</w:t>
      </w:r>
      <w:r w:rsidRPr="007477B3">
        <w:rPr>
          <w:rFonts w:hint="eastAsia"/>
          <w:color w:val="000000"/>
        </w:rPr>
        <w:t>29</w:t>
      </w:r>
      <w:r w:rsidRPr="007477B3">
        <w:rPr>
          <w:rFonts w:hint="eastAsia"/>
          <w:color w:val="000000"/>
        </w:rPr>
        <w:t>日获得中国证监会发行审核委员会审核通过。</w:t>
      </w:r>
      <w:r w:rsidRPr="007477B3">
        <w:rPr>
          <w:rFonts w:hint="eastAsia"/>
          <w:color w:val="000000"/>
        </w:rPr>
        <w:t>2016</w:t>
      </w:r>
      <w:r w:rsidRPr="007477B3">
        <w:rPr>
          <w:rFonts w:hint="eastAsia"/>
          <w:color w:val="000000"/>
        </w:rPr>
        <w:t>年</w:t>
      </w:r>
      <w:r w:rsidRPr="007477B3">
        <w:rPr>
          <w:rFonts w:hint="eastAsia"/>
          <w:color w:val="000000"/>
        </w:rPr>
        <w:t>8</w:t>
      </w:r>
      <w:r w:rsidRPr="007477B3">
        <w:rPr>
          <w:rFonts w:hint="eastAsia"/>
          <w:color w:val="000000"/>
        </w:rPr>
        <w:t>月</w:t>
      </w:r>
      <w:r w:rsidRPr="007477B3">
        <w:rPr>
          <w:rFonts w:hint="eastAsia"/>
          <w:color w:val="000000"/>
        </w:rPr>
        <w:t>30</w:t>
      </w:r>
      <w:r w:rsidRPr="007477B3">
        <w:rPr>
          <w:rFonts w:hint="eastAsia"/>
          <w:color w:val="000000"/>
        </w:rPr>
        <w:t>日，中国证券监督管理委员会核发《关于核准重庆长安汽车股份有限公司非公开发行股票的批复》（证监许可</w:t>
      </w:r>
      <w:r w:rsidRPr="007477B3">
        <w:rPr>
          <w:rFonts w:hint="eastAsia"/>
          <w:color w:val="000000"/>
        </w:rPr>
        <w:t>[2016]1996</w:t>
      </w:r>
      <w:r w:rsidRPr="007477B3">
        <w:rPr>
          <w:rFonts w:hint="eastAsia"/>
          <w:color w:val="000000"/>
        </w:rPr>
        <w:t>号），核准公司非公开发行不超过</w:t>
      </w:r>
      <w:r w:rsidRPr="007477B3">
        <w:rPr>
          <w:rFonts w:hint="eastAsia"/>
          <w:color w:val="000000"/>
        </w:rPr>
        <w:t>251,889,168</w:t>
      </w:r>
      <w:r w:rsidRPr="007477B3">
        <w:rPr>
          <w:rFonts w:hint="eastAsia"/>
          <w:color w:val="000000"/>
        </w:rPr>
        <w:t>股新股。</w:t>
      </w:r>
    </w:p>
    <w:p w:rsidR="00AB7610" w:rsidRPr="007477B3" w:rsidRDefault="007D1406">
      <w:pPr>
        <w:jc w:val="left"/>
        <w:rPr>
          <w:b/>
          <w:color w:val="000000"/>
        </w:rPr>
      </w:pPr>
      <w:r w:rsidRPr="007477B3">
        <w:rPr>
          <w:b/>
          <w:color w:val="000000"/>
        </w:rPr>
        <w:t>股份变动的过户情况</w:t>
      </w:r>
    </w:p>
    <w:p w:rsidR="008F3CC6" w:rsidRPr="007477B3" w:rsidRDefault="008F3CC6" w:rsidP="008F3CC6">
      <w:pPr>
        <w:jc w:val="left"/>
        <w:rPr>
          <w:color w:val="000000"/>
        </w:rPr>
      </w:pPr>
      <w:r w:rsidRPr="007477B3">
        <w:rPr>
          <w:rFonts w:hint="eastAsia"/>
          <w:color w:val="000000"/>
        </w:rPr>
        <w:t>√适用</w:t>
      </w:r>
      <w:r w:rsidR="009F008E" w:rsidRPr="007477B3">
        <w:rPr>
          <w:rFonts w:hint="eastAsia"/>
          <w:color w:val="000000"/>
        </w:rPr>
        <w:t xml:space="preserve"> </w:t>
      </w:r>
      <w:r w:rsidRPr="007477B3">
        <w:rPr>
          <w:rFonts w:hint="eastAsia"/>
          <w:color w:val="000000"/>
        </w:rPr>
        <w:t>□不适用</w:t>
      </w:r>
    </w:p>
    <w:p w:rsidR="00842DB8" w:rsidRPr="007477B3" w:rsidRDefault="00842DB8" w:rsidP="00842DB8">
      <w:pPr>
        <w:ind w:firstLineChars="200" w:firstLine="360"/>
        <w:jc w:val="left"/>
        <w:rPr>
          <w:color w:val="000000"/>
        </w:rPr>
      </w:pPr>
      <w:r w:rsidRPr="007477B3">
        <w:rPr>
          <w:rFonts w:hint="eastAsia"/>
          <w:color w:val="000000"/>
        </w:rPr>
        <w:t>公司于</w:t>
      </w:r>
      <w:r w:rsidRPr="007477B3">
        <w:rPr>
          <w:rFonts w:hint="eastAsia"/>
          <w:color w:val="000000"/>
        </w:rPr>
        <w:t>201</w:t>
      </w:r>
      <w:r w:rsidRPr="007477B3">
        <w:rPr>
          <w:color w:val="000000"/>
        </w:rPr>
        <w:t>6</w:t>
      </w:r>
      <w:r w:rsidRPr="007477B3">
        <w:rPr>
          <w:rFonts w:hint="eastAsia"/>
          <w:color w:val="000000"/>
        </w:rPr>
        <w:t>年</w:t>
      </w:r>
      <w:r w:rsidR="003A1780" w:rsidRPr="007477B3">
        <w:rPr>
          <w:color w:val="000000"/>
        </w:rPr>
        <w:t>9</w:t>
      </w:r>
      <w:r w:rsidRPr="007477B3">
        <w:rPr>
          <w:rFonts w:hint="eastAsia"/>
          <w:color w:val="000000"/>
        </w:rPr>
        <w:t>月</w:t>
      </w:r>
      <w:r w:rsidRPr="007477B3">
        <w:rPr>
          <w:rFonts w:hint="eastAsia"/>
          <w:color w:val="000000"/>
        </w:rPr>
        <w:t xml:space="preserve">21 </w:t>
      </w:r>
      <w:r w:rsidRPr="007477B3">
        <w:rPr>
          <w:rFonts w:hint="eastAsia"/>
          <w:color w:val="000000"/>
        </w:rPr>
        <w:t>日就</w:t>
      </w:r>
      <w:r w:rsidR="00791E20">
        <w:rPr>
          <w:rFonts w:hint="eastAsia"/>
          <w:color w:val="000000"/>
        </w:rPr>
        <w:t>2016</w:t>
      </w:r>
      <w:r w:rsidR="00791E20">
        <w:rPr>
          <w:rFonts w:hint="eastAsia"/>
          <w:color w:val="000000"/>
        </w:rPr>
        <w:t>年</w:t>
      </w:r>
      <w:r w:rsidRPr="007477B3">
        <w:rPr>
          <w:rFonts w:hint="eastAsia"/>
          <w:color w:val="000000"/>
        </w:rPr>
        <w:t>增发股份向中国证券登记结算有限责任公司深圳分公司提交相关登记材料。本次增发股份于</w:t>
      </w:r>
      <w:r w:rsidRPr="007477B3">
        <w:rPr>
          <w:rFonts w:hint="eastAsia"/>
          <w:color w:val="000000"/>
        </w:rPr>
        <w:t>201</w:t>
      </w:r>
      <w:r w:rsidRPr="007477B3">
        <w:rPr>
          <w:color w:val="000000"/>
        </w:rPr>
        <w:t>6</w:t>
      </w:r>
      <w:r w:rsidRPr="007477B3">
        <w:rPr>
          <w:rFonts w:hint="eastAsia"/>
          <w:color w:val="000000"/>
        </w:rPr>
        <w:t>年</w:t>
      </w:r>
      <w:r w:rsidRPr="007477B3">
        <w:rPr>
          <w:rFonts w:hint="eastAsia"/>
          <w:color w:val="000000"/>
        </w:rPr>
        <w:t>1</w:t>
      </w:r>
      <w:r w:rsidRPr="007477B3">
        <w:rPr>
          <w:color w:val="000000"/>
        </w:rPr>
        <w:t>0</w:t>
      </w:r>
      <w:r w:rsidRPr="007477B3">
        <w:rPr>
          <w:rFonts w:hint="eastAsia"/>
          <w:color w:val="000000"/>
        </w:rPr>
        <w:t>月</w:t>
      </w:r>
      <w:r w:rsidRPr="007477B3">
        <w:rPr>
          <w:color w:val="000000"/>
        </w:rPr>
        <w:t>14</w:t>
      </w:r>
      <w:r w:rsidRPr="007477B3">
        <w:rPr>
          <w:rFonts w:hint="eastAsia"/>
          <w:color w:val="000000"/>
        </w:rPr>
        <w:t>日</w:t>
      </w:r>
      <w:r w:rsidR="00B36945" w:rsidRPr="007477B3">
        <w:rPr>
          <w:rFonts w:hint="eastAsia"/>
          <w:color w:val="000000"/>
        </w:rPr>
        <w:t>在深交所</w:t>
      </w:r>
      <w:r w:rsidR="00B36945" w:rsidRPr="007477B3">
        <w:rPr>
          <w:color w:val="000000"/>
        </w:rPr>
        <w:t>上市</w:t>
      </w:r>
      <w:r w:rsidRPr="007477B3">
        <w:rPr>
          <w:rFonts w:hint="eastAsia"/>
          <w:color w:val="000000"/>
        </w:rPr>
        <w:t>，</w:t>
      </w:r>
      <w:r w:rsidR="00F1480C" w:rsidRPr="007477B3">
        <w:rPr>
          <w:rFonts w:hint="eastAsia"/>
          <w:color w:val="000000"/>
        </w:rPr>
        <w:t>且于</w:t>
      </w:r>
      <w:r w:rsidR="00F1480C" w:rsidRPr="007477B3">
        <w:rPr>
          <w:rFonts w:hint="eastAsia"/>
          <w:color w:val="000000"/>
        </w:rPr>
        <w:t>2016</w:t>
      </w:r>
      <w:r w:rsidR="00F1480C" w:rsidRPr="007477B3">
        <w:rPr>
          <w:rFonts w:hint="eastAsia"/>
          <w:color w:val="000000"/>
        </w:rPr>
        <w:t>年</w:t>
      </w:r>
      <w:r w:rsidR="00F1480C" w:rsidRPr="007477B3">
        <w:rPr>
          <w:rFonts w:hint="eastAsia"/>
          <w:color w:val="000000"/>
        </w:rPr>
        <w:t>10</w:t>
      </w:r>
      <w:r w:rsidR="00F1480C" w:rsidRPr="007477B3">
        <w:rPr>
          <w:rFonts w:hint="eastAsia"/>
          <w:color w:val="000000"/>
        </w:rPr>
        <w:t>月</w:t>
      </w:r>
      <w:r w:rsidR="00F1480C" w:rsidRPr="007477B3">
        <w:rPr>
          <w:rFonts w:hint="eastAsia"/>
          <w:color w:val="000000"/>
        </w:rPr>
        <w:t>13</w:t>
      </w:r>
      <w:r w:rsidR="00F1480C" w:rsidRPr="007477B3">
        <w:rPr>
          <w:rFonts w:hint="eastAsia"/>
          <w:color w:val="000000"/>
        </w:rPr>
        <w:t>日</w:t>
      </w:r>
      <w:r w:rsidR="00F1480C" w:rsidRPr="007477B3">
        <w:rPr>
          <w:color w:val="000000"/>
        </w:rPr>
        <w:t>登记到账</w:t>
      </w:r>
      <w:r w:rsidR="00F1480C" w:rsidRPr="007477B3">
        <w:rPr>
          <w:rFonts w:hint="eastAsia"/>
          <w:color w:val="000000"/>
        </w:rPr>
        <w:t>，</w:t>
      </w:r>
      <w:r w:rsidRPr="007477B3">
        <w:rPr>
          <w:rFonts w:hint="eastAsia"/>
          <w:color w:val="000000"/>
        </w:rPr>
        <w:t>并正式列入公司的股东名册。</w:t>
      </w:r>
    </w:p>
    <w:p w:rsidR="00AB7610" w:rsidRPr="007477B3" w:rsidRDefault="007D1406" w:rsidP="00842DB8">
      <w:pPr>
        <w:jc w:val="left"/>
        <w:rPr>
          <w:b/>
          <w:color w:val="000000"/>
        </w:rPr>
      </w:pPr>
      <w:r w:rsidRPr="007477B3">
        <w:rPr>
          <w:b/>
          <w:color w:val="000000"/>
        </w:rPr>
        <w:t>股份变动对最近一年和最近一期基本每股收益和稀释每股收益、归属于公司普通股股东的每股净资产等财务指标的影响</w:t>
      </w:r>
    </w:p>
    <w:p w:rsidR="00C95F16" w:rsidRPr="007477B3" w:rsidRDefault="00C95F16" w:rsidP="00C95F16">
      <w:pPr>
        <w:jc w:val="left"/>
        <w:rPr>
          <w:color w:val="000000"/>
        </w:rPr>
      </w:pPr>
      <w:r w:rsidRPr="007477B3">
        <w:rPr>
          <w:rFonts w:hint="eastAsia"/>
          <w:color w:val="000000"/>
        </w:rPr>
        <w:t>√适用</w:t>
      </w:r>
      <w:r w:rsidR="009F008E" w:rsidRPr="007477B3">
        <w:rPr>
          <w:rFonts w:hint="eastAsia"/>
          <w:color w:val="000000"/>
        </w:rPr>
        <w:t xml:space="preserve"> </w:t>
      </w:r>
      <w:r w:rsidRPr="007477B3">
        <w:rPr>
          <w:rFonts w:hint="eastAsia"/>
          <w:color w:val="000000"/>
        </w:rPr>
        <w:t>□不适用</w:t>
      </w:r>
    </w:p>
    <w:p w:rsidR="0047674B" w:rsidRPr="007477B3" w:rsidRDefault="0047674B" w:rsidP="0047674B">
      <w:pPr>
        <w:ind w:firstLineChars="200" w:firstLine="360"/>
        <w:jc w:val="left"/>
        <w:rPr>
          <w:color w:val="000000"/>
        </w:rPr>
      </w:pPr>
      <w:r w:rsidRPr="007477B3">
        <w:rPr>
          <w:rFonts w:hint="eastAsia"/>
          <w:color w:val="000000"/>
        </w:rPr>
        <w:t>由于</w:t>
      </w:r>
      <w:r w:rsidR="00791E20">
        <w:rPr>
          <w:rFonts w:hint="eastAsia"/>
          <w:color w:val="000000"/>
        </w:rPr>
        <w:t>2016</w:t>
      </w:r>
      <w:r w:rsidR="00791E20">
        <w:rPr>
          <w:rFonts w:hint="eastAsia"/>
          <w:color w:val="000000"/>
        </w:rPr>
        <w:t>年</w:t>
      </w:r>
      <w:r w:rsidRPr="007477B3">
        <w:rPr>
          <w:rFonts w:hint="eastAsia"/>
          <w:color w:val="000000"/>
        </w:rPr>
        <w:t>非公开</w:t>
      </w:r>
      <w:r w:rsidRPr="007477B3">
        <w:rPr>
          <w:color w:val="000000"/>
        </w:rPr>
        <w:t>发行股票数量</w:t>
      </w:r>
      <w:r w:rsidRPr="007477B3">
        <w:rPr>
          <w:rFonts w:hint="eastAsia"/>
          <w:color w:val="000000"/>
        </w:rPr>
        <w:t>占总股本比例较小，故股份变动对最近一年和最近一期基本每股收益和</w:t>
      </w:r>
      <w:r w:rsidR="00C62E1C" w:rsidRPr="007477B3">
        <w:rPr>
          <w:rFonts w:hint="eastAsia"/>
          <w:color w:val="000000"/>
        </w:rPr>
        <w:t>稀释每股收益、归属于公司普通股股东的每股净资产等财务指标的影响</w:t>
      </w:r>
      <w:r w:rsidRPr="007477B3">
        <w:rPr>
          <w:rFonts w:hint="eastAsia"/>
          <w:color w:val="000000"/>
        </w:rPr>
        <w:t>较小。</w:t>
      </w:r>
    </w:p>
    <w:p w:rsidR="00AB7610" w:rsidRPr="007477B3" w:rsidRDefault="007D1406">
      <w:pPr>
        <w:jc w:val="left"/>
        <w:rPr>
          <w:b/>
          <w:color w:val="000000"/>
        </w:rPr>
      </w:pPr>
      <w:r w:rsidRPr="007477B3">
        <w:rPr>
          <w:b/>
          <w:color w:val="000000"/>
        </w:rPr>
        <w:t>公司认为必要或证券监管机构要求披露的其他内容</w:t>
      </w:r>
    </w:p>
    <w:p w:rsidR="00AB7610" w:rsidRPr="007477B3" w:rsidRDefault="007D1406">
      <w:pPr>
        <w:jc w:val="left"/>
        <w:rPr>
          <w:color w:val="000000"/>
        </w:rPr>
      </w:pPr>
      <w:r w:rsidRPr="007477B3">
        <w:rPr>
          <w:color w:val="000000"/>
        </w:rPr>
        <w:t xml:space="preserve">□ </w:t>
      </w:r>
      <w:r w:rsidRPr="007477B3">
        <w:rPr>
          <w:color w:val="000000"/>
        </w:rPr>
        <w:t>适用</w:t>
      </w:r>
      <w:r w:rsidRPr="007477B3">
        <w:rPr>
          <w:color w:val="000000"/>
        </w:rPr>
        <w:t xml:space="preserve"> √ </w:t>
      </w:r>
      <w:r w:rsidRPr="007477B3">
        <w:rPr>
          <w:color w:val="000000"/>
        </w:rPr>
        <w:t>不适用</w:t>
      </w:r>
    </w:p>
    <w:p w:rsidR="00AB7610" w:rsidRPr="007477B3" w:rsidRDefault="000F7754">
      <w:pPr>
        <w:pStyle w:val="Section"/>
        <w:outlineLvl w:val="2"/>
      </w:pPr>
      <w:r w:rsidRPr="007477B3">
        <w:rPr>
          <w:rFonts w:hint="eastAsia"/>
        </w:rPr>
        <w:t>2</w:t>
      </w:r>
      <w:r w:rsidRPr="007477B3">
        <w:rPr>
          <w:rFonts w:hint="eastAsia"/>
        </w:rPr>
        <w:t>、</w:t>
      </w:r>
      <w:r w:rsidR="007D1406" w:rsidRPr="007477B3">
        <w:t>限售股份变动情况</w:t>
      </w:r>
    </w:p>
    <w:p w:rsidR="00AB7610" w:rsidRPr="007477B3" w:rsidRDefault="007D1406">
      <w:pPr>
        <w:jc w:val="left"/>
      </w:pPr>
      <w:r w:rsidRPr="007477B3">
        <w:t xml:space="preserve">√ </w:t>
      </w:r>
      <w:r w:rsidRPr="007477B3">
        <w:t>适用</w:t>
      </w:r>
      <w:r w:rsidRPr="007477B3">
        <w:t xml:space="preserve"> □ </w:t>
      </w:r>
      <w:r w:rsidRPr="007477B3">
        <w:t>不适用</w:t>
      </w:r>
    </w:p>
    <w:p w:rsidR="00BF3936" w:rsidRPr="007477B3" w:rsidRDefault="00BF3936" w:rsidP="00BF3936">
      <w:pPr>
        <w:jc w:val="right"/>
      </w:pPr>
      <w:r w:rsidRPr="007477B3">
        <w:t>单位：股</w:t>
      </w:r>
    </w:p>
    <w:tbl>
      <w:tblPr>
        <w:tblW w:w="9571" w:type="dxa"/>
        <w:tblInd w:w="28" w:type="dxa"/>
        <w:tblLayout w:type="fixed"/>
        <w:tblCellMar>
          <w:left w:w="28" w:type="dxa"/>
          <w:right w:w="28" w:type="dxa"/>
        </w:tblCellMar>
        <w:tblLook w:val="04A0"/>
      </w:tblPr>
      <w:tblGrid>
        <w:gridCol w:w="1369"/>
        <w:gridCol w:w="1367"/>
        <w:gridCol w:w="1367"/>
        <w:gridCol w:w="1366"/>
        <w:gridCol w:w="1194"/>
        <w:gridCol w:w="1701"/>
        <w:gridCol w:w="1207"/>
      </w:tblGrid>
      <w:tr w:rsidR="002C3A14" w:rsidRPr="007477B3" w:rsidTr="00AE3FE5">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股东名称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期初限售股数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本期解除限售股数</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本期增加限售股数</w:t>
            </w:r>
          </w:p>
        </w:tc>
        <w:tc>
          <w:tcPr>
            <w:tcW w:w="1194"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期末限售股数</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限售原因</w:t>
            </w:r>
          </w:p>
        </w:tc>
        <w:tc>
          <w:tcPr>
            <w:tcW w:w="1207" w:type="dxa"/>
            <w:tcBorders>
              <w:top w:val="single" w:sz="4" w:space="0" w:color="auto"/>
              <w:left w:val="single" w:sz="4" w:space="0" w:color="auto"/>
              <w:bottom w:val="single" w:sz="4" w:space="0" w:color="auto"/>
              <w:right w:val="single" w:sz="4" w:space="0" w:color="auto"/>
            </w:tcBorders>
            <w:shd w:val="clear" w:color="auto" w:fill="D3D3D3"/>
            <w:vAlign w:val="center"/>
          </w:tcPr>
          <w:p w:rsidR="002C3A14" w:rsidRPr="007477B3" w:rsidRDefault="002C3A14" w:rsidP="0023385E">
            <w:pPr>
              <w:jc w:val="center"/>
            </w:pPr>
            <w:r w:rsidRPr="007477B3">
              <w:t>解除限售日期</w:t>
            </w:r>
          </w:p>
        </w:tc>
      </w:tr>
      <w:tr w:rsidR="002C3A14" w:rsidRPr="007477B3" w:rsidTr="00AE3FE5">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left"/>
            </w:pPr>
            <w:r w:rsidRPr="007477B3">
              <w:t>中国长安汽车集团股份有限公司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right"/>
            </w:pPr>
            <w:r w:rsidRPr="007477B3">
              <w:t>373,358,342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921657" w:rsidP="0023385E">
            <w:pPr>
              <w:jc w:val="right"/>
            </w:pPr>
            <w:r w:rsidRPr="007477B3">
              <w:t>373,358,342</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921657" w:rsidP="0023385E">
            <w:pPr>
              <w:jc w:val="right"/>
            </w:pPr>
            <w:r w:rsidRPr="007477B3">
              <w:t>139,762,403</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083CE9" w:rsidP="0023385E">
            <w:pPr>
              <w:jc w:val="right"/>
            </w:pPr>
            <w:r w:rsidRPr="007477B3">
              <w:t>139,762,403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6214B" w:rsidP="0023385E">
            <w:pPr>
              <w:jc w:val="left"/>
            </w:pPr>
            <w:r w:rsidRPr="007477B3">
              <w:rPr>
                <w:rFonts w:hint="eastAsia"/>
              </w:rPr>
              <w:t>2016</w:t>
            </w:r>
            <w:r w:rsidRPr="007477B3">
              <w:rPr>
                <w:rFonts w:hint="eastAsia"/>
              </w:rPr>
              <w:t>年</w:t>
            </w:r>
            <w:r w:rsidR="002703B8" w:rsidRPr="007477B3">
              <w:rPr>
                <w:rFonts w:hint="eastAsia"/>
              </w:rPr>
              <w:t>非公开发行</w:t>
            </w:r>
            <w:r w:rsidR="002703B8" w:rsidRPr="007477B3">
              <w:t>股份</w:t>
            </w:r>
            <w:r w:rsidR="002703B8" w:rsidRPr="007477B3">
              <w:t>139,762,403</w:t>
            </w:r>
            <w:r w:rsidR="00AE3FE5" w:rsidRPr="007477B3">
              <w:rPr>
                <w:rFonts w:hint="eastAsia"/>
              </w:rPr>
              <w:t>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4F68EA">
            <w:pPr>
              <w:jc w:val="left"/>
            </w:pPr>
            <w:r w:rsidRPr="007477B3">
              <w:t>201</w:t>
            </w:r>
            <w:r w:rsidR="004F68EA" w:rsidRPr="007477B3">
              <w:t>9</w:t>
            </w:r>
            <w:r w:rsidRPr="007477B3">
              <w:t>-</w:t>
            </w:r>
            <w:r w:rsidR="00AE3FE5" w:rsidRPr="007477B3">
              <w:t>1</w:t>
            </w:r>
            <w:r w:rsidR="00AE3FE5" w:rsidRPr="007477B3">
              <w:rPr>
                <w:rFonts w:hint="eastAsia"/>
              </w:rPr>
              <w:t>0</w:t>
            </w:r>
            <w:r w:rsidR="004F68EA" w:rsidRPr="007477B3">
              <w:t>-14</w:t>
            </w:r>
          </w:p>
        </w:tc>
      </w:tr>
      <w:tr w:rsidR="002C3A14" w:rsidRPr="007477B3" w:rsidTr="00AE3FE5">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left"/>
            </w:pPr>
            <w:r w:rsidRPr="007477B3">
              <w:t>朱华荣</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right"/>
            </w:pPr>
            <w:r w:rsidRPr="007477B3">
              <w:rPr>
                <w:rFonts w:hint="eastAsia"/>
              </w:rPr>
              <w:t>18</w:t>
            </w:r>
            <w:r w:rsidR="00A93F83" w:rsidRPr="007477B3">
              <w:rPr>
                <w:rFonts w:hint="eastAsia"/>
              </w:rPr>
              <w:t>,</w:t>
            </w:r>
            <w:r w:rsidRPr="007477B3">
              <w:rPr>
                <w:rFonts w:hint="eastAsia"/>
              </w:rPr>
              <w:t>900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840C17" w:rsidP="0023385E">
            <w:pPr>
              <w:jc w:val="right"/>
            </w:pPr>
            <w:r w:rsidRPr="007477B3">
              <w:rPr>
                <w:rFonts w:hint="eastAsia"/>
              </w:rPr>
              <w:t>-</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840C17" w:rsidP="0023385E">
            <w:pPr>
              <w:jc w:val="right"/>
            </w:pPr>
            <w:r w:rsidRPr="007477B3">
              <w:rPr>
                <w:rFonts w:hint="eastAsia"/>
              </w:rPr>
              <w:t>-</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right"/>
            </w:pPr>
            <w:r w:rsidRPr="007477B3">
              <w:t>18,900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left"/>
            </w:pPr>
            <w:r w:rsidRPr="007477B3">
              <w:t>高管锁定股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2C3A14" w:rsidRPr="007477B3" w:rsidRDefault="002C3A14" w:rsidP="0023385E">
            <w:pPr>
              <w:jc w:val="left"/>
            </w:pPr>
            <w:r w:rsidRPr="007477B3">
              <w:t>离任日后</w:t>
            </w:r>
            <w:r w:rsidRPr="007477B3">
              <w:t>6</w:t>
            </w:r>
            <w:r w:rsidRPr="007477B3">
              <w:t>个月</w:t>
            </w:r>
          </w:p>
        </w:tc>
      </w:tr>
      <w:tr w:rsidR="00A93F83" w:rsidRPr="007477B3" w:rsidTr="00AE3FE5">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rsidR="00A93F83" w:rsidRPr="007477B3" w:rsidRDefault="00A93F83" w:rsidP="0023385E">
            <w:pPr>
              <w:jc w:val="left"/>
            </w:pPr>
            <w:r w:rsidRPr="007477B3">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7477B3" w:rsidRDefault="00921657" w:rsidP="0023385E">
            <w:pPr>
              <w:jc w:val="right"/>
            </w:pPr>
            <w:r w:rsidRPr="007477B3">
              <w:t>373,377,242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7477B3" w:rsidRDefault="00921657" w:rsidP="005028B5">
            <w:pPr>
              <w:jc w:val="right"/>
            </w:pPr>
            <w:r w:rsidRPr="007477B3">
              <w:t>373,358,342</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7477B3" w:rsidRDefault="00921657" w:rsidP="005028B5">
            <w:pPr>
              <w:jc w:val="right"/>
            </w:pPr>
            <w:r w:rsidRPr="007477B3">
              <w:t>139,762,403</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A93F83" w:rsidRPr="007477B3" w:rsidRDefault="00083CE9" w:rsidP="00083CE9">
            <w:pPr>
              <w:jc w:val="right"/>
            </w:pPr>
            <w:r w:rsidRPr="007477B3">
              <w:rPr>
                <w:color w:val="000000"/>
              </w:rPr>
              <w:t>139</w:t>
            </w:r>
            <w:r w:rsidR="00A93F83" w:rsidRPr="007477B3">
              <w:rPr>
                <w:color w:val="000000"/>
              </w:rPr>
              <w:t>,</w:t>
            </w:r>
            <w:r w:rsidRPr="007477B3">
              <w:rPr>
                <w:color w:val="000000"/>
              </w:rPr>
              <w:t>781</w:t>
            </w:r>
            <w:r w:rsidR="00A93F83" w:rsidRPr="007477B3">
              <w:rPr>
                <w:color w:val="000000"/>
              </w:rPr>
              <w:t>,</w:t>
            </w:r>
            <w:r w:rsidRPr="007477B3">
              <w:rPr>
                <w:color w:val="000000"/>
              </w:rPr>
              <w:t>303</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A93F83" w:rsidRPr="007477B3" w:rsidRDefault="00A93F83" w:rsidP="0023385E">
            <w:pPr>
              <w:jc w:val="center"/>
            </w:pPr>
            <w:r w:rsidRPr="007477B3">
              <w:t>--</w:t>
            </w:r>
          </w:p>
        </w:tc>
        <w:tc>
          <w:tcPr>
            <w:tcW w:w="1207" w:type="dxa"/>
            <w:tcBorders>
              <w:top w:val="single" w:sz="4" w:space="0" w:color="auto"/>
              <w:left w:val="single" w:sz="4" w:space="0" w:color="auto"/>
              <w:bottom w:val="single" w:sz="4" w:space="0" w:color="auto"/>
              <w:right w:val="single" w:sz="4" w:space="0" w:color="auto"/>
            </w:tcBorders>
            <w:shd w:val="clear" w:color="auto" w:fill="D3D3D3"/>
            <w:vAlign w:val="center"/>
          </w:tcPr>
          <w:p w:rsidR="00A93F83" w:rsidRPr="007477B3" w:rsidRDefault="00A93F83" w:rsidP="0023385E">
            <w:pPr>
              <w:jc w:val="center"/>
            </w:pPr>
            <w:r w:rsidRPr="007477B3">
              <w:t>--</w:t>
            </w:r>
          </w:p>
        </w:tc>
      </w:tr>
    </w:tbl>
    <w:p w:rsidR="002C3A14" w:rsidRPr="007477B3" w:rsidRDefault="002C3A14">
      <w:pPr>
        <w:jc w:val="left"/>
      </w:pPr>
    </w:p>
    <w:p w:rsidR="00AB7610" w:rsidRPr="007477B3" w:rsidRDefault="007D1406">
      <w:pPr>
        <w:pStyle w:val="Chapter"/>
        <w:outlineLvl w:val="1"/>
        <w:rPr>
          <w:bCs w:val="0"/>
        </w:rPr>
      </w:pPr>
      <w:r w:rsidRPr="007477B3">
        <w:rPr>
          <w:rFonts w:hint="eastAsia"/>
          <w:bCs w:val="0"/>
        </w:rPr>
        <w:t>二、证券发行与上市情况</w:t>
      </w:r>
    </w:p>
    <w:p w:rsidR="00AB7610" w:rsidRPr="007477B3" w:rsidRDefault="00AB4434">
      <w:pPr>
        <w:pStyle w:val="Section"/>
        <w:outlineLvl w:val="2"/>
        <w:rPr>
          <w:bCs w:val="0"/>
          <w:szCs w:val="24"/>
        </w:rPr>
      </w:pPr>
      <w:r w:rsidRPr="007477B3">
        <w:rPr>
          <w:rFonts w:hint="eastAsia"/>
          <w:bCs w:val="0"/>
          <w:szCs w:val="24"/>
        </w:rPr>
        <w:t>1</w:t>
      </w:r>
      <w:r w:rsidRPr="007477B3">
        <w:rPr>
          <w:rFonts w:hint="eastAsia"/>
          <w:bCs w:val="0"/>
          <w:szCs w:val="24"/>
        </w:rPr>
        <w:t>、</w:t>
      </w:r>
      <w:r w:rsidR="007D1406" w:rsidRPr="007477B3">
        <w:rPr>
          <w:rFonts w:hint="eastAsia"/>
          <w:bCs w:val="0"/>
          <w:szCs w:val="24"/>
        </w:rPr>
        <w:t>报告期末近三年历次证券发行情况</w:t>
      </w:r>
    </w:p>
    <w:p w:rsidR="00F345C0" w:rsidRPr="007477B3" w:rsidRDefault="00F345C0" w:rsidP="00F345C0">
      <w:pPr>
        <w:jc w:val="left"/>
      </w:pPr>
      <w:r w:rsidRPr="007477B3">
        <w:t xml:space="preserve">√ </w:t>
      </w:r>
      <w:r w:rsidRPr="007477B3">
        <w:t>适用</w:t>
      </w:r>
      <w:r w:rsidRPr="007477B3">
        <w:t xml:space="preserve"> □ </w:t>
      </w:r>
      <w:r w:rsidRPr="007477B3">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31"/>
        <w:gridCol w:w="1842"/>
        <w:gridCol w:w="1276"/>
        <w:gridCol w:w="1275"/>
        <w:gridCol w:w="1560"/>
        <w:gridCol w:w="1134"/>
        <w:gridCol w:w="992"/>
        <w:gridCol w:w="23"/>
      </w:tblGrid>
      <w:tr w:rsidR="001E2CF1" w:rsidRPr="007477B3" w:rsidTr="009F06C6">
        <w:trPr>
          <w:trHeight w:val="300"/>
        </w:trPr>
        <w:tc>
          <w:tcPr>
            <w:tcW w:w="1354" w:type="dxa"/>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股票及其衍生证券名称</w:t>
            </w:r>
          </w:p>
        </w:tc>
        <w:tc>
          <w:tcPr>
            <w:tcW w:w="1873" w:type="dxa"/>
            <w:gridSpan w:val="2"/>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发行日期</w:t>
            </w:r>
          </w:p>
        </w:tc>
        <w:tc>
          <w:tcPr>
            <w:tcW w:w="1276" w:type="dxa"/>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发行价格（或利率）</w:t>
            </w:r>
          </w:p>
        </w:tc>
        <w:tc>
          <w:tcPr>
            <w:tcW w:w="1275" w:type="dxa"/>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发行数量</w:t>
            </w:r>
          </w:p>
        </w:tc>
        <w:tc>
          <w:tcPr>
            <w:tcW w:w="1560" w:type="dxa"/>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上市日期</w:t>
            </w:r>
          </w:p>
        </w:tc>
        <w:tc>
          <w:tcPr>
            <w:tcW w:w="1134" w:type="dxa"/>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获准上市交易数量</w:t>
            </w:r>
          </w:p>
        </w:tc>
        <w:tc>
          <w:tcPr>
            <w:tcW w:w="1015" w:type="dxa"/>
            <w:gridSpan w:val="2"/>
            <w:shd w:val="clear" w:color="auto" w:fill="D4D4D2"/>
            <w:vAlign w:val="center"/>
          </w:tcPr>
          <w:p w:rsidR="001E2CF1" w:rsidRPr="007477B3" w:rsidRDefault="001E2CF1" w:rsidP="003500F7">
            <w:pPr>
              <w:autoSpaceDE w:val="0"/>
              <w:autoSpaceDN w:val="0"/>
              <w:adjustRightInd w:val="0"/>
              <w:spacing w:before="0" w:after="0"/>
              <w:jc w:val="center"/>
              <w:rPr>
                <w:rFonts w:ascii="宋体" w:cs="宋体"/>
                <w:color w:val="000000"/>
                <w:kern w:val="0"/>
              </w:rPr>
            </w:pPr>
            <w:r w:rsidRPr="007477B3">
              <w:rPr>
                <w:rFonts w:ascii="宋体" w:cs="宋体" w:hint="eastAsia"/>
                <w:color w:val="000000"/>
                <w:kern w:val="0"/>
              </w:rPr>
              <w:t>交易终止日期</w:t>
            </w:r>
          </w:p>
        </w:tc>
      </w:tr>
      <w:tr w:rsidR="001E2CF1" w:rsidRPr="007477B3" w:rsidTr="009F06C6">
        <w:trPr>
          <w:trHeight w:val="90"/>
        </w:trPr>
        <w:tc>
          <w:tcPr>
            <w:tcW w:w="9487" w:type="dxa"/>
            <w:gridSpan w:val="9"/>
            <w:shd w:val="clear" w:color="auto" w:fill="D4D4D2"/>
          </w:tcPr>
          <w:p w:rsidR="001E2CF1" w:rsidRPr="007477B3" w:rsidRDefault="001E2CF1" w:rsidP="001E2CF1">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股票类</w:t>
            </w:r>
          </w:p>
        </w:tc>
      </w:tr>
      <w:tr w:rsidR="003500F7" w:rsidRPr="007477B3" w:rsidTr="00F429F8">
        <w:tblPrEx>
          <w:tblBorders>
            <w:top w:val="nil"/>
            <w:left w:val="nil"/>
            <w:bottom w:val="nil"/>
            <w:right w:val="nil"/>
            <w:insideH w:val="none" w:sz="0" w:space="0" w:color="auto"/>
            <w:insideV w:val="none" w:sz="0" w:space="0" w:color="auto"/>
          </w:tblBorders>
        </w:tblPrEx>
        <w:trPr>
          <w:gridAfter w:val="1"/>
          <w:wAfter w:w="23" w:type="dxa"/>
          <w:trHeight w:val="301"/>
        </w:trPr>
        <w:tc>
          <w:tcPr>
            <w:tcW w:w="1385" w:type="dxa"/>
            <w:gridSpan w:val="2"/>
            <w:tcBorders>
              <w:top w:val="single" w:sz="4" w:space="0" w:color="auto"/>
              <w:left w:val="single" w:sz="4" w:space="0" w:color="auto"/>
              <w:bottom w:val="single" w:sz="4" w:space="0" w:color="auto"/>
              <w:right w:val="single" w:sz="4" w:space="0" w:color="auto"/>
            </w:tcBorders>
          </w:tcPr>
          <w:p w:rsidR="003500F7" w:rsidRPr="007477B3" w:rsidRDefault="003500F7" w:rsidP="003500F7">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公司</w:t>
            </w:r>
            <w:r w:rsidRPr="007477B3">
              <w:rPr>
                <w:color w:val="000000"/>
                <w:kern w:val="0"/>
              </w:rPr>
              <w:t>2016</w:t>
            </w:r>
            <w:r w:rsidRPr="007477B3">
              <w:rPr>
                <w:rFonts w:ascii="宋体" w:cs="宋体" w:hint="eastAsia"/>
                <w:color w:val="000000"/>
                <w:kern w:val="0"/>
              </w:rPr>
              <w:t>年非公开发行股票</w:t>
            </w:r>
          </w:p>
        </w:tc>
        <w:tc>
          <w:tcPr>
            <w:tcW w:w="1842" w:type="dxa"/>
            <w:tcBorders>
              <w:top w:val="single" w:sz="4" w:space="0" w:color="auto"/>
              <w:left w:val="single" w:sz="4" w:space="0" w:color="auto"/>
              <w:bottom w:val="single" w:sz="4" w:space="0" w:color="auto"/>
              <w:right w:val="single" w:sz="4" w:space="0" w:color="auto"/>
            </w:tcBorders>
            <w:vAlign w:val="center"/>
          </w:tcPr>
          <w:p w:rsidR="003500F7" w:rsidRPr="007477B3" w:rsidRDefault="003500F7" w:rsidP="00095A99">
            <w:pPr>
              <w:autoSpaceDE w:val="0"/>
              <w:autoSpaceDN w:val="0"/>
              <w:adjustRightInd w:val="0"/>
              <w:spacing w:before="0" w:after="0"/>
              <w:jc w:val="center"/>
              <w:rPr>
                <w:rFonts w:ascii="宋体" w:cs="宋体"/>
                <w:color w:val="000000"/>
                <w:kern w:val="0"/>
              </w:rPr>
            </w:pPr>
            <w:r w:rsidRPr="007477B3">
              <w:rPr>
                <w:color w:val="000000"/>
                <w:kern w:val="0"/>
              </w:rPr>
              <w:t>2016</w:t>
            </w:r>
            <w:r w:rsidRPr="007477B3">
              <w:rPr>
                <w:rFonts w:ascii="宋体" w:cs="宋体" w:hint="eastAsia"/>
                <w:color w:val="000000"/>
                <w:kern w:val="0"/>
              </w:rPr>
              <w:t>年</w:t>
            </w:r>
            <w:r w:rsidR="00095A99" w:rsidRPr="007477B3">
              <w:rPr>
                <w:color w:val="000000"/>
                <w:kern w:val="0"/>
              </w:rPr>
              <w:t>9</w:t>
            </w:r>
            <w:r w:rsidRPr="007477B3">
              <w:rPr>
                <w:rFonts w:ascii="宋体" w:cs="宋体" w:hint="eastAsia"/>
                <w:color w:val="000000"/>
                <w:kern w:val="0"/>
              </w:rPr>
              <w:t>月</w:t>
            </w:r>
            <w:r w:rsidR="00095A99" w:rsidRPr="007477B3">
              <w:rPr>
                <w:color w:val="000000"/>
                <w:kern w:val="0"/>
              </w:rPr>
              <w:t>9</w:t>
            </w:r>
            <w:r w:rsidRPr="007477B3">
              <w:rPr>
                <w:rFonts w:ascii="宋体" w:cs="宋体" w:hint="eastAsia"/>
                <w:color w:val="000000"/>
                <w:kern w:val="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3500F7" w:rsidRPr="007477B3" w:rsidRDefault="003500F7" w:rsidP="00207BDA">
            <w:pPr>
              <w:autoSpaceDE w:val="0"/>
              <w:autoSpaceDN w:val="0"/>
              <w:adjustRightInd w:val="0"/>
              <w:spacing w:before="0" w:after="0"/>
              <w:jc w:val="center"/>
              <w:rPr>
                <w:rFonts w:ascii="宋体" w:cs="宋体"/>
                <w:color w:val="000000"/>
                <w:kern w:val="0"/>
              </w:rPr>
            </w:pPr>
            <w:r w:rsidRPr="007477B3">
              <w:rPr>
                <w:color w:val="000000"/>
                <w:kern w:val="0"/>
              </w:rPr>
              <w:t>1</w:t>
            </w:r>
            <w:r w:rsidR="00F429F8" w:rsidRPr="007477B3">
              <w:rPr>
                <w:color w:val="000000"/>
                <w:kern w:val="0"/>
              </w:rPr>
              <w:t>4</w:t>
            </w:r>
            <w:r w:rsidRPr="007477B3">
              <w:rPr>
                <w:color w:val="000000"/>
                <w:kern w:val="0"/>
              </w:rPr>
              <w:t>.</w:t>
            </w:r>
            <w:r w:rsidR="00207BDA" w:rsidRPr="007477B3">
              <w:rPr>
                <w:color w:val="000000"/>
                <w:kern w:val="0"/>
              </w:rPr>
              <w:t>31</w:t>
            </w:r>
            <w:r w:rsidRPr="007477B3">
              <w:rPr>
                <w:rFonts w:ascii="宋体" w:cs="宋体" w:hint="eastAsia"/>
                <w:color w:val="000000"/>
                <w:kern w:val="0"/>
              </w:rPr>
              <w:t>元</w:t>
            </w:r>
            <w:r w:rsidRPr="007477B3">
              <w:rPr>
                <w:color w:val="000000"/>
                <w:kern w:val="0"/>
              </w:rPr>
              <w:t>/</w:t>
            </w:r>
            <w:r w:rsidRPr="007477B3">
              <w:rPr>
                <w:rFonts w:ascii="宋体" w:cs="宋体" w:hint="eastAsia"/>
                <w:color w:val="000000"/>
                <w:kern w:val="0"/>
              </w:rPr>
              <w:t>股</w:t>
            </w:r>
          </w:p>
        </w:tc>
        <w:tc>
          <w:tcPr>
            <w:tcW w:w="1275" w:type="dxa"/>
            <w:tcBorders>
              <w:top w:val="single" w:sz="4" w:space="0" w:color="auto"/>
              <w:left w:val="single" w:sz="4" w:space="0" w:color="auto"/>
              <w:bottom w:val="single" w:sz="4" w:space="0" w:color="auto"/>
              <w:right w:val="single" w:sz="4" w:space="0" w:color="auto"/>
            </w:tcBorders>
            <w:vAlign w:val="center"/>
          </w:tcPr>
          <w:p w:rsidR="003500F7" w:rsidRPr="007477B3" w:rsidRDefault="00F429F8" w:rsidP="00F429F8">
            <w:pPr>
              <w:autoSpaceDE w:val="0"/>
              <w:autoSpaceDN w:val="0"/>
              <w:adjustRightInd w:val="0"/>
              <w:spacing w:before="0" w:after="0"/>
              <w:jc w:val="center"/>
              <w:rPr>
                <w:color w:val="000000"/>
                <w:kern w:val="0"/>
              </w:rPr>
            </w:pPr>
            <w:r w:rsidRPr="007477B3">
              <w:rPr>
                <w:color w:val="000000"/>
                <w:kern w:val="0"/>
              </w:rPr>
              <w:t>139,762,403</w:t>
            </w:r>
          </w:p>
        </w:tc>
        <w:tc>
          <w:tcPr>
            <w:tcW w:w="1560" w:type="dxa"/>
            <w:tcBorders>
              <w:top w:val="single" w:sz="4" w:space="0" w:color="auto"/>
              <w:left w:val="single" w:sz="4" w:space="0" w:color="auto"/>
              <w:bottom w:val="single" w:sz="4" w:space="0" w:color="auto"/>
              <w:right w:val="single" w:sz="4" w:space="0" w:color="auto"/>
            </w:tcBorders>
            <w:vAlign w:val="center"/>
          </w:tcPr>
          <w:p w:rsidR="003500F7" w:rsidRPr="007477B3" w:rsidRDefault="003500F7" w:rsidP="00F429F8">
            <w:pPr>
              <w:autoSpaceDE w:val="0"/>
              <w:autoSpaceDN w:val="0"/>
              <w:adjustRightInd w:val="0"/>
              <w:spacing w:before="0" w:after="0"/>
              <w:jc w:val="center"/>
              <w:rPr>
                <w:rFonts w:ascii="宋体" w:cs="宋体"/>
                <w:color w:val="000000"/>
                <w:kern w:val="0"/>
              </w:rPr>
            </w:pPr>
            <w:r w:rsidRPr="007477B3">
              <w:rPr>
                <w:color w:val="000000"/>
                <w:kern w:val="0"/>
              </w:rPr>
              <w:t>2016</w:t>
            </w:r>
            <w:r w:rsidRPr="007477B3">
              <w:rPr>
                <w:rFonts w:ascii="宋体" w:cs="宋体" w:hint="eastAsia"/>
                <w:color w:val="000000"/>
                <w:kern w:val="0"/>
              </w:rPr>
              <w:t>年</w:t>
            </w:r>
            <w:r w:rsidRPr="007477B3">
              <w:rPr>
                <w:color w:val="000000"/>
                <w:kern w:val="0"/>
              </w:rPr>
              <w:t>10</w:t>
            </w:r>
            <w:r w:rsidRPr="007477B3">
              <w:rPr>
                <w:rFonts w:ascii="宋体" w:cs="宋体" w:hint="eastAsia"/>
                <w:color w:val="000000"/>
                <w:kern w:val="0"/>
              </w:rPr>
              <w:t>月</w:t>
            </w:r>
            <w:r w:rsidRPr="007477B3">
              <w:rPr>
                <w:color w:val="000000"/>
                <w:kern w:val="0"/>
              </w:rPr>
              <w:t>14</w:t>
            </w:r>
            <w:r w:rsidRPr="007477B3">
              <w:rPr>
                <w:rFonts w:ascii="宋体" w:cs="宋体" w:hint="eastAsia"/>
                <w:color w:val="000000"/>
                <w:kern w:val="0"/>
              </w:rPr>
              <w:t>日</w:t>
            </w:r>
          </w:p>
        </w:tc>
        <w:tc>
          <w:tcPr>
            <w:tcW w:w="1134" w:type="dxa"/>
            <w:tcBorders>
              <w:top w:val="single" w:sz="4" w:space="0" w:color="auto"/>
              <w:left w:val="single" w:sz="4" w:space="0" w:color="auto"/>
              <w:bottom w:val="single" w:sz="4" w:space="0" w:color="auto"/>
              <w:right w:val="single" w:sz="4" w:space="0" w:color="auto"/>
            </w:tcBorders>
            <w:vAlign w:val="center"/>
          </w:tcPr>
          <w:p w:rsidR="003500F7" w:rsidRPr="007477B3" w:rsidRDefault="00F429F8" w:rsidP="00F429F8">
            <w:pPr>
              <w:autoSpaceDE w:val="0"/>
              <w:autoSpaceDN w:val="0"/>
              <w:adjustRightInd w:val="0"/>
              <w:spacing w:before="0" w:after="0"/>
              <w:jc w:val="center"/>
              <w:rPr>
                <w:color w:val="000000"/>
                <w:kern w:val="0"/>
              </w:rPr>
            </w:pPr>
            <w:r w:rsidRPr="007477B3">
              <w:rPr>
                <w:color w:val="000000"/>
                <w:kern w:val="0"/>
              </w:rPr>
              <w:t>139,762,403</w:t>
            </w:r>
          </w:p>
        </w:tc>
        <w:tc>
          <w:tcPr>
            <w:tcW w:w="992" w:type="dxa"/>
            <w:tcBorders>
              <w:top w:val="single" w:sz="4" w:space="0" w:color="auto"/>
              <w:left w:val="single" w:sz="4" w:space="0" w:color="auto"/>
              <w:bottom w:val="single" w:sz="4" w:space="0" w:color="auto"/>
              <w:right w:val="single" w:sz="4" w:space="0" w:color="auto"/>
            </w:tcBorders>
          </w:tcPr>
          <w:p w:rsidR="003500F7" w:rsidRPr="007477B3" w:rsidRDefault="003500F7" w:rsidP="003500F7">
            <w:pPr>
              <w:autoSpaceDE w:val="0"/>
              <w:autoSpaceDN w:val="0"/>
              <w:adjustRightInd w:val="0"/>
              <w:spacing w:before="0" w:after="0"/>
              <w:rPr>
                <w:color w:val="000000"/>
                <w:kern w:val="0"/>
              </w:rPr>
            </w:pPr>
          </w:p>
        </w:tc>
      </w:tr>
    </w:tbl>
    <w:p w:rsidR="00F345C0" w:rsidRPr="007477B3" w:rsidRDefault="001E2CF1" w:rsidP="00F345C0">
      <w:pPr>
        <w:jc w:val="left"/>
      </w:pPr>
      <w:r w:rsidRPr="007477B3">
        <w:rPr>
          <w:rFonts w:hint="eastAsia"/>
        </w:rPr>
        <w:t>报告期内证券发行（不含优先股）情况的说明</w:t>
      </w:r>
    </w:p>
    <w:p w:rsidR="00207BDA" w:rsidRPr="007477B3" w:rsidRDefault="000D6CF4" w:rsidP="00F345C0">
      <w:pPr>
        <w:jc w:val="left"/>
      </w:pPr>
      <w:r w:rsidRPr="007477B3">
        <w:rPr>
          <w:rFonts w:hint="eastAsia"/>
        </w:rPr>
        <w:t>经</w:t>
      </w:r>
      <w:r w:rsidRPr="007477B3">
        <w:t>中国证监会许可</w:t>
      </w:r>
      <w:r w:rsidRPr="007477B3">
        <w:rPr>
          <w:rFonts w:hint="eastAsia"/>
        </w:rPr>
        <w:t>[2016]1996</w:t>
      </w:r>
      <w:r w:rsidRPr="007477B3">
        <w:rPr>
          <w:rFonts w:hint="eastAsia"/>
        </w:rPr>
        <w:t>号文</w:t>
      </w:r>
      <w:r w:rsidRPr="007477B3">
        <w:t>批准，</w:t>
      </w:r>
      <w:r w:rsidRPr="007477B3">
        <w:rPr>
          <w:rFonts w:hint="eastAsia"/>
        </w:rPr>
        <w:t>2016</w:t>
      </w:r>
      <w:r w:rsidRPr="007477B3">
        <w:rPr>
          <w:rFonts w:hint="eastAsia"/>
        </w:rPr>
        <w:t>年</w:t>
      </w:r>
      <w:r w:rsidRPr="007477B3">
        <w:t>9</w:t>
      </w:r>
      <w:r w:rsidRPr="007477B3">
        <w:rPr>
          <w:rFonts w:hint="eastAsia"/>
        </w:rPr>
        <w:t>月</w:t>
      </w:r>
      <w:r w:rsidRPr="007477B3">
        <w:t>9</w:t>
      </w:r>
      <w:r w:rsidRPr="007477B3">
        <w:rPr>
          <w:rFonts w:hint="eastAsia"/>
        </w:rPr>
        <w:t>日</w:t>
      </w:r>
      <w:r w:rsidRPr="007477B3">
        <w:t>，公司向</w:t>
      </w:r>
      <w:r w:rsidRPr="007477B3">
        <w:rPr>
          <w:rFonts w:hint="eastAsia"/>
        </w:rPr>
        <w:t>中国</w:t>
      </w:r>
      <w:r w:rsidRPr="007477B3">
        <w:t>长安非公开发行</w:t>
      </w:r>
      <w:r w:rsidRPr="007477B3">
        <w:rPr>
          <w:rFonts w:hint="eastAsia"/>
        </w:rPr>
        <w:t>数量</w:t>
      </w:r>
      <w:r w:rsidRPr="007477B3">
        <w:t>为</w:t>
      </w:r>
      <w:r w:rsidRPr="007477B3">
        <w:rPr>
          <w:color w:val="000000"/>
          <w:kern w:val="0"/>
        </w:rPr>
        <w:t>139,762,403</w:t>
      </w:r>
      <w:r w:rsidRPr="007477B3">
        <w:rPr>
          <w:rFonts w:hint="eastAsia"/>
          <w:color w:val="000000"/>
          <w:kern w:val="0"/>
        </w:rPr>
        <w:t>股</w:t>
      </w:r>
      <w:r w:rsidRPr="007477B3">
        <w:rPr>
          <w:color w:val="000000"/>
          <w:kern w:val="0"/>
        </w:rPr>
        <w:t>的</w:t>
      </w:r>
      <w:r w:rsidRPr="007477B3">
        <w:rPr>
          <w:rFonts w:hint="eastAsia"/>
          <w:color w:val="000000"/>
          <w:kern w:val="0"/>
        </w:rPr>
        <w:t>A</w:t>
      </w:r>
      <w:r w:rsidRPr="007477B3">
        <w:rPr>
          <w:rFonts w:hint="eastAsia"/>
          <w:color w:val="000000"/>
          <w:kern w:val="0"/>
        </w:rPr>
        <w:t>股</w:t>
      </w:r>
      <w:r w:rsidRPr="007477B3">
        <w:rPr>
          <w:color w:val="000000"/>
          <w:kern w:val="0"/>
        </w:rPr>
        <w:t>，发行价格</w:t>
      </w:r>
      <w:r w:rsidRPr="007477B3">
        <w:rPr>
          <w:rFonts w:hint="eastAsia"/>
          <w:color w:val="000000"/>
          <w:kern w:val="0"/>
        </w:rPr>
        <w:t>14.31</w:t>
      </w:r>
      <w:r w:rsidRPr="007477B3">
        <w:rPr>
          <w:rFonts w:hint="eastAsia"/>
          <w:color w:val="000000"/>
          <w:kern w:val="0"/>
        </w:rPr>
        <w:t>元</w:t>
      </w:r>
      <w:r w:rsidRPr="007477B3">
        <w:rPr>
          <w:color w:val="000000"/>
          <w:kern w:val="0"/>
        </w:rPr>
        <w:t>/</w:t>
      </w:r>
      <w:r w:rsidRPr="007477B3">
        <w:rPr>
          <w:rFonts w:hint="eastAsia"/>
          <w:color w:val="000000"/>
          <w:kern w:val="0"/>
        </w:rPr>
        <w:t>股。</w:t>
      </w:r>
      <w:r w:rsidRPr="007477B3">
        <w:rPr>
          <w:rFonts w:hint="eastAsia"/>
          <w:color w:val="000000"/>
          <w:kern w:val="0"/>
        </w:rPr>
        <w:t>2</w:t>
      </w:r>
      <w:r w:rsidRPr="007477B3">
        <w:rPr>
          <w:color w:val="000000"/>
          <w:kern w:val="0"/>
        </w:rPr>
        <w:t>016</w:t>
      </w:r>
      <w:r w:rsidRPr="007477B3">
        <w:rPr>
          <w:rFonts w:hint="eastAsia"/>
          <w:color w:val="000000"/>
          <w:kern w:val="0"/>
        </w:rPr>
        <w:t>年</w:t>
      </w:r>
      <w:r w:rsidRPr="007477B3">
        <w:rPr>
          <w:rFonts w:hint="eastAsia"/>
          <w:color w:val="000000"/>
          <w:kern w:val="0"/>
        </w:rPr>
        <w:t>10</w:t>
      </w:r>
      <w:r w:rsidRPr="007477B3">
        <w:rPr>
          <w:rFonts w:hint="eastAsia"/>
          <w:color w:val="000000"/>
          <w:kern w:val="0"/>
        </w:rPr>
        <w:t>月</w:t>
      </w:r>
      <w:r w:rsidRPr="007477B3">
        <w:rPr>
          <w:rFonts w:hint="eastAsia"/>
          <w:color w:val="000000"/>
          <w:kern w:val="0"/>
        </w:rPr>
        <w:t>14</w:t>
      </w:r>
      <w:r w:rsidRPr="007477B3">
        <w:rPr>
          <w:rFonts w:hint="eastAsia"/>
          <w:color w:val="000000"/>
          <w:kern w:val="0"/>
        </w:rPr>
        <w:t>日</w:t>
      </w:r>
      <w:r w:rsidRPr="007477B3">
        <w:rPr>
          <w:color w:val="000000"/>
          <w:kern w:val="0"/>
        </w:rPr>
        <w:t>，非公开发行的</w:t>
      </w:r>
      <w:r w:rsidRPr="007477B3">
        <w:rPr>
          <w:rFonts w:hint="eastAsia"/>
          <w:color w:val="000000"/>
          <w:kern w:val="0"/>
        </w:rPr>
        <w:t>A</w:t>
      </w:r>
      <w:r w:rsidRPr="007477B3">
        <w:rPr>
          <w:rFonts w:hint="eastAsia"/>
          <w:color w:val="000000"/>
          <w:kern w:val="0"/>
        </w:rPr>
        <w:t>股</w:t>
      </w:r>
      <w:r w:rsidRPr="007477B3">
        <w:rPr>
          <w:color w:val="000000"/>
          <w:kern w:val="0"/>
        </w:rPr>
        <w:t>在深圳证券交易所上市。</w:t>
      </w:r>
    </w:p>
    <w:p w:rsidR="00AB7610" w:rsidRPr="007477B3" w:rsidRDefault="007D1406">
      <w:pPr>
        <w:pStyle w:val="Section"/>
        <w:outlineLvl w:val="2"/>
        <w:rPr>
          <w:bCs w:val="0"/>
          <w:szCs w:val="24"/>
        </w:rPr>
      </w:pPr>
      <w:r w:rsidRPr="007477B3">
        <w:rPr>
          <w:bCs w:val="0"/>
          <w:szCs w:val="24"/>
        </w:rPr>
        <w:lastRenderedPageBreak/>
        <w:t>2</w:t>
      </w:r>
      <w:r w:rsidRPr="007477B3">
        <w:rPr>
          <w:bCs w:val="0"/>
          <w:szCs w:val="24"/>
        </w:rPr>
        <w:t>、公司股份总数及股东结构的变动、公司资产和负债结构的变动情况说明</w:t>
      </w:r>
    </w:p>
    <w:p w:rsidR="00AB7610" w:rsidRPr="007477B3" w:rsidRDefault="00935A80">
      <w:pPr>
        <w:jc w:val="left"/>
        <w:rPr>
          <w:szCs w:val="24"/>
        </w:rPr>
      </w:pPr>
      <w:r w:rsidRPr="007477B3">
        <w:rPr>
          <w:rFonts w:hint="eastAsia"/>
          <w:szCs w:val="24"/>
        </w:rPr>
        <w:t>√适用</w:t>
      </w:r>
      <w:r w:rsidR="00217F29" w:rsidRPr="007477B3">
        <w:rPr>
          <w:rFonts w:hint="eastAsia"/>
          <w:szCs w:val="24"/>
        </w:rPr>
        <w:t xml:space="preserve"> </w:t>
      </w:r>
      <w:r w:rsidRPr="007477B3">
        <w:rPr>
          <w:rFonts w:hint="eastAsia"/>
          <w:szCs w:val="24"/>
        </w:rPr>
        <w:t>□不适用</w:t>
      </w:r>
    </w:p>
    <w:p w:rsidR="00935A80" w:rsidRPr="007477B3" w:rsidRDefault="00E35416" w:rsidP="00195545">
      <w:pPr>
        <w:ind w:firstLineChars="200" w:firstLine="360"/>
        <w:jc w:val="left"/>
        <w:rPr>
          <w:szCs w:val="24"/>
        </w:rPr>
      </w:pPr>
      <w:r w:rsidRPr="007477B3">
        <w:rPr>
          <w:rFonts w:hint="eastAsia"/>
          <w:szCs w:val="24"/>
        </w:rPr>
        <w:t>报告期内，</w:t>
      </w:r>
      <w:r w:rsidRPr="007477B3">
        <w:rPr>
          <w:szCs w:val="24"/>
        </w:rPr>
        <w:t>因</w:t>
      </w:r>
      <w:r w:rsidRPr="007477B3">
        <w:rPr>
          <w:rFonts w:hint="eastAsia"/>
          <w:szCs w:val="24"/>
        </w:rPr>
        <w:t>公司</w:t>
      </w:r>
      <w:r w:rsidRPr="007477B3">
        <w:rPr>
          <w:szCs w:val="24"/>
        </w:rPr>
        <w:t>非公开发行股票募集资金</w:t>
      </w:r>
      <w:r w:rsidR="00E4649F" w:rsidRPr="007477B3">
        <w:rPr>
          <w:rFonts w:hint="eastAsia"/>
          <w:szCs w:val="24"/>
        </w:rPr>
        <w:t>净额为</w:t>
      </w:r>
      <w:r w:rsidR="00E4649F" w:rsidRPr="007477B3">
        <w:rPr>
          <w:rFonts w:hint="eastAsia"/>
          <w:szCs w:val="24"/>
        </w:rPr>
        <w:t>1,982,890,237.60</w:t>
      </w:r>
      <w:r w:rsidR="00E4649F" w:rsidRPr="007477B3">
        <w:rPr>
          <w:rFonts w:hint="eastAsia"/>
          <w:szCs w:val="24"/>
        </w:rPr>
        <w:t>元</w:t>
      </w:r>
      <w:r w:rsidRPr="007477B3">
        <w:rPr>
          <w:szCs w:val="24"/>
        </w:rPr>
        <w:t>，</w:t>
      </w:r>
      <w:r w:rsidR="00E4649F" w:rsidRPr="007477B3">
        <w:rPr>
          <w:rFonts w:hint="eastAsia"/>
          <w:szCs w:val="24"/>
        </w:rPr>
        <w:t>公司净资产将有所增加，资产负债率相应下降，公司资产质量得到提升，偿债能力得到改善，融资能力得以提高，资产结构更趋合理。</w:t>
      </w:r>
    </w:p>
    <w:p w:rsidR="00AB7610" w:rsidRPr="007477B3" w:rsidRDefault="007D1406">
      <w:pPr>
        <w:pStyle w:val="Section"/>
        <w:outlineLvl w:val="2"/>
        <w:rPr>
          <w:bCs w:val="0"/>
          <w:szCs w:val="24"/>
        </w:rPr>
      </w:pPr>
      <w:r w:rsidRPr="007477B3">
        <w:rPr>
          <w:bCs w:val="0"/>
          <w:szCs w:val="24"/>
        </w:rPr>
        <w:t>3</w:t>
      </w:r>
      <w:r w:rsidRPr="007477B3">
        <w:rPr>
          <w:bCs w:val="0"/>
          <w:szCs w:val="24"/>
        </w:rPr>
        <w:t>、现存的内部职工股情况</w:t>
      </w:r>
    </w:p>
    <w:p w:rsidR="00AB7610" w:rsidRPr="007477B3" w:rsidRDefault="007D140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B7610" w:rsidRPr="007477B3" w:rsidRDefault="007D1406">
      <w:pPr>
        <w:pStyle w:val="Chapter"/>
        <w:outlineLvl w:val="1"/>
        <w:rPr>
          <w:bCs w:val="0"/>
        </w:rPr>
      </w:pPr>
      <w:r w:rsidRPr="007477B3">
        <w:rPr>
          <w:rFonts w:hint="eastAsia"/>
          <w:bCs w:val="0"/>
        </w:rPr>
        <w:t>三、股东和实际控制人情况</w:t>
      </w:r>
    </w:p>
    <w:p w:rsidR="00BA285C" w:rsidRPr="007477B3" w:rsidRDefault="007D1406" w:rsidP="00BF3936">
      <w:pPr>
        <w:pStyle w:val="Section"/>
        <w:outlineLvl w:val="2"/>
        <w:rPr>
          <w:bCs w:val="0"/>
          <w:szCs w:val="24"/>
        </w:rPr>
      </w:pPr>
      <w:r w:rsidRPr="007477B3">
        <w:rPr>
          <w:bCs w:val="0"/>
          <w:szCs w:val="24"/>
        </w:rPr>
        <w:t>1</w:t>
      </w:r>
      <w:r w:rsidRPr="007477B3">
        <w:rPr>
          <w:rFonts w:hint="eastAsia"/>
          <w:bCs w:val="0"/>
          <w:szCs w:val="24"/>
        </w:rPr>
        <w:t>、公司股东数量及持股情况</w:t>
      </w:r>
    </w:p>
    <w:p w:rsidR="00BA285C" w:rsidRPr="007477B3" w:rsidRDefault="00BA285C" w:rsidP="00BA285C">
      <w:pPr>
        <w:ind w:right="90"/>
        <w:jc w:val="right"/>
        <w:rPr>
          <w:szCs w:val="24"/>
        </w:rPr>
      </w:pPr>
      <w:r w:rsidRPr="007477B3">
        <w:rPr>
          <w:rFonts w:hint="eastAsia"/>
          <w:szCs w:val="24"/>
        </w:rPr>
        <w:t>单位：股</w:t>
      </w:r>
    </w:p>
    <w:tbl>
      <w:tblPr>
        <w:tblW w:w="9639" w:type="dxa"/>
        <w:tblInd w:w="28" w:type="dxa"/>
        <w:tblLayout w:type="fixed"/>
        <w:tblCellMar>
          <w:left w:w="28" w:type="dxa"/>
          <w:right w:w="28" w:type="dxa"/>
        </w:tblCellMar>
        <w:tblLook w:val="04A0"/>
      </w:tblPr>
      <w:tblGrid>
        <w:gridCol w:w="2127"/>
        <w:gridCol w:w="850"/>
        <w:gridCol w:w="851"/>
        <w:gridCol w:w="283"/>
        <w:gridCol w:w="851"/>
        <w:gridCol w:w="1015"/>
        <w:gridCol w:w="881"/>
        <w:gridCol w:w="111"/>
        <w:gridCol w:w="1134"/>
        <w:gridCol w:w="123"/>
        <w:gridCol w:w="988"/>
        <w:gridCol w:w="425"/>
      </w:tblGrid>
      <w:tr w:rsidR="00BA285C" w:rsidRPr="007477B3" w:rsidTr="0023385E">
        <w:tc>
          <w:tcPr>
            <w:tcW w:w="382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left"/>
              <w:rPr>
                <w:color w:val="000000"/>
              </w:rPr>
            </w:pPr>
            <w:r w:rsidRPr="007477B3">
              <w:rPr>
                <w:rFonts w:hint="eastAsia"/>
                <w:color w:val="000000"/>
              </w:rPr>
              <w:t>报告期末股东总数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7477B3" w:rsidRDefault="00D33E6F" w:rsidP="00D24868">
            <w:pPr>
              <w:jc w:val="left"/>
              <w:rPr>
                <w:color w:val="000000"/>
              </w:rPr>
            </w:pPr>
            <w:r w:rsidRPr="007477B3">
              <w:rPr>
                <w:color w:val="000000"/>
                <w:szCs w:val="24"/>
              </w:rPr>
              <w:t>1</w:t>
            </w:r>
            <w:r w:rsidR="00D24868" w:rsidRPr="007477B3">
              <w:rPr>
                <w:color w:val="000000"/>
                <w:szCs w:val="24"/>
              </w:rPr>
              <w:t>55</w:t>
            </w:r>
            <w:r w:rsidR="00BA285C" w:rsidRPr="007477B3">
              <w:rPr>
                <w:rFonts w:hint="eastAsia"/>
                <w:color w:val="000000"/>
                <w:szCs w:val="24"/>
              </w:rPr>
              <w:t>,</w:t>
            </w:r>
            <w:r w:rsidR="00D24868" w:rsidRPr="007477B3">
              <w:rPr>
                <w:color w:val="000000"/>
                <w:szCs w:val="24"/>
              </w:rPr>
              <w:t>204</w:t>
            </w:r>
            <w:r w:rsidR="00BA285C" w:rsidRPr="007477B3">
              <w:rPr>
                <w:rFonts w:hint="eastAsia"/>
                <w:color w:val="000000"/>
                <w:szCs w:val="24"/>
              </w:rPr>
              <w:t>户，其中</w:t>
            </w:r>
            <w:r w:rsidR="00BA285C" w:rsidRPr="007477B3">
              <w:rPr>
                <w:rFonts w:hint="eastAsia"/>
                <w:color w:val="000000"/>
                <w:szCs w:val="24"/>
              </w:rPr>
              <w:t>A</w:t>
            </w:r>
            <w:r w:rsidR="00BA285C" w:rsidRPr="007477B3">
              <w:rPr>
                <w:rFonts w:hint="eastAsia"/>
                <w:color w:val="000000"/>
                <w:szCs w:val="24"/>
              </w:rPr>
              <w:t>股股东</w:t>
            </w:r>
            <w:r w:rsidR="00FD6791" w:rsidRPr="007477B3">
              <w:rPr>
                <w:color w:val="000000"/>
                <w:szCs w:val="24"/>
              </w:rPr>
              <w:t>130</w:t>
            </w:r>
            <w:r w:rsidR="00BA285C" w:rsidRPr="007477B3">
              <w:rPr>
                <w:rFonts w:hint="eastAsia"/>
                <w:color w:val="000000"/>
                <w:szCs w:val="24"/>
              </w:rPr>
              <w:t>,</w:t>
            </w:r>
            <w:r w:rsidR="00FD6791" w:rsidRPr="007477B3">
              <w:rPr>
                <w:color w:val="000000"/>
                <w:szCs w:val="24"/>
              </w:rPr>
              <w:t>1</w:t>
            </w:r>
            <w:r w:rsidR="00AE773C" w:rsidRPr="007477B3">
              <w:rPr>
                <w:color w:val="000000"/>
                <w:szCs w:val="24"/>
              </w:rPr>
              <w:t>9</w:t>
            </w:r>
            <w:r w:rsidR="00FD6791" w:rsidRPr="007477B3">
              <w:rPr>
                <w:color w:val="000000"/>
                <w:szCs w:val="24"/>
              </w:rPr>
              <w:t>7</w:t>
            </w:r>
            <w:r w:rsidR="00BA285C" w:rsidRPr="007477B3">
              <w:rPr>
                <w:rFonts w:hint="eastAsia"/>
                <w:color w:val="000000"/>
                <w:szCs w:val="24"/>
              </w:rPr>
              <w:t>户，</w:t>
            </w:r>
            <w:r w:rsidR="00BA285C" w:rsidRPr="007477B3">
              <w:rPr>
                <w:rFonts w:hint="eastAsia"/>
                <w:color w:val="000000"/>
                <w:szCs w:val="24"/>
              </w:rPr>
              <w:t>B</w:t>
            </w:r>
            <w:r w:rsidR="00BA285C" w:rsidRPr="007477B3">
              <w:rPr>
                <w:rFonts w:hint="eastAsia"/>
                <w:color w:val="000000"/>
                <w:szCs w:val="24"/>
              </w:rPr>
              <w:t>股股东</w:t>
            </w:r>
            <w:r w:rsidR="00AE773C" w:rsidRPr="007477B3">
              <w:rPr>
                <w:color w:val="000000"/>
                <w:szCs w:val="24"/>
              </w:rPr>
              <w:t>25</w:t>
            </w:r>
            <w:r w:rsidR="00FD6791" w:rsidRPr="007477B3">
              <w:rPr>
                <w:rFonts w:hint="eastAsia"/>
                <w:color w:val="000000"/>
                <w:szCs w:val="24"/>
              </w:rPr>
              <w:t>,</w:t>
            </w:r>
            <w:r w:rsidR="00AE773C" w:rsidRPr="007477B3">
              <w:rPr>
                <w:color w:val="000000"/>
                <w:szCs w:val="24"/>
              </w:rPr>
              <w:t>007</w:t>
            </w:r>
            <w:r w:rsidR="00BA285C" w:rsidRPr="007477B3">
              <w:rPr>
                <w:rFonts w:hint="eastAsia"/>
                <w:color w:val="000000"/>
                <w:szCs w:val="24"/>
              </w:rPr>
              <w:t>户。</w:t>
            </w:r>
          </w:p>
        </w:tc>
      </w:tr>
      <w:tr w:rsidR="00BA285C" w:rsidRPr="007477B3" w:rsidTr="0023385E">
        <w:tc>
          <w:tcPr>
            <w:tcW w:w="382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0F7754">
            <w:pPr>
              <w:jc w:val="left"/>
              <w:rPr>
                <w:color w:val="000000"/>
              </w:rPr>
            </w:pPr>
            <w:r w:rsidRPr="007477B3">
              <w:rPr>
                <w:rFonts w:hint="eastAsia"/>
                <w:color w:val="000000"/>
              </w:rPr>
              <w:t>年度报告披露日前</w:t>
            </w:r>
            <w:r w:rsidR="000F7754" w:rsidRPr="007477B3">
              <w:rPr>
                <w:rFonts w:hint="eastAsia"/>
                <w:color w:val="000000"/>
              </w:rPr>
              <w:t>上一月</w:t>
            </w:r>
            <w:r w:rsidRPr="007477B3">
              <w:rPr>
                <w:rFonts w:hint="eastAsia"/>
                <w:color w:val="000000"/>
              </w:rPr>
              <w:t>末</w:t>
            </w:r>
            <w:r w:rsidR="000F7754" w:rsidRPr="007477B3">
              <w:rPr>
                <w:rFonts w:hint="eastAsia"/>
                <w:color w:val="000000"/>
              </w:rPr>
              <w:t>普通股</w:t>
            </w:r>
            <w:r w:rsidRPr="007477B3">
              <w:rPr>
                <w:rFonts w:hint="eastAsia"/>
                <w:color w:val="000000"/>
              </w:rPr>
              <w:t>股东总数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7477B3" w:rsidRDefault="0068118A" w:rsidP="00457A53">
            <w:pPr>
              <w:jc w:val="left"/>
              <w:rPr>
                <w:color w:val="000000"/>
              </w:rPr>
            </w:pPr>
            <w:r w:rsidRPr="00457A53">
              <w:rPr>
                <w:color w:val="000000"/>
                <w:szCs w:val="24"/>
              </w:rPr>
              <w:t>1</w:t>
            </w:r>
            <w:r w:rsidR="00457A53" w:rsidRPr="00457A53">
              <w:rPr>
                <w:color w:val="000000"/>
                <w:szCs w:val="24"/>
              </w:rPr>
              <w:t>76</w:t>
            </w:r>
            <w:r w:rsidR="00BA285C" w:rsidRPr="00457A53">
              <w:rPr>
                <w:rFonts w:hint="eastAsia"/>
                <w:color w:val="000000"/>
                <w:szCs w:val="24"/>
              </w:rPr>
              <w:t>,</w:t>
            </w:r>
            <w:r w:rsidR="00457A53" w:rsidRPr="00457A53">
              <w:rPr>
                <w:color w:val="000000"/>
                <w:szCs w:val="24"/>
              </w:rPr>
              <w:t>468</w:t>
            </w:r>
            <w:r w:rsidR="00BA285C" w:rsidRPr="00457A53">
              <w:rPr>
                <w:rFonts w:hint="eastAsia"/>
                <w:color w:val="000000"/>
                <w:szCs w:val="24"/>
              </w:rPr>
              <w:t>户，其中</w:t>
            </w:r>
            <w:r w:rsidR="00BA285C" w:rsidRPr="00457A53">
              <w:rPr>
                <w:rFonts w:hint="eastAsia"/>
                <w:color w:val="000000"/>
                <w:szCs w:val="24"/>
              </w:rPr>
              <w:t>A</w:t>
            </w:r>
            <w:r w:rsidR="00BA285C" w:rsidRPr="00457A53">
              <w:rPr>
                <w:rFonts w:hint="eastAsia"/>
                <w:color w:val="000000"/>
                <w:szCs w:val="24"/>
              </w:rPr>
              <w:t>股股东</w:t>
            </w:r>
            <w:r w:rsidRPr="00457A53">
              <w:rPr>
                <w:color w:val="000000"/>
                <w:szCs w:val="24"/>
              </w:rPr>
              <w:t>1</w:t>
            </w:r>
            <w:r w:rsidR="00457A53" w:rsidRPr="00457A53">
              <w:rPr>
                <w:color w:val="000000"/>
                <w:szCs w:val="24"/>
              </w:rPr>
              <w:t>47</w:t>
            </w:r>
            <w:r w:rsidR="00BA285C" w:rsidRPr="00457A53">
              <w:rPr>
                <w:rFonts w:hint="eastAsia"/>
                <w:color w:val="000000"/>
                <w:szCs w:val="24"/>
              </w:rPr>
              <w:t>,</w:t>
            </w:r>
            <w:r w:rsidRPr="00457A53">
              <w:rPr>
                <w:color w:val="000000"/>
                <w:szCs w:val="24"/>
              </w:rPr>
              <w:t>1</w:t>
            </w:r>
            <w:r w:rsidR="00457A53" w:rsidRPr="00457A53">
              <w:rPr>
                <w:color w:val="000000"/>
                <w:szCs w:val="24"/>
              </w:rPr>
              <w:t>80</w:t>
            </w:r>
            <w:r w:rsidR="00BA285C" w:rsidRPr="00457A53">
              <w:rPr>
                <w:rFonts w:hint="eastAsia"/>
                <w:color w:val="000000"/>
                <w:szCs w:val="24"/>
              </w:rPr>
              <w:t>户，</w:t>
            </w:r>
            <w:r w:rsidR="00BA285C" w:rsidRPr="00457A53">
              <w:rPr>
                <w:rFonts w:hint="eastAsia"/>
                <w:color w:val="000000"/>
                <w:szCs w:val="24"/>
              </w:rPr>
              <w:t>B</w:t>
            </w:r>
            <w:r w:rsidR="00BA285C" w:rsidRPr="00457A53">
              <w:rPr>
                <w:rFonts w:hint="eastAsia"/>
                <w:color w:val="000000"/>
                <w:szCs w:val="24"/>
              </w:rPr>
              <w:t>股股东</w:t>
            </w:r>
            <w:r w:rsidR="00457A53" w:rsidRPr="00457A53">
              <w:rPr>
                <w:color w:val="000000"/>
                <w:szCs w:val="24"/>
              </w:rPr>
              <w:t>2</w:t>
            </w:r>
            <w:r w:rsidRPr="00457A53">
              <w:rPr>
                <w:color w:val="000000"/>
                <w:szCs w:val="24"/>
              </w:rPr>
              <w:t>9</w:t>
            </w:r>
            <w:r w:rsidR="00BA285C" w:rsidRPr="00457A53">
              <w:rPr>
                <w:rFonts w:hint="eastAsia"/>
                <w:color w:val="000000"/>
                <w:szCs w:val="24"/>
              </w:rPr>
              <w:t>,</w:t>
            </w:r>
            <w:r w:rsidR="00457A53" w:rsidRPr="00457A53">
              <w:rPr>
                <w:color w:val="000000"/>
                <w:szCs w:val="24"/>
              </w:rPr>
              <w:t>288</w:t>
            </w:r>
            <w:r w:rsidR="00BA285C" w:rsidRPr="00457A53">
              <w:rPr>
                <w:rFonts w:hint="eastAsia"/>
                <w:color w:val="000000"/>
                <w:szCs w:val="24"/>
              </w:rPr>
              <w:t>户。</w:t>
            </w:r>
          </w:p>
        </w:tc>
      </w:tr>
      <w:tr w:rsidR="00BA285C" w:rsidRPr="007477B3" w:rsidTr="0023385E">
        <w:tblPrEx>
          <w:tblCellMar>
            <w:left w:w="0" w:type="dxa"/>
            <w:right w:w="0" w:type="dxa"/>
          </w:tblCellMar>
        </w:tblPrEx>
        <w:tc>
          <w:tcPr>
            <w:tcW w:w="9639"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持股</w:t>
            </w:r>
            <w:r w:rsidRPr="007477B3">
              <w:rPr>
                <w:color w:val="000000"/>
              </w:rPr>
              <w:t>5%</w:t>
            </w:r>
            <w:r w:rsidRPr="007477B3">
              <w:rPr>
                <w:color w:val="000000"/>
              </w:rPr>
              <w:t>以上的股东或前</w:t>
            </w:r>
            <w:r w:rsidRPr="007477B3">
              <w:rPr>
                <w:color w:val="000000"/>
              </w:rPr>
              <w:t>10</w:t>
            </w:r>
            <w:r w:rsidRPr="007477B3">
              <w:rPr>
                <w:color w:val="000000"/>
              </w:rPr>
              <w:t>名股东持股情况</w:t>
            </w:r>
          </w:p>
        </w:tc>
      </w:tr>
      <w:tr w:rsidR="00BA285C" w:rsidRPr="007477B3" w:rsidTr="0023385E">
        <w:tblPrEx>
          <w:tblCellMar>
            <w:left w:w="0" w:type="dxa"/>
            <w:right w:w="0" w:type="dxa"/>
          </w:tblCellMar>
        </w:tblPrEx>
        <w:tc>
          <w:tcPr>
            <w:tcW w:w="212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股东名称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股东性质</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持股比例（</w:t>
            </w:r>
            <w:r w:rsidRPr="007477B3">
              <w:rPr>
                <w:color w:val="000000"/>
              </w:rPr>
              <w:t>%</w:t>
            </w:r>
            <w:r w:rsidRPr="007477B3">
              <w:rPr>
                <w:color w:val="000000"/>
              </w:rPr>
              <w:t>）</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报告期末</w:t>
            </w:r>
          </w:p>
          <w:p w:rsidR="00BA285C" w:rsidRPr="007477B3" w:rsidRDefault="00BA285C" w:rsidP="0023385E">
            <w:pPr>
              <w:jc w:val="center"/>
              <w:rPr>
                <w:color w:val="000000"/>
              </w:rPr>
            </w:pPr>
            <w:r w:rsidRPr="007477B3">
              <w:rPr>
                <w:color w:val="000000"/>
              </w:rPr>
              <w:t>持股数量</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报告期内增减变动情况</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持有有限售条件的股份数量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持有无限售条件的股份数量</w:t>
            </w:r>
          </w:p>
        </w:tc>
        <w:tc>
          <w:tcPr>
            <w:tcW w:w="153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质押或冻结情况</w:t>
            </w:r>
          </w:p>
        </w:tc>
      </w:tr>
      <w:tr w:rsidR="00BA285C" w:rsidRPr="007477B3" w:rsidTr="0023385E">
        <w:tblPrEx>
          <w:tblCellMar>
            <w:left w:w="0" w:type="dxa"/>
            <w:right w:w="0" w:type="dxa"/>
          </w:tblCellMar>
        </w:tblPrEx>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股份状态</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BA285C" w:rsidRPr="007477B3" w:rsidRDefault="00BA285C" w:rsidP="0023385E">
            <w:pPr>
              <w:jc w:val="center"/>
              <w:rPr>
                <w:color w:val="000000"/>
              </w:rPr>
            </w:pPr>
            <w:r w:rsidRPr="007477B3">
              <w:rPr>
                <w:color w:val="000000"/>
              </w:rPr>
              <w:t>数量</w:t>
            </w:r>
          </w:p>
        </w:tc>
      </w:tr>
      <w:tr w:rsidR="00BA285C"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left"/>
              <w:rPr>
                <w:color w:val="000000"/>
              </w:rPr>
            </w:pPr>
            <w:r w:rsidRPr="007477B3">
              <w:rPr>
                <w:color w:val="000000"/>
              </w:rPr>
              <w:t>中国长安汽车集团股份有限公司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BA285C" w:rsidP="0023385E">
            <w:pPr>
              <w:jc w:val="center"/>
              <w:rPr>
                <w:color w:val="000000"/>
              </w:rPr>
            </w:pPr>
            <w:r w:rsidRPr="007477B3">
              <w:rPr>
                <w:color w:val="000000"/>
              </w:rPr>
              <w:t>国有法人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FD2CAA" w:rsidP="0023385E">
            <w:pPr>
              <w:jc w:val="right"/>
              <w:rPr>
                <w:color w:val="000000"/>
              </w:rPr>
            </w:pPr>
            <w:r w:rsidRPr="007477B3">
              <w:rPr>
                <w:color w:val="000000"/>
              </w:rPr>
              <w:t>40.88</w:t>
            </w:r>
            <w:r w:rsidR="00BA285C"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6C63FF" w:rsidP="003B5D2A">
            <w:pPr>
              <w:jc w:val="right"/>
              <w:rPr>
                <w:color w:val="000000"/>
              </w:rPr>
            </w:pPr>
            <w:r w:rsidRPr="007477B3">
              <w:rPr>
                <w:color w:val="000000"/>
              </w:rPr>
              <w:t>1,963,357,619</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6C63FF" w:rsidP="003B5D2A">
            <w:pPr>
              <w:jc w:val="right"/>
              <w:rPr>
                <w:color w:val="000000"/>
              </w:rPr>
            </w:pPr>
            <w:r w:rsidRPr="007477B3">
              <w:rPr>
                <w:color w:val="000000"/>
              </w:rPr>
              <w:t>139,762,403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6C63FF" w:rsidP="0023385E">
            <w:pPr>
              <w:jc w:val="right"/>
              <w:rPr>
                <w:color w:val="000000"/>
              </w:rPr>
            </w:pPr>
            <w:r w:rsidRPr="007477B3">
              <w:rPr>
                <w:color w:val="000000"/>
              </w:rPr>
              <w:t>139,762,403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85C" w:rsidRPr="007477B3" w:rsidRDefault="006C63FF" w:rsidP="0023385E">
            <w:pPr>
              <w:jc w:val="right"/>
              <w:rPr>
                <w:color w:val="000000"/>
              </w:rPr>
            </w:pPr>
            <w:r w:rsidRPr="007477B3">
              <w:rPr>
                <w:color w:val="000000"/>
              </w:rPr>
              <w:t>1,823,595,216</w:t>
            </w: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7477B3" w:rsidRDefault="00BA285C" w:rsidP="0023385E">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A285C" w:rsidRPr="007477B3" w:rsidRDefault="00BA285C" w:rsidP="0023385E">
            <w:pPr>
              <w:jc w:val="right"/>
              <w:rPr>
                <w:color w:val="000000"/>
              </w:rPr>
            </w:pPr>
          </w:p>
        </w:tc>
      </w:tr>
      <w:tr w:rsidR="001F38E5"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left"/>
              <w:rPr>
                <w:color w:val="000000"/>
              </w:rPr>
            </w:pPr>
            <w:r w:rsidRPr="007477B3">
              <w:rPr>
                <w:rFonts w:hint="eastAsia"/>
                <w:color w:val="000000"/>
              </w:rPr>
              <w:t>中国证券金融股份有限公司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center"/>
              <w:rPr>
                <w:color w:val="000000"/>
              </w:rPr>
            </w:pPr>
            <w:r w:rsidRPr="007477B3">
              <w:rPr>
                <w:rFonts w:hint="eastAsia"/>
                <w:color w:val="000000"/>
              </w:rPr>
              <w:t>境内一般法人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FD2CAA" w:rsidP="001F38E5">
            <w:pPr>
              <w:jc w:val="right"/>
              <w:rPr>
                <w:color w:val="000000"/>
              </w:rPr>
            </w:pPr>
            <w:r w:rsidRPr="007477B3">
              <w:rPr>
                <w:color w:val="000000"/>
              </w:rPr>
              <w:t>2.90</w:t>
            </w:r>
            <w:r w:rsidR="001F38E5"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951F0C" w:rsidP="003B5D2A">
            <w:pPr>
              <w:jc w:val="right"/>
              <w:rPr>
                <w:color w:val="000000"/>
              </w:rPr>
            </w:pPr>
            <w:r w:rsidRPr="007477B3">
              <w:rPr>
                <w:color w:val="000000"/>
              </w:rPr>
              <w:t>139,422,927</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951F0C" w:rsidP="003B5D2A">
            <w:pPr>
              <w:jc w:val="right"/>
              <w:rPr>
                <w:color w:val="000000"/>
              </w:rPr>
            </w:pPr>
            <w:r w:rsidRPr="007477B3">
              <w:rPr>
                <w:color w:val="000000"/>
              </w:rPr>
              <w:t>79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right"/>
              <w:rPr>
                <w:color w:val="000000"/>
              </w:rPr>
            </w:pPr>
          </w:p>
        </w:tc>
      </w:tr>
      <w:tr w:rsidR="001F38E5"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E17DB" w:rsidP="001F38E5">
            <w:pPr>
              <w:jc w:val="left"/>
              <w:rPr>
                <w:color w:val="000000"/>
              </w:rPr>
            </w:pPr>
            <w:r w:rsidRPr="007477B3">
              <w:rPr>
                <w:color w:val="000000"/>
              </w:rPr>
              <w:t>GIC PRIVATE LIMITED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E17DB">
            <w:pPr>
              <w:jc w:val="center"/>
              <w:rPr>
                <w:color w:val="000000"/>
              </w:rPr>
            </w:pPr>
            <w:r w:rsidRPr="007477B3">
              <w:rPr>
                <w:rFonts w:hint="eastAsia"/>
                <w:color w:val="000000"/>
              </w:rPr>
              <w:t>境</w:t>
            </w:r>
            <w:r w:rsidR="001E17DB" w:rsidRPr="007477B3">
              <w:rPr>
                <w:rFonts w:hint="eastAsia"/>
                <w:color w:val="000000"/>
              </w:rPr>
              <w:t>外</w:t>
            </w:r>
            <w:r w:rsidRPr="007477B3">
              <w:rPr>
                <w:rFonts w:hint="eastAsia"/>
                <w:color w:val="000000"/>
              </w:rPr>
              <w:t>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r w:rsidRPr="007477B3">
              <w:rPr>
                <w:color w:val="000000"/>
              </w:rPr>
              <w:t>1.</w:t>
            </w:r>
            <w:r w:rsidR="00FD2CAA" w:rsidRPr="007477B3">
              <w:rPr>
                <w:rFonts w:hint="eastAsia"/>
                <w:color w:val="000000"/>
              </w:rPr>
              <w:t>68</w:t>
            </w:r>
            <w:r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C1054A" w:rsidP="003B5D2A">
            <w:pPr>
              <w:widowControl/>
              <w:spacing w:before="0" w:after="0"/>
              <w:jc w:val="right"/>
              <w:rPr>
                <w:color w:val="000000"/>
              </w:rPr>
            </w:pPr>
            <w:r w:rsidRPr="007477B3">
              <w:rPr>
                <w:color w:val="000000"/>
              </w:rPr>
              <w:t xml:space="preserve"> 80,881,075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3F564B" w:rsidP="003B5D2A">
            <w:pPr>
              <w:jc w:val="right"/>
              <w:rPr>
                <w:color w:val="000000"/>
              </w:rPr>
            </w:pPr>
            <w:r w:rsidRPr="007477B3">
              <w:rPr>
                <w:color w:val="000000"/>
              </w:rPr>
              <w:t>36,334,024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right"/>
              <w:rPr>
                <w:color w:val="000000"/>
              </w:rPr>
            </w:pPr>
          </w:p>
        </w:tc>
      </w:tr>
      <w:tr w:rsidR="001E17DB"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left"/>
              <w:rPr>
                <w:color w:val="000000"/>
              </w:rPr>
            </w:pPr>
            <w:r w:rsidRPr="007477B3">
              <w:rPr>
                <w:rFonts w:hint="eastAsia"/>
                <w:color w:val="000000"/>
              </w:rPr>
              <w:t>中央汇金资产管理有限责任公司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center"/>
              <w:rPr>
                <w:color w:val="000000"/>
              </w:rPr>
            </w:pPr>
            <w:r w:rsidRPr="007477B3">
              <w:rPr>
                <w:rFonts w:hint="eastAsia"/>
                <w:color w:val="000000"/>
              </w:rPr>
              <w:t>境内一般法人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FD2CAA" w:rsidP="001F38E5">
            <w:pPr>
              <w:jc w:val="right"/>
              <w:rPr>
                <w:color w:val="000000"/>
              </w:rPr>
            </w:pPr>
            <w:r w:rsidRPr="007477B3">
              <w:rPr>
                <w:rFonts w:hint="eastAsia"/>
                <w:color w:val="000000"/>
              </w:rPr>
              <w:t>1.15</w:t>
            </w:r>
            <w:r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C1054A" w:rsidP="003B5D2A">
            <w:pPr>
              <w:widowControl/>
              <w:spacing w:before="0" w:after="0"/>
              <w:jc w:val="right"/>
              <w:rPr>
                <w:color w:val="000000"/>
              </w:rPr>
            </w:pPr>
            <w:r w:rsidRPr="007477B3">
              <w:rPr>
                <w:color w:val="000000"/>
              </w:rPr>
              <w:t>55,393,100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575D56" w:rsidP="003B5D2A">
            <w:pPr>
              <w:jc w:val="right"/>
              <w:rPr>
                <w:color w:val="000000"/>
              </w:rPr>
            </w:pPr>
            <w:r w:rsidRPr="007477B3">
              <w:rPr>
                <w:rFonts w:hint="eastAsia"/>
                <w:color w:val="00000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17DB" w:rsidRPr="007477B3" w:rsidRDefault="00223EB4"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E17DB" w:rsidRPr="007477B3" w:rsidRDefault="001E17DB" w:rsidP="001F38E5">
            <w:pPr>
              <w:jc w:val="right"/>
              <w:rPr>
                <w:color w:val="000000"/>
              </w:rPr>
            </w:pPr>
          </w:p>
        </w:tc>
      </w:tr>
      <w:tr w:rsidR="001F38E5"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left"/>
              <w:rPr>
                <w:color w:val="000000"/>
              </w:rPr>
            </w:pPr>
            <w:r w:rsidRPr="007477B3">
              <w:rPr>
                <w:rFonts w:hint="eastAsia"/>
                <w:color w:val="000000"/>
              </w:rPr>
              <w:t>中汇富通</w:t>
            </w:r>
            <w:r w:rsidR="00AC7B18" w:rsidRPr="007477B3">
              <w:rPr>
                <w:rFonts w:hint="eastAsia"/>
                <w:color w:val="000000"/>
              </w:rPr>
              <w:t>（</w:t>
            </w:r>
            <w:r w:rsidR="00AC7B18" w:rsidRPr="007477B3">
              <w:rPr>
                <w:color w:val="000000"/>
              </w:rPr>
              <w:t>香港）</w:t>
            </w:r>
            <w:r w:rsidRPr="007477B3">
              <w:rPr>
                <w:rFonts w:hint="eastAsia"/>
                <w:color w:val="000000"/>
              </w:rPr>
              <w:t>投资有限公司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center"/>
              <w:rPr>
                <w:color w:val="000000"/>
              </w:rPr>
            </w:pPr>
            <w:r w:rsidRPr="007477B3">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FD2CAA">
            <w:pPr>
              <w:jc w:val="right"/>
              <w:rPr>
                <w:color w:val="000000"/>
              </w:rPr>
            </w:pPr>
            <w:r w:rsidRPr="007477B3">
              <w:rPr>
                <w:color w:val="000000"/>
              </w:rPr>
              <w:t>0.9</w:t>
            </w:r>
            <w:r w:rsidR="00FD2CAA" w:rsidRPr="007477B3">
              <w:rPr>
                <w:color w:val="000000"/>
              </w:rPr>
              <w:t>4</w:t>
            </w:r>
            <w:r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3B5D2A">
            <w:pPr>
              <w:jc w:val="right"/>
              <w:rPr>
                <w:color w:val="000000"/>
              </w:rPr>
            </w:pPr>
            <w:r w:rsidRPr="007477B3">
              <w:rPr>
                <w:color w:val="000000"/>
              </w:rPr>
              <w:t>45,</w:t>
            </w:r>
            <w:r w:rsidRPr="007477B3">
              <w:rPr>
                <w:rFonts w:hint="eastAsia"/>
                <w:color w:val="000000"/>
              </w:rPr>
              <w:t>195</w:t>
            </w:r>
            <w:r w:rsidRPr="007477B3">
              <w:rPr>
                <w:color w:val="000000"/>
              </w:rPr>
              <w:t>,</w:t>
            </w:r>
            <w:r w:rsidRPr="007477B3">
              <w:rPr>
                <w:rFonts w:hint="eastAsia"/>
                <w:color w:val="000000"/>
              </w:rPr>
              <w:t>100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7F0261" w:rsidP="003B5D2A">
            <w:pPr>
              <w:jc w:val="right"/>
              <w:rPr>
                <w:color w:val="000000"/>
              </w:rPr>
            </w:pPr>
            <w:r w:rsidRPr="007477B3">
              <w:rPr>
                <w:rFonts w:hint="eastAsia"/>
                <w:color w:val="00000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right"/>
              <w:rPr>
                <w:color w:val="000000"/>
              </w:rPr>
            </w:pPr>
          </w:p>
        </w:tc>
      </w:tr>
      <w:tr w:rsidR="001F38E5"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left"/>
              <w:rPr>
                <w:color w:val="000000"/>
              </w:rPr>
            </w:pPr>
            <w:r w:rsidRPr="007477B3">
              <w:rPr>
                <w:rFonts w:hint="eastAsia"/>
                <w:color w:val="000000"/>
              </w:rPr>
              <w:t>全国社保基金一零二组合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center"/>
              <w:rPr>
                <w:color w:val="000000"/>
              </w:rPr>
            </w:pPr>
            <w:r w:rsidRPr="007477B3">
              <w:rPr>
                <w:rFonts w:hint="eastAsia"/>
                <w:color w:val="000000"/>
              </w:rPr>
              <w:t>基金、理财产品等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FD2CAA" w:rsidP="001F38E5">
            <w:pPr>
              <w:jc w:val="right"/>
              <w:rPr>
                <w:color w:val="000000"/>
              </w:rPr>
            </w:pPr>
            <w:r w:rsidRPr="007477B3">
              <w:rPr>
                <w:color w:val="000000"/>
              </w:rPr>
              <w:t>0.89</w:t>
            </w:r>
            <w:r w:rsidR="001F38E5"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262006" w:rsidP="006D21A2">
            <w:pPr>
              <w:widowControl/>
              <w:spacing w:before="0" w:after="0"/>
              <w:jc w:val="right"/>
              <w:rPr>
                <w:color w:val="000000"/>
              </w:rPr>
            </w:pPr>
            <w:r w:rsidRPr="007477B3">
              <w:rPr>
                <w:color w:val="000000"/>
              </w:rPr>
              <w:t>42,607,294</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262006" w:rsidP="006D21A2">
            <w:pPr>
              <w:jc w:val="right"/>
              <w:rPr>
                <w:color w:val="000000"/>
              </w:rPr>
            </w:pPr>
            <w:r w:rsidRPr="007477B3">
              <w:rPr>
                <w:color w:val="000000"/>
              </w:rPr>
              <w:t>12,607,421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right"/>
              <w:rPr>
                <w:color w:val="000000"/>
              </w:rPr>
            </w:pPr>
          </w:p>
        </w:tc>
      </w:tr>
      <w:tr w:rsidR="001E17DB"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left"/>
              <w:rPr>
                <w:color w:val="000000"/>
              </w:rPr>
            </w:pPr>
            <w:r w:rsidRPr="007477B3">
              <w:rPr>
                <w:color w:val="000000"/>
              </w:rPr>
              <w:t>VALUE PARTNERS HIGH-DIVIDEND STOCKS FUNDS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center"/>
              <w:rPr>
                <w:color w:val="000000"/>
              </w:rPr>
            </w:pPr>
            <w:r w:rsidRPr="007477B3">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FD2CAA" w:rsidP="001F38E5">
            <w:pPr>
              <w:jc w:val="right"/>
              <w:rPr>
                <w:color w:val="000000"/>
              </w:rPr>
            </w:pPr>
            <w:r w:rsidRPr="007477B3">
              <w:rPr>
                <w:rFonts w:hint="eastAsia"/>
                <w:color w:val="000000"/>
              </w:rPr>
              <w:t>0.81</w:t>
            </w:r>
            <w:r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E4103C" w:rsidP="006D21A2">
            <w:pPr>
              <w:widowControl/>
              <w:spacing w:before="0" w:after="0"/>
              <w:jc w:val="right"/>
              <w:rPr>
                <w:color w:val="000000"/>
              </w:rPr>
            </w:pPr>
            <w:r w:rsidRPr="007477B3">
              <w:rPr>
                <w:color w:val="000000"/>
              </w:rPr>
              <w:t>38,911,038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E4103C" w:rsidP="006D21A2">
            <w:pPr>
              <w:jc w:val="right"/>
              <w:rPr>
                <w:color w:val="000000"/>
              </w:rPr>
            </w:pPr>
            <w:r w:rsidRPr="007477B3">
              <w:rPr>
                <w:color w:val="000000"/>
              </w:rPr>
              <w:t>28,003,746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17DB" w:rsidRPr="007477B3" w:rsidRDefault="00223EB4"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E17DB" w:rsidRPr="007477B3" w:rsidRDefault="001E17DB" w:rsidP="001F38E5">
            <w:pPr>
              <w:jc w:val="right"/>
              <w:rPr>
                <w:color w:val="000000"/>
              </w:rPr>
            </w:pPr>
          </w:p>
        </w:tc>
      </w:tr>
      <w:tr w:rsidR="001E17DB"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left"/>
              <w:rPr>
                <w:color w:val="000000"/>
              </w:rPr>
            </w:pPr>
            <w:r w:rsidRPr="007477B3">
              <w:rPr>
                <w:rFonts w:hint="eastAsia"/>
                <w:color w:val="000000"/>
              </w:rPr>
              <w:t>全国社保基金一零三组合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center"/>
              <w:rPr>
                <w:color w:val="000000"/>
              </w:rPr>
            </w:pPr>
            <w:r w:rsidRPr="007477B3">
              <w:rPr>
                <w:rFonts w:hint="eastAsia"/>
                <w:color w:val="000000"/>
              </w:rPr>
              <w:t>基金、理财产品等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FD2CAA" w:rsidP="001F38E5">
            <w:pPr>
              <w:jc w:val="right"/>
              <w:rPr>
                <w:color w:val="000000"/>
              </w:rPr>
            </w:pPr>
            <w:r w:rsidRPr="007477B3">
              <w:rPr>
                <w:rFonts w:hint="eastAsia"/>
                <w:color w:val="000000"/>
              </w:rPr>
              <w:t>0.77</w:t>
            </w:r>
            <w:r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E4103C" w:rsidP="006D21A2">
            <w:pPr>
              <w:widowControl/>
              <w:spacing w:before="0" w:after="0"/>
              <w:jc w:val="right"/>
              <w:rPr>
                <w:color w:val="000000"/>
              </w:rPr>
            </w:pPr>
            <w:r w:rsidRPr="007477B3">
              <w:rPr>
                <w:color w:val="000000"/>
              </w:rPr>
              <w:t>36,844,961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E4103C" w:rsidP="006D21A2">
            <w:pPr>
              <w:jc w:val="right"/>
              <w:rPr>
                <w:color w:val="000000"/>
              </w:rPr>
            </w:pPr>
            <w:r w:rsidRPr="007477B3">
              <w:rPr>
                <w:color w:val="000000"/>
              </w:rPr>
              <w:t>13,744,976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17DB" w:rsidRPr="007477B3" w:rsidRDefault="001E17DB"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17DB" w:rsidRPr="007477B3" w:rsidRDefault="00223EB4"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E17DB" w:rsidRPr="007477B3" w:rsidRDefault="001E17DB" w:rsidP="001F38E5">
            <w:pPr>
              <w:jc w:val="right"/>
              <w:rPr>
                <w:color w:val="000000"/>
              </w:rPr>
            </w:pPr>
          </w:p>
        </w:tc>
      </w:tr>
      <w:tr w:rsidR="001F38E5" w:rsidRPr="007477B3" w:rsidTr="0023385E">
        <w:tblPrEx>
          <w:tblCellMar>
            <w:left w:w="0" w:type="dxa"/>
            <w:right w:w="0" w:type="dxa"/>
          </w:tblCellMar>
        </w:tblPrEx>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E17DB" w:rsidP="001F38E5">
            <w:pPr>
              <w:jc w:val="left"/>
              <w:rPr>
                <w:color w:val="000000"/>
              </w:rPr>
            </w:pPr>
            <w:r w:rsidRPr="007477B3">
              <w:rPr>
                <w:rFonts w:hint="eastAsia"/>
                <w:color w:val="000000"/>
              </w:rPr>
              <w:t>安邦资管－招商银行－安邦资产－招商银行－安邦资产－共赢</w:t>
            </w:r>
            <w:r w:rsidRPr="007477B3">
              <w:rPr>
                <w:rFonts w:hint="eastAsia"/>
                <w:color w:val="000000"/>
              </w:rPr>
              <w:t>3</w:t>
            </w:r>
            <w:r w:rsidRPr="007477B3">
              <w:rPr>
                <w:rFonts w:hint="eastAsia"/>
                <w:color w:val="000000"/>
              </w:rPr>
              <w:t>号集合资产管</w:t>
            </w:r>
            <w:r w:rsidRPr="007477B3">
              <w:rPr>
                <w:rFonts w:hint="eastAsia"/>
                <w:color w:val="000000"/>
              </w:rPr>
              <w:lastRenderedPageBreak/>
              <w:t>理产品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E17DB" w:rsidP="001F38E5">
            <w:pPr>
              <w:jc w:val="center"/>
              <w:rPr>
                <w:color w:val="000000"/>
              </w:rPr>
            </w:pPr>
            <w:r w:rsidRPr="007477B3">
              <w:rPr>
                <w:rFonts w:hint="eastAsia"/>
                <w:color w:val="000000"/>
              </w:rPr>
              <w:lastRenderedPageBreak/>
              <w:t>基金、理财产品等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FD2CAA" w:rsidP="001F38E5">
            <w:pPr>
              <w:jc w:val="right"/>
              <w:rPr>
                <w:color w:val="000000"/>
              </w:rPr>
            </w:pPr>
            <w:r w:rsidRPr="007477B3">
              <w:rPr>
                <w:color w:val="000000"/>
              </w:rPr>
              <w:t>0.67</w:t>
            </w:r>
            <w:r w:rsidR="001F38E5"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4A0E82" w:rsidP="006D21A2">
            <w:pPr>
              <w:widowControl/>
              <w:spacing w:before="0" w:after="0"/>
              <w:jc w:val="right"/>
              <w:rPr>
                <w:color w:val="000000"/>
              </w:rPr>
            </w:pPr>
            <w:r w:rsidRPr="007477B3">
              <w:rPr>
                <w:color w:val="000000"/>
              </w:rPr>
              <w:t>32,070,942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4A0E82" w:rsidP="006D21A2">
            <w:pPr>
              <w:jc w:val="right"/>
              <w:rPr>
                <w:color w:val="000000"/>
              </w:rPr>
            </w:pPr>
            <w:r w:rsidRPr="007477B3">
              <w:rPr>
                <w:color w:val="000000"/>
              </w:rPr>
              <w:t>32,070,942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right"/>
              <w:rPr>
                <w:color w:val="000000"/>
              </w:rPr>
            </w:pPr>
          </w:p>
        </w:tc>
      </w:tr>
      <w:tr w:rsidR="001F38E5" w:rsidRPr="007477B3" w:rsidTr="007D79BF">
        <w:tblPrEx>
          <w:tblCellMar>
            <w:left w:w="0" w:type="dxa"/>
            <w:right w:w="0" w:type="dxa"/>
          </w:tblCellMar>
        </w:tblPrEx>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E17DB" w:rsidP="001F38E5">
            <w:pPr>
              <w:jc w:val="left"/>
              <w:rPr>
                <w:color w:val="000000"/>
              </w:rPr>
            </w:pPr>
            <w:r w:rsidRPr="007477B3">
              <w:rPr>
                <w:color w:val="000000"/>
              </w:rPr>
              <w:lastRenderedPageBreak/>
              <w:t>HTHK-MANULIFE CHINA VALUE FUND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center"/>
              <w:rPr>
                <w:color w:val="000000"/>
              </w:rPr>
            </w:pPr>
            <w:r w:rsidRPr="007477B3">
              <w:rPr>
                <w:rFonts w:hint="eastAsia"/>
                <w:color w:val="000000"/>
              </w:rPr>
              <w:t>境外法人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FD2CAA">
            <w:pPr>
              <w:jc w:val="right"/>
              <w:rPr>
                <w:color w:val="000000"/>
              </w:rPr>
            </w:pPr>
            <w:r w:rsidRPr="007477B3">
              <w:rPr>
                <w:color w:val="000000"/>
              </w:rPr>
              <w:t>0.</w:t>
            </w:r>
            <w:r w:rsidR="00FD2CAA" w:rsidRPr="007477B3">
              <w:rPr>
                <w:color w:val="000000"/>
              </w:rPr>
              <w:t>64</w:t>
            </w:r>
            <w:r w:rsidRPr="007477B3">
              <w:rPr>
                <w:color w:val="00000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937021" w:rsidP="006D21A2">
            <w:pPr>
              <w:widowControl/>
              <w:spacing w:before="0" w:after="0"/>
              <w:jc w:val="right"/>
              <w:rPr>
                <w:color w:val="000000"/>
              </w:rPr>
            </w:pPr>
            <w:r w:rsidRPr="007477B3">
              <w:rPr>
                <w:color w:val="000000"/>
              </w:rPr>
              <w:t>30,750,475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F77795" w:rsidP="006D21A2">
            <w:pPr>
              <w:jc w:val="right"/>
              <w:rPr>
                <w:color w:val="000000"/>
              </w:rPr>
            </w:pPr>
            <w:r w:rsidRPr="007477B3">
              <w:rPr>
                <w:color w:val="000000"/>
              </w:rPr>
              <w:t>-3,769,306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right"/>
              <w:rPr>
                <w:color w:val="000000"/>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center"/>
              <w:rPr>
                <w:color w:val="000000"/>
              </w:rPr>
            </w:pPr>
            <w:r w:rsidRPr="007477B3">
              <w:rPr>
                <w:rFonts w:hint="eastAsia"/>
                <w:color w:val="000000"/>
              </w:rPr>
              <w:t>无质押或冻结</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right"/>
              <w:rPr>
                <w:color w:val="000000"/>
              </w:rPr>
            </w:pPr>
          </w:p>
        </w:tc>
      </w:tr>
      <w:tr w:rsidR="001F38E5" w:rsidRPr="007477B3" w:rsidTr="0023385E">
        <w:tblPrEx>
          <w:tblCellMar>
            <w:left w:w="0" w:type="dxa"/>
            <w:right w:w="0" w:type="dxa"/>
          </w:tblCellMar>
        </w:tblPrEx>
        <w:tc>
          <w:tcPr>
            <w:tcW w:w="297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left"/>
              <w:rPr>
                <w:color w:val="000000"/>
              </w:rPr>
            </w:pPr>
            <w:r w:rsidRPr="007477B3">
              <w:rPr>
                <w:color w:val="000000"/>
              </w:rPr>
              <w:t>上述股东关联关系或一致行动的说明</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F38E5" w:rsidRPr="007477B3" w:rsidRDefault="001F38E5" w:rsidP="001F38E5">
            <w:pPr>
              <w:jc w:val="left"/>
              <w:rPr>
                <w:color w:val="000000"/>
              </w:rPr>
            </w:pPr>
            <w:r w:rsidRPr="007477B3">
              <w:rPr>
                <w:color w:val="000000"/>
              </w:rPr>
              <w:t>前</w:t>
            </w:r>
            <w:r w:rsidRPr="007477B3">
              <w:rPr>
                <w:color w:val="000000"/>
              </w:rPr>
              <w:t>10</w:t>
            </w:r>
            <w:r w:rsidRPr="007477B3">
              <w:rPr>
                <w:color w:val="000000"/>
              </w:rPr>
              <w:t>名股东中，控股股东中国长安汽车集团股份有限公司与其全资子公司中汇富通</w:t>
            </w:r>
            <w:r w:rsidRPr="007477B3">
              <w:rPr>
                <w:rFonts w:hint="eastAsia"/>
                <w:color w:val="000000"/>
              </w:rPr>
              <w:t>(</w:t>
            </w:r>
            <w:r w:rsidRPr="007477B3">
              <w:rPr>
                <w:rFonts w:hint="eastAsia"/>
                <w:color w:val="000000"/>
              </w:rPr>
              <w:t>香港</w:t>
            </w:r>
            <w:r w:rsidRPr="007477B3">
              <w:rPr>
                <w:rFonts w:hint="eastAsia"/>
                <w:color w:val="000000"/>
              </w:rPr>
              <w:t>)</w:t>
            </w:r>
            <w:r w:rsidRPr="007477B3">
              <w:rPr>
                <w:color w:val="000000"/>
              </w:rPr>
              <w:t>投资有限公司属于《上市公司持股变动信息披露管理办法》中规定的一致行动人。</w:t>
            </w:r>
          </w:p>
        </w:tc>
      </w:tr>
      <w:tr w:rsidR="001F38E5" w:rsidRPr="007477B3" w:rsidTr="0023385E">
        <w:tblPrEx>
          <w:tblCellMar>
            <w:left w:w="0" w:type="dxa"/>
            <w:right w:w="0" w:type="dxa"/>
          </w:tblCellMar>
        </w:tblPrEx>
        <w:tc>
          <w:tcPr>
            <w:tcW w:w="9639"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center"/>
              <w:rPr>
                <w:color w:val="000000"/>
              </w:rPr>
            </w:pPr>
            <w:r w:rsidRPr="007477B3">
              <w:rPr>
                <w:color w:val="000000"/>
              </w:rPr>
              <w:t>前</w:t>
            </w:r>
            <w:r w:rsidRPr="007477B3">
              <w:rPr>
                <w:color w:val="000000"/>
              </w:rPr>
              <w:t>10</w:t>
            </w:r>
            <w:r w:rsidRPr="007477B3">
              <w:rPr>
                <w:color w:val="000000"/>
              </w:rPr>
              <w:t>名无限售条件股东持股情况</w:t>
            </w:r>
          </w:p>
        </w:tc>
      </w:tr>
      <w:tr w:rsidR="001F38E5" w:rsidRPr="007477B3" w:rsidTr="0023385E">
        <w:tblPrEx>
          <w:tblCellMar>
            <w:left w:w="0" w:type="dxa"/>
            <w:right w:w="0" w:type="dxa"/>
          </w:tblCellMar>
        </w:tblPrEx>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center"/>
              <w:rPr>
                <w:color w:val="000000"/>
              </w:rPr>
            </w:pPr>
            <w:r w:rsidRPr="007477B3">
              <w:rPr>
                <w:color w:val="000000"/>
              </w:rPr>
              <w:t>股东名称</w:t>
            </w:r>
          </w:p>
        </w:tc>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center"/>
              <w:rPr>
                <w:color w:val="000000"/>
              </w:rPr>
            </w:pPr>
            <w:r w:rsidRPr="007477B3">
              <w:rPr>
                <w:color w:val="000000"/>
              </w:rPr>
              <w:t>报告期末持有无限售条件股份数量</w:t>
            </w:r>
          </w:p>
        </w:tc>
        <w:tc>
          <w:tcPr>
            <w:tcW w:w="2781"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center"/>
              <w:rPr>
                <w:color w:val="000000"/>
              </w:rPr>
            </w:pPr>
            <w:r w:rsidRPr="007477B3">
              <w:rPr>
                <w:color w:val="000000"/>
              </w:rPr>
              <w:t>股份种类</w:t>
            </w:r>
          </w:p>
        </w:tc>
      </w:tr>
      <w:tr w:rsidR="001F38E5" w:rsidRPr="007477B3" w:rsidTr="0023385E">
        <w:tblPrEx>
          <w:tblCellMar>
            <w:left w:w="0" w:type="dxa"/>
            <w:right w:w="0" w:type="dxa"/>
          </w:tblCellMar>
        </w:tblPrEx>
        <w:tc>
          <w:tcPr>
            <w:tcW w:w="41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center"/>
              <w:rPr>
                <w:color w:val="000000"/>
              </w:rPr>
            </w:pPr>
          </w:p>
        </w:tc>
        <w:tc>
          <w:tcPr>
            <w:tcW w:w="27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38E5" w:rsidRPr="007477B3" w:rsidRDefault="001F38E5" w:rsidP="001F38E5">
            <w:pPr>
              <w:jc w:val="center"/>
              <w:rPr>
                <w:color w:val="000000"/>
              </w:rPr>
            </w:pPr>
          </w:p>
        </w:tc>
        <w:tc>
          <w:tcPr>
            <w:tcW w:w="136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center"/>
              <w:rPr>
                <w:color w:val="000000"/>
              </w:rPr>
            </w:pPr>
            <w:r w:rsidRPr="007477B3">
              <w:rPr>
                <w:color w:val="000000"/>
              </w:rPr>
              <w:t>股份种类</w:t>
            </w:r>
          </w:p>
        </w:tc>
        <w:tc>
          <w:tcPr>
            <w:tcW w:w="141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1F38E5" w:rsidRPr="007477B3" w:rsidRDefault="001F38E5" w:rsidP="001F38E5">
            <w:pPr>
              <w:jc w:val="center"/>
              <w:rPr>
                <w:color w:val="000000"/>
              </w:rPr>
            </w:pPr>
            <w:r w:rsidRPr="007477B3">
              <w:rPr>
                <w:color w:val="000000"/>
              </w:rPr>
              <w:t>数量</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color w:val="000000"/>
              </w:rPr>
              <w:t>中国长安汽车集团股份有限公司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1,823,595,216</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844A65" w:rsidP="00844A65">
            <w:pPr>
              <w:jc w:val="center"/>
              <w:rPr>
                <w:color w:val="000000"/>
              </w:rPr>
            </w:pPr>
            <w:r w:rsidRPr="007477B3">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1,823,595,216</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rFonts w:hint="eastAsia"/>
                <w:color w:val="000000"/>
              </w:rPr>
              <w:t>中国证券金融股份有限公司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139,422,927</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844A65" w:rsidP="00844A65">
            <w:pPr>
              <w:jc w:val="center"/>
              <w:rPr>
                <w:color w:val="000000"/>
              </w:rPr>
            </w:pPr>
            <w:r w:rsidRPr="007477B3">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139,422,927</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color w:val="000000"/>
              </w:rPr>
              <w:t>GIC PRIVATE LIMITED</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 xml:space="preserve"> 80,881,075</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 xml:space="preserve"> 80,881,075</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rFonts w:hint="eastAsia"/>
                <w:color w:val="000000"/>
              </w:rPr>
              <w:t>中央汇金资产管理有限责任公司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55,393,100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55,393,100</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rFonts w:hint="eastAsia"/>
                <w:color w:val="000000"/>
              </w:rPr>
              <w:t>中汇富通（</w:t>
            </w:r>
            <w:r w:rsidRPr="007477B3">
              <w:rPr>
                <w:color w:val="000000"/>
              </w:rPr>
              <w:t>香港）</w:t>
            </w:r>
            <w:r w:rsidRPr="007477B3">
              <w:rPr>
                <w:rFonts w:hint="eastAsia"/>
                <w:color w:val="000000"/>
              </w:rPr>
              <w:t>投资有限公司</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45,</w:t>
            </w:r>
            <w:r w:rsidRPr="007477B3">
              <w:rPr>
                <w:rFonts w:hint="eastAsia"/>
                <w:color w:val="000000"/>
              </w:rPr>
              <w:t>195</w:t>
            </w:r>
            <w:r w:rsidRPr="007477B3">
              <w:rPr>
                <w:color w:val="000000"/>
              </w:rPr>
              <w:t>,</w:t>
            </w:r>
            <w:r w:rsidRPr="007477B3">
              <w:rPr>
                <w:rFonts w:hint="eastAsia"/>
                <w:color w:val="000000"/>
              </w:rPr>
              <w:t>100</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844A65" w:rsidP="00844A65">
            <w:pPr>
              <w:jc w:val="center"/>
              <w:rPr>
                <w:color w:val="000000"/>
              </w:rPr>
            </w:pPr>
            <w:r w:rsidRPr="007477B3">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45,</w:t>
            </w:r>
            <w:r w:rsidRPr="007477B3">
              <w:rPr>
                <w:rFonts w:hint="eastAsia"/>
                <w:color w:val="000000"/>
              </w:rPr>
              <w:t>195</w:t>
            </w:r>
            <w:r w:rsidRPr="007477B3">
              <w:rPr>
                <w:color w:val="000000"/>
              </w:rPr>
              <w:t>,</w:t>
            </w:r>
            <w:r w:rsidRPr="007477B3">
              <w:rPr>
                <w:rFonts w:hint="eastAsia"/>
                <w:color w:val="000000"/>
              </w:rPr>
              <w:t>100</w:t>
            </w:r>
          </w:p>
        </w:tc>
      </w:tr>
      <w:tr w:rsidR="00844A65" w:rsidRPr="007477B3" w:rsidTr="0043438C">
        <w:tblPrEx>
          <w:tblCellMar>
            <w:left w:w="0" w:type="dxa"/>
            <w:right w:w="0" w:type="dxa"/>
          </w:tblCellMar>
        </w:tblPrEx>
        <w:trPr>
          <w:trHeight w:val="448"/>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rFonts w:hint="eastAsia"/>
                <w:color w:val="000000"/>
              </w:rPr>
              <w:t>全国社保基金一零二组合</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widowControl/>
              <w:spacing w:before="0" w:after="0"/>
              <w:jc w:val="right"/>
              <w:rPr>
                <w:color w:val="000000"/>
              </w:rPr>
            </w:pPr>
            <w:r w:rsidRPr="007477B3">
              <w:rPr>
                <w:color w:val="000000"/>
              </w:rPr>
              <w:t>42,607,294</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42,607,294</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color w:val="000000"/>
              </w:rPr>
              <w:t>VALUE PARTNERS HIGH-DIVIDEND STOCKS FUNDS</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widowControl/>
              <w:spacing w:before="0" w:after="0"/>
              <w:jc w:val="right"/>
              <w:rPr>
                <w:color w:val="000000"/>
              </w:rPr>
            </w:pPr>
            <w:r w:rsidRPr="007477B3">
              <w:rPr>
                <w:color w:val="000000"/>
              </w:rPr>
              <w:t>38,911,038</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38,911,038</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rFonts w:hint="eastAsia"/>
                <w:color w:val="000000"/>
              </w:rPr>
              <w:t>全国社保基金一零三组合</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widowControl/>
              <w:spacing w:before="0" w:after="0"/>
              <w:jc w:val="right"/>
              <w:rPr>
                <w:color w:val="000000"/>
              </w:rPr>
            </w:pPr>
            <w:r w:rsidRPr="007477B3">
              <w:rPr>
                <w:color w:val="000000"/>
              </w:rPr>
              <w:t>36,844,961</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36,844,961</w:t>
            </w:r>
          </w:p>
        </w:tc>
      </w:tr>
      <w:tr w:rsidR="00844A65" w:rsidRPr="007477B3" w:rsidTr="0043438C">
        <w:tblPrEx>
          <w:tblCellMar>
            <w:left w:w="0" w:type="dxa"/>
            <w:right w:w="0" w:type="dxa"/>
          </w:tblCellMar>
        </w:tblPrEx>
        <w:trPr>
          <w:trHeight w:val="281"/>
        </w:trPr>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rFonts w:hint="eastAsia"/>
                <w:color w:val="000000"/>
              </w:rPr>
              <w:t>安邦资管－招商银行－安邦资产－招商银行－安邦资产－共赢</w:t>
            </w:r>
            <w:r w:rsidRPr="007477B3">
              <w:rPr>
                <w:rFonts w:hint="eastAsia"/>
                <w:color w:val="000000"/>
              </w:rPr>
              <w:t>3</w:t>
            </w:r>
            <w:r w:rsidRPr="007477B3">
              <w:rPr>
                <w:rFonts w:hint="eastAsia"/>
                <w:color w:val="000000"/>
              </w:rPr>
              <w:t>号集合资产管理产品</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widowControl/>
              <w:spacing w:before="0" w:after="0"/>
              <w:jc w:val="right"/>
              <w:rPr>
                <w:color w:val="000000"/>
              </w:rPr>
            </w:pPr>
            <w:r w:rsidRPr="007477B3">
              <w:rPr>
                <w:color w:val="000000"/>
              </w:rPr>
              <w:t>32,070,942</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人民币普通股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32,070,942</w:t>
            </w:r>
          </w:p>
        </w:tc>
      </w:tr>
      <w:tr w:rsidR="00844A65" w:rsidRPr="007477B3" w:rsidTr="0043438C">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left"/>
              <w:rPr>
                <w:color w:val="000000"/>
              </w:rPr>
            </w:pPr>
            <w:r w:rsidRPr="007477B3">
              <w:rPr>
                <w:color w:val="000000"/>
              </w:rPr>
              <w:t>HTHK-MANULIFE CHINA VALUE FUND</w:t>
            </w:r>
          </w:p>
        </w:tc>
        <w:tc>
          <w:tcPr>
            <w:tcW w:w="2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30,750,475</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B15164" w:rsidP="00844A65">
            <w:pPr>
              <w:jc w:val="center"/>
              <w:rPr>
                <w:color w:val="000000"/>
              </w:rPr>
            </w:pPr>
            <w:r w:rsidRPr="007477B3">
              <w:rPr>
                <w:color w:val="000000"/>
              </w:rPr>
              <w:t>境内上市外资股</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A65" w:rsidRPr="007477B3" w:rsidRDefault="00844A65" w:rsidP="00844A65">
            <w:pPr>
              <w:jc w:val="right"/>
              <w:rPr>
                <w:color w:val="000000"/>
              </w:rPr>
            </w:pPr>
            <w:r w:rsidRPr="007477B3">
              <w:rPr>
                <w:color w:val="000000"/>
              </w:rPr>
              <w:t>30,750,475</w:t>
            </w:r>
          </w:p>
        </w:tc>
      </w:tr>
      <w:tr w:rsidR="00844A65" w:rsidRPr="007477B3" w:rsidTr="0023385E">
        <w:tblPrEx>
          <w:tblCellMar>
            <w:left w:w="0" w:type="dxa"/>
            <w:right w:w="0" w:type="dxa"/>
          </w:tblCellMar>
        </w:tblPrEx>
        <w:tc>
          <w:tcPr>
            <w:tcW w:w="411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844A65" w:rsidRPr="007477B3" w:rsidRDefault="00844A65" w:rsidP="00844A65">
            <w:pPr>
              <w:jc w:val="left"/>
              <w:rPr>
                <w:color w:val="000000"/>
              </w:rPr>
            </w:pPr>
            <w:r w:rsidRPr="007477B3">
              <w:rPr>
                <w:color w:val="000000"/>
              </w:rPr>
              <w:t>前</w:t>
            </w:r>
            <w:r w:rsidRPr="007477B3">
              <w:rPr>
                <w:color w:val="000000"/>
              </w:rPr>
              <w:t>10</w:t>
            </w:r>
            <w:r w:rsidRPr="007477B3">
              <w:rPr>
                <w:color w:val="000000"/>
              </w:rPr>
              <w:t>名无限售流通股股东之间，以及前</w:t>
            </w:r>
            <w:r w:rsidRPr="007477B3">
              <w:rPr>
                <w:color w:val="000000"/>
              </w:rPr>
              <w:t>10</w:t>
            </w:r>
            <w:r w:rsidRPr="007477B3">
              <w:rPr>
                <w:color w:val="000000"/>
              </w:rPr>
              <w:t>名无限售流通股股东和前</w:t>
            </w:r>
            <w:r w:rsidRPr="007477B3">
              <w:rPr>
                <w:color w:val="000000"/>
              </w:rPr>
              <w:t>10</w:t>
            </w:r>
            <w:r w:rsidRPr="007477B3">
              <w:rPr>
                <w:color w:val="000000"/>
              </w:rPr>
              <w:t>名股东之间关联关系或一致行动的说明</w:t>
            </w:r>
          </w:p>
        </w:tc>
        <w:tc>
          <w:tcPr>
            <w:tcW w:w="55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44A65" w:rsidRPr="007477B3" w:rsidRDefault="00844A65" w:rsidP="00844A65">
            <w:pPr>
              <w:jc w:val="left"/>
              <w:rPr>
                <w:color w:val="000000"/>
              </w:rPr>
            </w:pPr>
            <w:r w:rsidRPr="007477B3">
              <w:rPr>
                <w:color w:val="000000"/>
              </w:rPr>
              <w:t>前</w:t>
            </w:r>
            <w:r w:rsidRPr="007477B3">
              <w:rPr>
                <w:color w:val="000000"/>
              </w:rPr>
              <w:t>10</w:t>
            </w:r>
            <w:r w:rsidRPr="007477B3">
              <w:rPr>
                <w:color w:val="000000"/>
              </w:rPr>
              <w:t>名股东中，控股股东中国长安汽车集团股份有限公司与其全资子公司中汇富通</w:t>
            </w:r>
            <w:r w:rsidRPr="007477B3">
              <w:rPr>
                <w:rFonts w:hint="eastAsia"/>
                <w:color w:val="000000"/>
              </w:rPr>
              <w:t>(</w:t>
            </w:r>
            <w:r w:rsidRPr="007477B3">
              <w:rPr>
                <w:rFonts w:hint="eastAsia"/>
                <w:color w:val="000000"/>
              </w:rPr>
              <w:t>香港</w:t>
            </w:r>
            <w:r w:rsidRPr="007477B3">
              <w:rPr>
                <w:rFonts w:hint="eastAsia"/>
                <w:color w:val="000000"/>
              </w:rPr>
              <w:t>)</w:t>
            </w:r>
            <w:r w:rsidRPr="007477B3">
              <w:rPr>
                <w:color w:val="000000"/>
              </w:rPr>
              <w:t>投资有限公司属于《上市公司持股变动信息披露管理办法》中规定的一致行动人。</w:t>
            </w:r>
          </w:p>
        </w:tc>
      </w:tr>
    </w:tbl>
    <w:p w:rsidR="00BA285C" w:rsidRPr="007477B3" w:rsidRDefault="00BA285C" w:rsidP="00BA285C">
      <w:pPr>
        <w:jc w:val="left"/>
        <w:rPr>
          <w:szCs w:val="24"/>
        </w:rPr>
      </w:pPr>
      <w:r w:rsidRPr="007477B3">
        <w:rPr>
          <w:szCs w:val="24"/>
        </w:rPr>
        <w:t>公司前</w:t>
      </w:r>
      <w:r w:rsidRPr="007477B3">
        <w:rPr>
          <w:szCs w:val="24"/>
        </w:rPr>
        <w:t>10</w:t>
      </w:r>
      <w:r w:rsidRPr="007477B3">
        <w:rPr>
          <w:szCs w:val="24"/>
        </w:rPr>
        <w:t>名普通股股东、前</w:t>
      </w:r>
      <w:r w:rsidRPr="007477B3">
        <w:rPr>
          <w:szCs w:val="24"/>
        </w:rPr>
        <w:t>10</w:t>
      </w:r>
      <w:r w:rsidRPr="007477B3">
        <w:rPr>
          <w:szCs w:val="24"/>
        </w:rPr>
        <w:t>名无限售条件普通股股东在报告期内是否进行约定购回交易</w:t>
      </w:r>
    </w:p>
    <w:p w:rsidR="00BA285C" w:rsidRPr="007477B3" w:rsidRDefault="00BA285C" w:rsidP="00BA285C">
      <w:pPr>
        <w:jc w:val="left"/>
        <w:rPr>
          <w:szCs w:val="24"/>
        </w:rPr>
      </w:pPr>
      <w:r w:rsidRPr="007477B3">
        <w:rPr>
          <w:szCs w:val="24"/>
        </w:rPr>
        <w:t xml:space="preserve">□ </w:t>
      </w:r>
      <w:r w:rsidRPr="007477B3">
        <w:rPr>
          <w:szCs w:val="24"/>
        </w:rPr>
        <w:t>是</w:t>
      </w:r>
      <w:r w:rsidRPr="007477B3">
        <w:rPr>
          <w:szCs w:val="24"/>
        </w:rPr>
        <w:t xml:space="preserve"> √ </w:t>
      </w:r>
      <w:r w:rsidRPr="007477B3">
        <w:rPr>
          <w:szCs w:val="24"/>
        </w:rPr>
        <w:t>否</w:t>
      </w:r>
    </w:p>
    <w:p w:rsidR="00BA285C" w:rsidRPr="007477B3" w:rsidRDefault="00BA285C">
      <w:pPr>
        <w:jc w:val="left"/>
        <w:rPr>
          <w:szCs w:val="24"/>
        </w:rPr>
      </w:pPr>
      <w:r w:rsidRPr="007477B3">
        <w:rPr>
          <w:szCs w:val="24"/>
        </w:rPr>
        <w:t>公司前</w:t>
      </w:r>
      <w:r w:rsidRPr="007477B3">
        <w:rPr>
          <w:szCs w:val="24"/>
        </w:rPr>
        <w:t>10</w:t>
      </w:r>
      <w:r w:rsidRPr="007477B3">
        <w:rPr>
          <w:szCs w:val="24"/>
        </w:rPr>
        <w:t>名普通股股东、前</w:t>
      </w:r>
      <w:r w:rsidRPr="007477B3">
        <w:rPr>
          <w:szCs w:val="24"/>
        </w:rPr>
        <w:t>10</w:t>
      </w:r>
      <w:r w:rsidRPr="007477B3">
        <w:rPr>
          <w:szCs w:val="24"/>
        </w:rPr>
        <w:t>名无限售条件普通股股东在报告期内未进行约定购回交易。</w:t>
      </w:r>
    </w:p>
    <w:p w:rsidR="00AB7610" w:rsidRPr="007477B3" w:rsidRDefault="007D1406">
      <w:pPr>
        <w:pStyle w:val="Section"/>
        <w:outlineLvl w:val="2"/>
        <w:rPr>
          <w:bCs w:val="0"/>
          <w:szCs w:val="24"/>
        </w:rPr>
      </w:pPr>
      <w:r w:rsidRPr="007477B3">
        <w:rPr>
          <w:bCs w:val="0"/>
          <w:szCs w:val="24"/>
        </w:rPr>
        <w:t>2</w:t>
      </w:r>
      <w:r w:rsidRPr="007477B3">
        <w:rPr>
          <w:rFonts w:hint="eastAsia"/>
          <w:bCs w:val="0"/>
          <w:szCs w:val="24"/>
        </w:rPr>
        <w:t>、公司控股股东情况</w:t>
      </w:r>
    </w:p>
    <w:p w:rsidR="000F7754" w:rsidRPr="007477B3" w:rsidRDefault="000F7754" w:rsidP="000F7754">
      <w:r w:rsidRPr="007477B3">
        <w:rPr>
          <w:rFonts w:hint="eastAsia"/>
        </w:rPr>
        <w:t>控股股东性质：中央国有控股</w:t>
      </w:r>
    </w:p>
    <w:p w:rsidR="000F7754" w:rsidRPr="007477B3" w:rsidRDefault="000F7754" w:rsidP="000F7754">
      <w:r w:rsidRPr="007477B3">
        <w:rPr>
          <w:rFonts w:hint="eastAsia"/>
        </w:rPr>
        <w:t>控股股东类型：法人</w:t>
      </w:r>
    </w:p>
    <w:tbl>
      <w:tblPr>
        <w:tblW w:w="0" w:type="auto"/>
        <w:tblInd w:w="28" w:type="dxa"/>
        <w:tblLayout w:type="fixed"/>
        <w:tblCellMar>
          <w:left w:w="28" w:type="dxa"/>
          <w:right w:w="28" w:type="dxa"/>
        </w:tblCellMar>
        <w:tblLook w:val="0000"/>
      </w:tblPr>
      <w:tblGrid>
        <w:gridCol w:w="1834"/>
        <w:gridCol w:w="1492"/>
        <w:gridCol w:w="1069"/>
        <w:gridCol w:w="1417"/>
        <w:gridCol w:w="3827"/>
      </w:tblGrid>
      <w:tr w:rsidR="000F7754" w:rsidRPr="007477B3" w:rsidTr="000F7754">
        <w:tc>
          <w:tcPr>
            <w:tcW w:w="1834"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控股股东名称</w:t>
            </w:r>
          </w:p>
        </w:tc>
        <w:tc>
          <w:tcPr>
            <w:tcW w:w="1492"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法定代表人</w:t>
            </w:r>
            <w:r w:rsidRPr="007477B3">
              <w:rPr>
                <w:szCs w:val="24"/>
              </w:rPr>
              <w:t>/</w:t>
            </w:r>
            <w:r w:rsidRPr="007477B3">
              <w:rPr>
                <w:szCs w:val="24"/>
              </w:rPr>
              <w:t>单位负责人</w:t>
            </w:r>
          </w:p>
        </w:tc>
        <w:tc>
          <w:tcPr>
            <w:tcW w:w="1069"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成立日期</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167F46" w:rsidP="00617AA4">
            <w:pPr>
              <w:jc w:val="center"/>
              <w:rPr>
                <w:szCs w:val="24"/>
              </w:rPr>
            </w:pPr>
            <w:r w:rsidRPr="007477B3">
              <w:rPr>
                <w:rFonts w:hint="eastAsia"/>
                <w:szCs w:val="24"/>
              </w:rPr>
              <w:t>统一社会信用代码</w:t>
            </w:r>
          </w:p>
        </w:tc>
        <w:tc>
          <w:tcPr>
            <w:tcW w:w="3827"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主要经营业务</w:t>
            </w:r>
          </w:p>
        </w:tc>
      </w:tr>
      <w:tr w:rsidR="000F7754" w:rsidRPr="007477B3" w:rsidTr="000F7754">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中国长安汽车集团股份有限公司</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徐留平</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2005</w:t>
            </w:r>
            <w:r w:rsidRPr="007477B3">
              <w:rPr>
                <w:szCs w:val="24"/>
              </w:rPr>
              <w:t>年</w:t>
            </w:r>
            <w:r w:rsidRPr="007477B3">
              <w:rPr>
                <w:szCs w:val="24"/>
              </w:rPr>
              <w:t>12</w:t>
            </w:r>
            <w:r w:rsidRPr="007477B3">
              <w:rPr>
                <w:szCs w:val="24"/>
              </w:rPr>
              <w:t>月</w:t>
            </w:r>
            <w:r w:rsidRPr="007477B3">
              <w:rPr>
                <w:szCs w:val="24"/>
              </w:rPr>
              <w:t>26</w:t>
            </w:r>
            <w:r w:rsidRPr="007477B3">
              <w:rPr>
                <w:szCs w:val="24"/>
              </w:rPr>
              <w:t>日</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D37D88" w:rsidP="00617AA4">
            <w:pPr>
              <w:jc w:val="left"/>
              <w:rPr>
                <w:szCs w:val="24"/>
              </w:rPr>
            </w:pPr>
            <w:r w:rsidRPr="007477B3">
              <w:rPr>
                <w:szCs w:val="24"/>
              </w:rPr>
              <w:t>911100007109339484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汽车、摩托车、汽车摩托车发动机、汽车摩托车零部件设计、开发、制造、销售；光学产品、电子与光电子产品、夜视器材、信息与通信设备的销售；与上述业务相关的技术开发、技术转让、</w:t>
            </w:r>
            <w:r w:rsidRPr="007477B3">
              <w:rPr>
                <w:szCs w:val="24"/>
              </w:rPr>
              <w:lastRenderedPageBreak/>
              <w:t>技术咨询、技术培训、技术服务；进出口业务；资产并购、资产重组咨询。</w:t>
            </w:r>
          </w:p>
        </w:tc>
      </w:tr>
      <w:tr w:rsidR="0099031E" w:rsidRPr="007477B3" w:rsidTr="0099031E">
        <w:tc>
          <w:tcPr>
            <w:tcW w:w="1834" w:type="dxa"/>
            <w:tcBorders>
              <w:top w:val="single" w:sz="4" w:space="0" w:color="auto"/>
              <w:left w:val="single" w:sz="4" w:space="0" w:color="auto"/>
              <w:bottom w:val="single" w:sz="4" w:space="0" w:color="auto"/>
              <w:right w:val="single" w:sz="4" w:space="0" w:color="auto"/>
            </w:tcBorders>
            <w:shd w:val="clear" w:color="auto" w:fill="D3D3D3"/>
            <w:vAlign w:val="center"/>
          </w:tcPr>
          <w:p w:rsidR="0099031E" w:rsidRPr="007477B3" w:rsidRDefault="0099031E" w:rsidP="00A3397A">
            <w:pPr>
              <w:jc w:val="left"/>
              <w:rPr>
                <w:szCs w:val="24"/>
              </w:rPr>
            </w:pPr>
            <w:r w:rsidRPr="007477B3">
              <w:rPr>
                <w:szCs w:val="24"/>
              </w:rPr>
              <w:lastRenderedPageBreak/>
              <w:t>控股股东报告期内控股和参股的其他境内外上市公司的股权情况</w:t>
            </w:r>
          </w:p>
        </w:tc>
        <w:tc>
          <w:tcPr>
            <w:tcW w:w="78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31E" w:rsidRPr="007477B3" w:rsidRDefault="0099031E" w:rsidP="00A3397A">
            <w:pPr>
              <w:jc w:val="left"/>
              <w:rPr>
                <w:szCs w:val="24"/>
              </w:rPr>
            </w:pPr>
            <w:r w:rsidRPr="007477B3">
              <w:rPr>
                <w:szCs w:val="24"/>
              </w:rPr>
              <w:t>至报告期末，控股上市公司：哈尔滨东安汽车动力股份有限公司（股票代码</w:t>
            </w:r>
            <w:r w:rsidRPr="007477B3">
              <w:rPr>
                <w:szCs w:val="24"/>
              </w:rPr>
              <w:t>600178</w:t>
            </w:r>
            <w:r w:rsidRPr="007477B3">
              <w:rPr>
                <w:szCs w:val="24"/>
              </w:rPr>
              <w:t>）；湖南天雁机械股份有限公司（股票代码</w:t>
            </w:r>
            <w:r w:rsidRPr="007477B3">
              <w:rPr>
                <w:szCs w:val="24"/>
              </w:rPr>
              <w:t>600698</w:t>
            </w:r>
            <w:r w:rsidRPr="007477B3">
              <w:rPr>
                <w:szCs w:val="24"/>
              </w:rPr>
              <w:t>）</w:t>
            </w:r>
            <w:r w:rsidR="008A5AF3" w:rsidRPr="007477B3">
              <w:rPr>
                <w:rFonts w:hint="eastAsia"/>
                <w:szCs w:val="24"/>
              </w:rPr>
              <w:t>；重庆</w:t>
            </w:r>
            <w:r w:rsidR="008A5AF3" w:rsidRPr="007477B3">
              <w:rPr>
                <w:szCs w:val="24"/>
              </w:rPr>
              <w:t>长安</w:t>
            </w:r>
            <w:r w:rsidR="008A5AF3" w:rsidRPr="007477B3">
              <w:rPr>
                <w:rFonts w:hint="eastAsia"/>
                <w:szCs w:val="24"/>
              </w:rPr>
              <w:t>民生物流股份</w:t>
            </w:r>
            <w:r w:rsidR="008A5AF3" w:rsidRPr="007477B3">
              <w:rPr>
                <w:szCs w:val="24"/>
              </w:rPr>
              <w:t>有限公司</w:t>
            </w:r>
            <w:r w:rsidR="008A5AF3" w:rsidRPr="007477B3">
              <w:rPr>
                <w:rFonts w:hint="eastAsia"/>
                <w:szCs w:val="24"/>
              </w:rPr>
              <w:t>（股票代码</w:t>
            </w:r>
            <w:r w:rsidR="008A5AF3" w:rsidRPr="007477B3">
              <w:rPr>
                <w:rFonts w:hint="eastAsia"/>
                <w:szCs w:val="24"/>
              </w:rPr>
              <w:t>01292</w:t>
            </w:r>
            <w:r w:rsidR="008A5AF3" w:rsidRPr="007477B3">
              <w:rPr>
                <w:rFonts w:hint="eastAsia"/>
                <w:szCs w:val="24"/>
              </w:rPr>
              <w:t>）；</w:t>
            </w:r>
          </w:p>
        </w:tc>
      </w:tr>
    </w:tbl>
    <w:p w:rsidR="00AB7610" w:rsidRPr="007477B3" w:rsidRDefault="007D1406">
      <w:pPr>
        <w:jc w:val="left"/>
        <w:rPr>
          <w:b/>
          <w:szCs w:val="24"/>
        </w:rPr>
      </w:pPr>
      <w:r w:rsidRPr="007477B3">
        <w:rPr>
          <w:b/>
          <w:szCs w:val="24"/>
        </w:rPr>
        <w:t>控股股东报告期内变更</w:t>
      </w:r>
    </w:p>
    <w:p w:rsidR="00AB7610" w:rsidRPr="007477B3" w:rsidRDefault="007D140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B7610" w:rsidRPr="007477B3" w:rsidRDefault="007D1406">
      <w:pPr>
        <w:jc w:val="left"/>
        <w:rPr>
          <w:szCs w:val="24"/>
        </w:rPr>
      </w:pPr>
      <w:r w:rsidRPr="007477B3">
        <w:rPr>
          <w:szCs w:val="24"/>
        </w:rPr>
        <w:t>公司报告期控股股东未发生变更。</w:t>
      </w:r>
    </w:p>
    <w:p w:rsidR="00AB7610" w:rsidRPr="007477B3" w:rsidRDefault="007D1406" w:rsidP="00A02B25">
      <w:pPr>
        <w:pStyle w:val="Section"/>
        <w:numPr>
          <w:ilvl w:val="0"/>
          <w:numId w:val="5"/>
        </w:numPr>
        <w:outlineLvl w:val="2"/>
        <w:rPr>
          <w:bCs w:val="0"/>
          <w:szCs w:val="24"/>
        </w:rPr>
      </w:pPr>
      <w:r w:rsidRPr="007477B3">
        <w:rPr>
          <w:rFonts w:hint="eastAsia"/>
          <w:bCs w:val="0"/>
          <w:szCs w:val="24"/>
        </w:rPr>
        <w:t>公司实际控制人情况</w:t>
      </w:r>
    </w:p>
    <w:p w:rsidR="000F7754" w:rsidRPr="007477B3" w:rsidRDefault="000F7754" w:rsidP="000F7754">
      <w:pPr>
        <w:rPr>
          <w:szCs w:val="24"/>
        </w:rPr>
      </w:pPr>
      <w:r w:rsidRPr="007477B3">
        <w:rPr>
          <w:rFonts w:hint="eastAsia"/>
          <w:szCs w:val="24"/>
        </w:rPr>
        <w:t>控股股东性质：中央国资管理机构</w:t>
      </w:r>
    </w:p>
    <w:p w:rsidR="000F7754" w:rsidRPr="007477B3" w:rsidRDefault="000F7754" w:rsidP="000F7754">
      <w:pPr>
        <w:rPr>
          <w:szCs w:val="24"/>
        </w:rPr>
      </w:pPr>
      <w:r w:rsidRPr="007477B3">
        <w:rPr>
          <w:rFonts w:hint="eastAsia"/>
          <w:szCs w:val="24"/>
        </w:rPr>
        <w:t>控股股东类型：法人</w:t>
      </w:r>
    </w:p>
    <w:tbl>
      <w:tblPr>
        <w:tblW w:w="9639" w:type="dxa"/>
        <w:tblInd w:w="28" w:type="dxa"/>
        <w:tblLayout w:type="fixed"/>
        <w:tblCellMar>
          <w:left w:w="28" w:type="dxa"/>
          <w:right w:w="28" w:type="dxa"/>
        </w:tblCellMar>
        <w:tblLook w:val="0000"/>
      </w:tblPr>
      <w:tblGrid>
        <w:gridCol w:w="1835"/>
        <w:gridCol w:w="1492"/>
        <w:gridCol w:w="1196"/>
        <w:gridCol w:w="1326"/>
        <w:gridCol w:w="3790"/>
      </w:tblGrid>
      <w:tr w:rsidR="000F7754" w:rsidRPr="007477B3" w:rsidTr="0099031E">
        <w:tc>
          <w:tcPr>
            <w:tcW w:w="1835"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实际控制人名称</w:t>
            </w:r>
          </w:p>
        </w:tc>
        <w:tc>
          <w:tcPr>
            <w:tcW w:w="1492"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法定代表人</w:t>
            </w:r>
            <w:r w:rsidRPr="007477B3">
              <w:rPr>
                <w:szCs w:val="24"/>
              </w:rPr>
              <w:t>/</w:t>
            </w:r>
            <w:r w:rsidRPr="007477B3">
              <w:rPr>
                <w:szCs w:val="24"/>
              </w:rPr>
              <w:t>单位负责人</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成立日期</w:t>
            </w:r>
          </w:p>
        </w:tc>
        <w:tc>
          <w:tcPr>
            <w:tcW w:w="1326"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5C452A" w:rsidP="00617AA4">
            <w:pPr>
              <w:jc w:val="center"/>
              <w:rPr>
                <w:szCs w:val="24"/>
              </w:rPr>
            </w:pPr>
            <w:r w:rsidRPr="007477B3">
              <w:rPr>
                <w:rFonts w:hint="eastAsia"/>
                <w:szCs w:val="24"/>
              </w:rPr>
              <w:t>统一社会信用代码</w:t>
            </w:r>
          </w:p>
        </w:tc>
        <w:tc>
          <w:tcPr>
            <w:tcW w:w="3790" w:type="dxa"/>
            <w:tcBorders>
              <w:top w:val="single" w:sz="4" w:space="0" w:color="auto"/>
              <w:left w:val="single" w:sz="4" w:space="0" w:color="auto"/>
              <w:bottom w:val="single" w:sz="4" w:space="0" w:color="auto"/>
              <w:right w:val="single" w:sz="4" w:space="0" w:color="auto"/>
            </w:tcBorders>
            <w:shd w:val="clear" w:color="auto" w:fill="D3D3D3"/>
            <w:vAlign w:val="center"/>
          </w:tcPr>
          <w:p w:rsidR="000F7754" w:rsidRPr="007477B3" w:rsidRDefault="000F7754" w:rsidP="00617AA4">
            <w:pPr>
              <w:jc w:val="center"/>
              <w:rPr>
                <w:szCs w:val="24"/>
              </w:rPr>
            </w:pPr>
            <w:r w:rsidRPr="007477B3">
              <w:rPr>
                <w:szCs w:val="24"/>
              </w:rPr>
              <w:t>主要经营业务</w:t>
            </w:r>
          </w:p>
        </w:tc>
      </w:tr>
      <w:tr w:rsidR="000F7754" w:rsidRPr="007477B3" w:rsidTr="0099031E">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中国南方工业集团公司</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唐登杰</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1999</w:t>
            </w:r>
            <w:r w:rsidRPr="007477B3">
              <w:rPr>
                <w:szCs w:val="24"/>
              </w:rPr>
              <w:t>年</w:t>
            </w:r>
            <w:r w:rsidRPr="007477B3">
              <w:rPr>
                <w:szCs w:val="24"/>
              </w:rPr>
              <w:t>06</w:t>
            </w:r>
            <w:r w:rsidRPr="007477B3">
              <w:rPr>
                <w:szCs w:val="24"/>
              </w:rPr>
              <w:t>月</w:t>
            </w:r>
            <w:r w:rsidRPr="007477B3">
              <w:rPr>
                <w:szCs w:val="24"/>
              </w:rPr>
              <w:t>29</w:t>
            </w:r>
            <w:r w:rsidRPr="007477B3">
              <w:rPr>
                <w:szCs w:val="24"/>
              </w:rPr>
              <w:t>日</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5C452A" w:rsidP="00617AA4">
            <w:pPr>
              <w:jc w:val="left"/>
              <w:rPr>
                <w:szCs w:val="24"/>
              </w:rPr>
            </w:pPr>
            <w:r w:rsidRPr="007477B3">
              <w:rPr>
                <w:szCs w:val="24"/>
              </w:rPr>
              <w:t>91110000710926043F</w:t>
            </w:r>
          </w:p>
        </w:tc>
        <w:tc>
          <w:tcPr>
            <w:tcW w:w="3790" w:type="dxa"/>
            <w:tcBorders>
              <w:top w:val="single" w:sz="4" w:space="0" w:color="auto"/>
              <w:left w:val="single" w:sz="4" w:space="0" w:color="auto"/>
              <w:bottom w:val="single" w:sz="4" w:space="0" w:color="auto"/>
              <w:right w:val="single" w:sz="4" w:space="0" w:color="auto"/>
            </w:tcBorders>
            <w:shd w:val="clear" w:color="auto" w:fill="FFFFFF"/>
            <w:vAlign w:val="center"/>
          </w:tcPr>
          <w:p w:rsidR="000F7754" w:rsidRPr="007477B3" w:rsidRDefault="000F7754" w:rsidP="00617AA4">
            <w:pPr>
              <w:jc w:val="left"/>
              <w:rPr>
                <w:szCs w:val="24"/>
              </w:rPr>
            </w:pPr>
            <w:r w:rsidRPr="007477B3">
              <w:rPr>
                <w:szCs w:val="24"/>
              </w:rPr>
              <w:t>国有资产投资、经营管理；火炮、枪械等；工程勘察设计、施工、承包、监理；设备安装等。</w:t>
            </w:r>
          </w:p>
        </w:tc>
      </w:tr>
      <w:tr w:rsidR="0099031E" w:rsidRPr="007477B3" w:rsidTr="0099031E">
        <w:tc>
          <w:tcPr>
            <w:tcW w:w="1835" w:type="dxa"/>
            <w:tcBorders>
              <w:top w:val="single" w:sz="4" w:space="0" w:color="auto"/>
              <w:left w:val="single" w:sz="4" w:space="0" w:color="auto"/>
              <w:bottom w:val="single" w:sz="4" w:space="0" w:color="auto"/>
              <w:right w:val="single" w:sz="4" w:space="0" w:color="auto"/>
            </w:tcBorders>
            <w:shd w:val="clear" w:color="auto" w:fill="D3D3D3"/>
            <w:vAlign w:val="center"/>
          </w:tcPr>
          <w:p w:rsidR="0099031E" w:rsidRPr="007477B3" w:rsidRDefault="0099031E" w:rsidP="00A3397A">
            <w:pPr>
              <w:jc w:val="left"/>
              <w:rPr>
                <w:szCs w:val="24"/>
              </w:rPr>
            </w:pPr>
            <w:r w:rsidRPr="007477B3">
              <w:rPr>
                <w:szCs w:val="24"/>
              </w:rPr>
              <w:t>实际控制人报告期内控制的其他境内外上市公司的股权情况</w:t>
            </w:r>
          </w:p>
        </w:tc>
        <w:tc>
          <w:tcPr>
            <w:tcW w:w="780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31E" w:rsidRPr="007477B3" w:rsidRDefault="0099031E" w:rsidP="00A3397A">
            <w:pPr>
              <w:jc w:val="left"/>
              <w:rPr>
                <w:szCs w:val="24"/>
              </w:rPr>
            </w:pPr>
            <w:r w:rsidRPr="007477B3">
              <w:rPr>
                <w:szCs w:val="24"/>
              </w:rPr>
              <w:t>至报告期末，直接或间接控股上市公司：哈尔滨东安汽车动力股份有限公司（股票代码</w:t>
            </w:r>
            <w:r w:rsidRPr="007477B3">
              <w:rPr>
                <w:szCs w:val="24"/>
              </w:rPr>
              <w:t>600178</w:t>
            </w:r>
            <w:r w:rsidRPr="007477B3">
              <w:rPr>
                <w:szCs w:val="24"/>
              </w:rPr>
              <w:t>）</w:t>
            </w:r>
            <w:r w:rsidRPr="007477B3">
              <w:rPr>
                <w:szCs w:val="24"/>
              </w:rPr>
              <w:t xml:space="preserve">; </w:t>
            </w:r>
            <w:r w:rsidRPr="007477B3">
              <w:rPr>
                <w:szCs w:val="24"/>
              </w:rPr>
              <w:t>保定天威保变电气股份有限公司（股票代码</w:t>
            </w:r>
            <w:r w:rsidRPr="007477B3">
              <w:rPr>
                <w:szCs w:val="24"/>
              </w:rPr>
              <w:t>600550</w:t>
            </w:r>
            <w:r w:rsidRPr="007477B3">
              <w:rPr>
                <w:szCs w:val="24"/>
              </w:rPr>
              <w:t>）</w:t>
            </w:r>
            <w:r w:rsidRPr="007477B3">
              <w:rPr>
                <w:szCs w:val="24"/>
              </w:rPr>
              <w:t>;</w:t>
            </w:r>
            <w:r w:rsidRPr="007477B3">
              <w:rPr>
                <w:szCs w:val="24"/>
              </w:rPr>
              <w:t>江铃汽车股份有限公司（股票代码</w:t>
            </w:r>
            <w:r w:rsidRPr="007477B3">
              <w:rPr>
                <w:szCs w:val="24"/>
              </w:rPr>
              <w:t>000550</w:t>
            </w:r>
            <w:r w:rsidRPr="007477B3">
              <w:rPr>
                <w:szCs w:val="24"/>
              </w:rPr>
              <w:t>）</w:t>
            </w:r>
            <w:r w:rsidRPr="007477B3">
              <w:rPr>
                <w:szCs w:val="24"/>
              </w:rPr>
              <w:t>;</w:t>
            </w:r>
            <w:r w:rsidRPr="007477B3">
              <w:rPr>
                <w:szCs w:val="24"/>
              </w:rPr>
              <w:t>湖南天雁机械股份有限公司（股票代码</w:t>
            </w:r>
            <w:r w:rsidRPr="007477B3">
              <w:rPr>
                <w:szCs w:val="24"/>
              </w:rPr>
              <w:t>600698</w:t>
            </w:r>
            <w:r w:rsidRPr="007477B3">
              <w:rPr>
                <w:szCs w:val="24"/>
              </w:rPr>
              <w:t>）</w:t>
            </w:r>
            <w:r w:rsidRPr="007477B3">
              <w:rPr>
                <w:szCs w:val="24"/>
              </w:rPr>
              <w:t>;</w:t>
            </w:r>
            <w:r w:rsidRPr="007477B3">
              <w:rPr>
                <w:szCs w:val="24"/>
              </w:rPr>
              <w:t>中国嘉陵工业股份有限公司（股票代码</w:t>
            </w:r>
            <w:r w:rsidRPr="007477B3">
              <w:rPr>
                <w:szCs w:val="24"/>
              </w:rPr>
              <w:t>600877</w:t>
            </w:r>
            <w:r w:rsidRPr="007477B3">
              <w:rPr>
                <w:szCs w:val="24"/>
              </w:rPr>
              <w:t>）</w:t>
            </w:r>
            <w:r w:rsidRPr="007477B3">
              <w:rPr>
                <w:szCs w:val="24"/>
              </w:rPr>
              <w:t>;</w:t>
            </w:r>
            <w:r w:rsidRPr="007477B3">
              <w:rPr>
                <w:szCs w:val="24"/>
              </w:rPr>
              <w:t>重庆建设摩托车股份有限公司（股票代码</w:t>
            </w:r>
            <w:r w:rsidRPr="007477B3">
              <w:rPr>
                <w:szCs w:val="24"/>
              </w:rPr>
              <w:t>200054</w:t>
            </w:r>
            <w:r w:rsidRPr="007477B3">
              <w:rPr>
                <w:szCs w:val="24"/>
              </w:rPr>
              <w:t>）</w:t>
            </w:r>
            <w:r w:rsidRPr="007477B3">
              <w:rPr>
                <w:szCs w:val="24"/>
              </w:rPr>
              <w:t>;</w:t>
            </w:r>
            <w:r w:rsidRPr="007477B3">
              <w:rPr>
                <w:szCs w:val="24"/>
              </w:rPr>
              <w:t>利达光电股份有限公司（股票代码</w:t>
            </w:r>
            <w:r w:rsidRPr="007477B3">
              <w:rPr>
                <w:szCs w:val="24"/>
              </w:rPr>
              <w:t>002189</w:t>
            </w:r>
            <w:r w:rsidRPr="007477B3">
              <w:rPr>
                <w:szCs w:val="24"/>
              </w:rPr>
              <w:t>）</w:t>
            </w:r>
            <w:r w:rsidRPr="007477B3">
              <w:rPr>
                <w:szCs w:val="24"/>
              </w:rPr>
              <w:t>;</w:t>
            </w:r>
            <w:r w:rsidRPr="007477B3">
              <w:rPr>
                <w:szCs w:val="24"/>
              </w:rPr>
              <w:t>中原特钢股份有限公司（股票代码</w:t>
            </w:r>
            <w:r w:rsidRPr="007477B3">
              <w:rPr>
                <w:szCs w:val="24"/>
              </w:rPr>
              <w:t>002423</w:t>
            </w:r>
            <w:r w:rsidRPr="007477B3">
              <w:rPr>
                <w:szCs w:val="24"/>
              </w:rPr>
              <w:t>）</w:t>
            </w:r>
            <w:r w:rsidRPr="007477B3">
              <w:rPr>
                <w:szCs w:val="24"/>
              </w:rPr>
              <w:t>;</w:t>
            </w:r>
            <w:r w:rsidRPr="007477B3">
              <w:rPr>
                <w:szCs w:val="24"/>
              </w:rPr>
              <w:t>云南西仪工业股份有限公司（股票代码</w:t>
            </w:r>
            <w:r w:rsidRPr="007477B3">
              <w:rPr>
                <w:szCs w:val="24"/>
              </w:rPr>
              <w:t>002265</w:t>
            </w:r>
            <w:r w:rsidRPr="007477B3">
              <w:rPr>
                <w:szCs w:val="24"/>
              </w:rPr>
              <w:t>）</w:t>
            </w:r>
            <w:r w:rsidRPr="007477B3">
              <w:rPr>
                <w:szCs w:val="24"/>
              </w:rPr>
              <w:t>;</w:t>
            </w:r>
            <w:r w:rsidRPr="007477B3">
              <w:rPr>
                <w:szCs w:val="24"/>
              </w:rPr>
              <w:t>重庆长安民生物流股份有限公司（</w:t>
            </w:r>
            <w:r w:rsidR="003C07C0" w:rsidRPr="007477B3">
              <w:rPr>
                <w:rFonts w:hint="eastAsia"/>
                <w:szCs w:val="24"/>
              </w:rPr>
              <w:t>股票代码</w:t>
            </w:r>
            <w:r w:rsidR="003C07C0" w:rsidRPr="007477B3">
              <w:rPr>
                <w:rFonts w:hint="eastAsia"/>
                <w:szCs w:val="24"/>
              </w:rPr>
              <w:t>01292</w:t>
            </w:r>
            <w:r w:rsidRPr="007477B3">
              <w:rPr>
                <w:szCs w:val="24"/>
              </w:rPr>
              <w:t>）。</w:t>
            </w:r>
          </w:p>
        </w:tc>
      </w:tr>
    </w:tbl>
    <w:p w:rsidR="00AB7610" w:rsidRPr="007477B3" w:rsidRDefault="007D1406">
      <w:pPr>
        <w:jc w:val="left"/>
        <w:rPr>
          <w:szCs w:val="24"/>
        </w:rPr>
      </w:pPr>
      <w:r w:rsidRPr="007477B3">
        <w:rPr>
          <w:szCs w:val="24"/>
        </w:rPr>
        <w:t>实际控制人报告期内变更</w:t>
      </w:r>
    </w:p>
    <w:p w:rsidR="00AB7610" w:rsidRPr="007477B3" w:rsidRDefault="007D1406">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06E96" w:rsidRPr="007477B3" w:rsidRDefault="007D1406">
      <w:pPr>
        <w:jc w:val="left"/>
        <w:rPr>
          <w:szCs w:val="24"/>
        </w:rPr>
      </w:pPr>
      <w:r w:rsidRPr="007477B3">
        <w:rPr>
          <w:szCs w:val="24"/>
        </w:rPr>
        <w:t>公司报告期实际控制人未发生变更。</w:t>
      </w:r>
    </w:p>
    <w:p w:rsidR="00AB7610" w:rsidRPr="007477B3" w:rsidRDefault="007D1406">
      <w:pPr>
        <w:jc w:val="left"/>
        <w:rPr>
          <w:szCs w:val="24"/>
        </w:rPr>
      </w:pPr>
      <w:r w:rsidRPr="007477B3">
        <w:rPr>
          <w:szCs w:val="24"/>
        </w:rPr>
        <w:t>公司与实际控制人之间的产权及控制关系的方框图</w:t>
      </w:r>
    </w:p>
    <w:p w:rsidR="00AB7610" w:rsidRPr="00A91114" w:rsidRDefault="00B1119B" w:rsidP="00A91114">
      <w:pPr>
        <w:pStyle w:val="xl56"/>
        <w:widowControl w:val="0"/>
        <w:spacing w:before="0" w:beforeAutospacing="0" w:after="0" w:afterAutospacing="0"/>
        <w:rPr>
          <w:rFonts w:ascii="Times New Roman" w:eastAsia="宋体" w:hAnsi="Times New Roman"/>
          <w:kern w:val="2"/>
          <w:sz w:val="21"/>
          <w:szCs w:val="21"/>
        </w:rPr>
      </w:pPr>
      <w:r>
        <w:rPr>
          <w:rFonts w:ascii="Times New Roman" w:eastAsia="宋体" w:hAnsi="Times New Roman"/>
          <w:kern w:val="2"/>
          <w:sz w:val="21"/>
          <w:szCs w:val="21"/>
        </w:rPr>
      </w:r>
      <w:r>
        <w:rPr>
          <w:rFonts w:ascii="Times New Roman" w:eastAsia="宋体" w:hAnsi="Times New Roman"/>
          <w:kern w:val="2"/>
          <w:sz w:val="21"/>
          <w:szCs w:val="21"/>
        </w:rPr>
        <w:pict>
          <v:group id="Group 2" o:spid="_x0000_s1026" style="width:442.45pt;height:262.3pt;mso-position-horizontal-relative:char;mso-position-vertical-relative:line" coordorigin="1532,5517" coordsize="7161,6294">
            <v:rect id="Picture 3" o:spid="_x0000_s1027" style="position:absolute;left:1532;top:5517;width:7161;height:6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rect id="Rectangle 4" o:spid="_x0000_s1028" style="position:absolute;left:5004;top:6342;width:867;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style="mso-next-textbox:#Rectangle 4">
                <w:txbxContent>
                  <w:p w:rsidR="0096199F" w:rsidRDefault="0096199F" w:rsidP="00890EE7">
                    <w:pPr>
                      <w:ind w:firstLineChars="100" w:firstLine="180"/>
                    </w:pPr>
                    <w:r>
                      <w:rPr>
                        <w:rFonts w:hint="eastAsia"/>
                      </w:rPr>
                      <w:t>100%</w:t>
                    </w:r>
                  </w:p>
                </w:txbxContent>
              </v:textbox>
            </v:rect>
            <v:shapetype id="_x0000_t202" coordsize="21600,21600" o:spt="202" path="m,l,21600r21600,l21600,xe">
              <v:stroke joinstyle="miter"/>
              <v:path gradientshapeok="t" o:connecttype="rect"/>
            </v:shapetype>
            <v:shape id="Quad Arrow 5" o:spid="_x0000_s1029" type="#_x0000_t202" style="position:absolute;left:3517;top:6934;width:2724;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qcMA&#10;AADaAAAADwAAAGRycy9kb3ducmV2LnhtbESPQWsCMRSE70L/Q3iFXkSzFZSymhVpKVjBQ9Xen5tn&#10;suzmZd1E3f77Rih4HGbmG2ax7F0jrtSFyrOC13EGgrj0umKj4LD/HL2BCBFZY+OZFPxSgGXxNFhg&#10;rv2Nv+m6i0YkCIccFdgY21zKUFpyGMa+JU7eyXcOY5KdkbrDW4K7Rk6ybCYdVpwWLLb0bqmsdxen&#10;YDtda3M+nuuPqT60Xz9Ds7GblVIvz/1qDiJSHx/h//ZaK5jB/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BuqcMAAADaAAAADwAAAAAAAAAAAAAAAACYAgAAZHJzL2Rv&#10;d25yZXYueG1sUEsFBgAAAAAEAAQA9QAAAIgDAAAAAA==&#10;">
              <v:stroke miterlimit="2"/>
              <v:textbox style="mso-next-textbox:#Quad Arrow 5">
                <w:txbxContent>
                  <w:p w:rsidR="0096199F" w:rsidRPr="00A91114" w:rsidRDefault="0096199F">
                    <w:pPr>
                      <w:pStyle w:val="xl56"/>
                      <w:widowControl w:val="0"/>
                      <w:spacing w:before="0" w:beforeAutospacing="0" w:after="0" w:afterAutospacing="0"/>
                      <w:rPr>
                        <w:rFonts w:ascii="Times New Roman" w:eastAsia="宋体" w:hAnsi="Times New Roman"/>
                        <w:kern w:val="2"/>
                        <w:sz w:val="21"/>
                        <w:szCs w:val="21"/>
                      </w:rPr>
                    </w:pPr>
                    <w:r>
                      <w:rPr>
                        <w:rFonts w:ascii="Times New Roman" w:eastAsia="宋体" w:hAnsi="Times New Roman" w:hint="eastAsia"/>
                        <w:kern w:val="2"/>
                        <w:szCs w:val="20"/>
                      </w:rPr>
                      <w:t xml:space="preserve"> </w:t>
                    </w:r>
                    <w:r w:rsidRPr="00A91114">
                      <w:rPr>
                        <w:rFonts w:ascii="Times New Roman" w:eastAsia="宋体" w:hAnsi="Times New Roman" w:hint="eastAsia"/>
                        <w:kern w:val="2"/>
                        <w:sz w:val="21"/>
                        <w:szCs w:val="21"/>
                      </w:rPr>
                      <w:t>中国南方工业集团公司</w:t>
                    </w:r>
                  </w:p>
                </w:txbxContent>
              </v:textbox>
            </v:shape>
            <v:line id="Line 6" o:spid="_x0000_s1030" style="position:absolute;visibility:visible" from="4865,7620" to="4865,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Quad Arrow 7" o:spid="_x0000_s1031" type="#_x0000_t202" style="position:absolute;left:3276;top:8240;width:340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8MMA&#10;AADaAAAADwAAAGRycy9kb3ducmV2LnhtbESPQYvCMBSE74L/ITzBm6Z6kN1qFBUXuoiI1YO9PZpn&#10;W2xeSpPV7r/fCAseh5n5hlmsOlOLB7WusqxgMo5AEOdWV1wouJy/Rh8gnEfWWFsmBb/kYLXs9xYY&#10;a/vkEz1SX4gAYRejgtL7JpbS5SUZdGPbEAfvZluDPsi2kLrFZ4CbWk6jaCYNVhwWSmxoW1J+T3+M&#10;guv+yKfNMdvs02T7nR92WXKxmVLDQbeeg/DU+Xf4v51oBZ/wuh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x8MMAAADaAAAADwAAAAAAAAAAAAAAAACYAgAAZHJzL2Rv&#10;d25yZXYueG1sUEsFBgAAAAAEAAQA9QAAAIgDAAAAAA==&#10;">
              <v:stroke miterlimit="2"/>
              <v:textbox style="mso-next-textbox:#Quad Arrow 7" inset="0,0,0,0">
                <w:txbxContent>
                  <w:p w:rsidR="0096199F" w:rsidRPr="00A91114" w:rsidRDefault="0096199F" w:rsidP="00A91114">
                    <w:pPr>
                      <w:pStyle w:val="xl56"/>
                      <w:widowControl w:val="0"/>
                      <w:spacing w:before="0" w:beforeAutospacing="0" w:after="0" w:afterAutospacing="0"/>
                      <w:rPr>
                        <w:rFonts w:ascii="Times New Roman" w:eastAsia="宋体" w:hAnsi="Times New Roman"/>
                        <w:kern w:val="2"/>
                        <w:sz w:val="21"/>
                        <w:szCs w:val="21"/>
                      </w:rPr>
                    </w:pPr>
                    <w:r w:rsidRPr="00A91114">
                      <w:rPr>
                        <w:rFonts w:ascii="Times New Roman" w:eastAsia="宋体" w:hAnsi="Times New Roman" w:hint="eastAsia"/>
                        <w:kern w:val="2"/>
                        <w:sz w:val="21"/>
                        <w:szCs w:val="21"/>
                      </w:rPr>
                      <w:t>中国长安汽车集团股份有限公司</w:t>
                    </w:r>
                  </w:p>
                </w:txbxContent>
              </v:textbox>
            </v:shape>
            <v:line id="Line 8" o:spid="_x0000_s1032" style="position:absolute;visibility:visible" from="3965,8804" to="3966,1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Quad Arrow 9" o:spid="_x0000_s1033" type="#_x0000_t202" style="position:absolute;left:4397;top:9428;width:277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vAMEA&#10;AADbAAAADwAAAGRycy9kb3ducmV2LnhtbERPTWsCMRC9C/0PYQq9iGYtKGU1irQUrOBB3d7HzZgs&#10;bibrJtXtvzeC4G0e73Nmi87V4kJtqDwrGA0zEMSl1xUbBcX+e/ABIkRkjbVnUvBPARbzl94Mc+2v&#10;vKXLLhqRQjjkqMDG2ORShtKSwzD0DXHijr51GBNsjdQtXlO4q+V7lk2kw4pTg8WGPi2Vp92fU7AZ&#10;r7Q5H86nr7Eump/fvlnb9VKpt9duOQURqYtP8cO90mn+C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ULwDBAAAA2wAAAA8AAAAAAAAAAAAAAAAAmAIAAGRycy9kb3du&#10;cmV2LnhtbFBLBQYAAAAABAAEAPUAAACGAwAAAAA=&#10;">
              <v:stroke miterlimit="2"/>
              <v:textbox style="mso-next-textbox:#Quad Arrow 9">
                <w:txbxContent>
                  <w:p w:rsidR="0096199F" w:rsidRPr="00890EE7" w:rsidRDefault="0096199F" w:rsidP="006112C9">
                    <w:pPr>
                      <w:pStyle w:val="xl56"/>
                      <w:widowControl w:val="0"/>
                      <w:spacing w:before="0" w:beforeAutospacing="0" w:after="0" w:afterAutospacing="0"/>
                      <w:jc w:val="both"/>
                      <w:rPr>
                        <w:rFonts w:ascii="Times New Roman" w:eastAsia="宋体" w:hAnsi="Times New Roman"/>
                        <w:kern w:val="2"/>
                      </w:rPr>
                    </w:pPr>
                    <w:r w:rsidRPr="00A91114">
                      <w:rPr>
                        <w:rFonts w:ascii="Times New Roman" w:eastAsia="宋体" w:hAnsi="Times New Roman" w:hint="eastAsia"/>
                        <w:kern w:val="2"/>
                        <w:sz w:val="21"/>
                        <w:szCs w:val="21"/>
                      </w:rPr>
                      <w:t>中汇富通（香港）投资有限公</w:t>
                    </w:r>
                    <w:r>
                      <w:rPr>
                        <w:rFonts w:ascii="Times New Roman" w:eastAsia="宋体" w:hAnsi="Times New Roman" w:hint="eastAsia"/>
                        <w:kern w:val="2"/>
                      </w:rPr>
                      <w:t>司</w:t>
                    </w:r>
                    <w:r>
                      <w:rPr>
                        <w:rFonts w:ascii="Times New Roman" w:eastAsia="宋体" w:hAnsi="Times New Roman" w:hint="eastAsia"/>
                        <w:kern w:val="2"/>
                      </w:rPr>
                      <w:t xml:space="preserve">            </w:t>
                    </w:r>
                  </w:p>
                </w:txbxContent>
              </v:textbox>
            </v:shape>
            <v:shape id="Quad Arrow 10" o:spid="_x0000_s1034" type="#_x0000_t202" style="position:absolute;left:3276;top:5582;width:3789;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xd8EA&#10;AADbAAAADwAAAGRycy9kb3ducmV2LnhtbERPTWsCMRC9F/ofwhS8FM0qWMpqFGkRrOChur2PmzFZ&#10;3EzWTdTtvzeC4G0e73Om887V4kJtqDwrGA4yEMSl1xUbBcVu2f8EESKyxtozKfinAPPZ68sUc+2v&#10;/EuXbTQihXDIUYGNscmlDKUlh2HgG+LEHXzrMCbYGqlbvKZwV8tRln1IhxWnBosNfVkqj9uzU7AZ&#10;r7Q57U/H77Eump+/d7O264VSvbduMQERqYtP8cO90mn+CO6/p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sXfBAAAA2wAAAA8AAAAAAAAAAAAAAAAAmAIAAGRycy9kb3du&#10;cmV2LnhtbFBLBQYAAAAABAAEAPUAAACGAwAAAAA=&#10;">
              <v:stroke miterlimit="2"/>
              <v:textbox style="mso-next-textbox:#Quad Arrow 10">
                <w:txbxContent>
                  <w:p w:rsidR="0096199F" w:rsidRPr="00A91114" w:rsidRDefault="0096199F">
                    <w:pPr>
                      <w:pStyle w:val="xl56"/>
                      <w:widowControl w:val="0"/>
                      <w:spacing w:before="0" w:beforeAutospacing="0" w:after="0" w:afterAutospacing="0"/>
                      <w:rPr>
                        <w:rFonts w:ascii="Times New Roman" w:eastAsia="宋体" w:hAnsi="Times New Roman"/>
                        <w:kern w:val="2"/>
                        <w:sz w:val="21"/>
                        <w:szCs w:val="21"/>
                      </w:rPr>
                    </w:pPr>
                    <w:r w:rsidRPr="00A91114">
                      <w:rPr>
                        <w:rFonts w:ascii="Times New Roman" w:eastAsia="宋体" w:hAnsi="Times New Roman" w:hint="eastAsia"/>
                        <w:kern w:val="2"/>
                        <w:sz w:val="21"/>
                        <w:szCs w:val="21"/>
                      </w:rPr>
                      <w:t xml:space="preserve"> </w:t>
                    </w:r>
                    <w:r w:rsidRPr="00A91114">
                      <w:rPr>
                        <w:rFonts w:ascii="Times New Roman" w:eastAsia="宋体" w:hAnsi="Times New Roman" w:hint="eastAsia"/>
                        <w:kern w:val="2"/>
                        <w:sz w:val="21"/>
                        <w:szCs w:val="21"/>
                      </w:rPr>
                      <w:t>国务院国有资产监督管理委员会</w:t>
                    </w:r>
                  </w:p>
                </w:txbxContent>
              </v:textbox>
            </v:shape>
            <v:line id="Line 11" o:spid="_x0000_s1035" style="position:absolute;visibility:visible" from="4865,6258" to="4865,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2" o:spid="_x0000_s1036" style="position:absolute;left:5005;top:7662;width:866;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style="mso-next-textbox:#Rectangle 12">
                <w:txbxContent>
                  <w:p w:rsidR="0096199F" w:rsidRDefault="0096199F" w:rsidP="00890EE7">
                    <w:pPr>
                      <w:ind w:firstLineChars="150" w:firstLine="270"/>
                    </w:pPr>
                    <w:r>
                      <w:rPr>
                        <w:rFonts w:hint="eastAsia"/>
                      </w:rPr>
                      <w:t>77%</w:t>
                    </w:r>
                  </w:p>
                </w:txbxContent>
              </v:textbox>
            </v:rect>
            <v:rect id="Rectangle 13" o:spid="_x0000_s1037" style="position:absolute;left:2815;top:9747;width:1084;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style="mso-next-textbox:#Rectangle 13">
                <w:txbxContent>
                  <w:p w:rsidR="0096199F" w:rsidRDefault="0096199F" w:rsidP="00890EE7">
                    <w:pPr>
                      <w:ind w:firstLineChars="150" w:firstLine="270"/>
                    </w:pPr>
                    <w:r>
                      <w:t>40.88</w:t>
                    </w:r>
                    <w:r>
                      <w:rPr>
                        <w:rFonts w:hint="eastAsia"/>
                      </w:rPr>
                      <w:t>%</w:t>
                    </w:r>
                  </w:p>
                </w:txbxContent>
              </v:textbox>
            </v:rect>
            <v:shape id="Quad Arrow 14" o:spid="_x0000_s1038" type="#_x0000_t202" style="position:absolute;left:3201;top:10538;width:340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3dMIA&#10;AADbAAAADwAAAGRycy9kb3ducmV2LnhtbERPTWsCMRC9C/0PYQq9iGYrKGU1K9JSsIKHqr2PmzFZ&#10;djNZN1G3/74RCt7m8T5nsexdI67UhcqzgtdxBoK49Lpio+Cw/xy9gQgRWWPjmRT8UoBl8TRYYK79&#10;jb/puotGpBAOOSqwMba5lKG05DCMfUucuJPvHMYEOyN1h7cU7ho5ybKZdFhxarDY0rulst5dnILt&#10;dK3N+XiuP6b60H79DM3GblZKvTz3qzmISH18iP/da53mz+D+Sz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d0wgAAANsAAAAPAAAAAAAAAAAAAAAAAJgCAABkcnMvZG93&#10;bnJldi54bWxQSwUGAAAAAAQABAD1AAAAhwMAAAAA&#10;">
              <v:stroke miterlimit="2"/>
              <v:textbox style="mso-next-textbox:#Quad Arrow 14">
                <w:txbxContent>
                  <w:p w:rsidR="0096199F" w:rsidRPr="00A91114" w:rsidRDefault="0096199F">
                    <w:pPr>
                      <w:pStyle w:val="xl56"/>
                      <w:widowControl w:val="0"/>
                      <w:spacing w:before="0" w:beforeAutospacing="0" w:after="0" w:afterAutospacing="0"/>
                      <w:rPr>
                        <w:rFonts w:ascii="Times New Roman" w:eastAsia="宋体" w:hAnsi="Times New Roman"/>
                        <w:kern w:val="2"/>
                        <w:sz w:val="21"/>
                        <w:szCs w:val="21"/>
                      </w:rPr>
                    </w:pPr>
                    <w:r w:rsidRPr="00A91114">
                      <w:rPr>
                        <w:rFonts w:ascii="Times New Roman" w:eastAsia="宋体" w:hAnsi="Times New Roman" w:hint="eastAsia"/>
                        <w:kern w:val="2"/>
                        <w:sz w:val="21"/>
                        <w:szCs w:val="21"/>
                      </w:rPr>
                      <w:t>重庆长安汽车股份有限公司</w:t>
                    </w:r>
                  </w:p>
                </w:txbxContent>
              </v:textbox>
            </v:shape>
            <v:line id="Line 15" o:spid="_x0000_s1039" style="position:absolute;visibility:visible" from="5795,8808" to="5796,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16" o:spid="_x0000_s1040" style="position:absolute;left:6040;top:10017;width:866;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style="mso-next-textbox:#Rectangle 16">
                <w:txbxContent>
                  <w:p w:rsidR="0096199F" w:rsidRDefault="0096199F" w:rsidP="00890EE7">
                    <w:pPr>
                      <w:ind w:firstLineChars="100" w:firstLine="180"/>
                    </w:pPr>
                    <w:r>
                      <w:rPr>
                        <w:rFonts w:hint="eastAsia"/>
                      </w:rPr>
                      <w:t>0.9</w:t>
                    </w:r>
                    <w:r>
                      <w:t>4</w:t>
                    </w:r>
                    <w:r>
                      <w:rPr>
                        <w:rFonts w:hint="eastAsia"/>
                      </w:rPr>
                      <w:t>%</w:t>
                    </w:r>
                  </w:p>
                </w:txbxContent>
              </v:textbox>
            </v:rect>
            <v:line id="Line 17" o:spid="_x0000_s1041" style="position:absolute;visibility:visible" from="5765,9963" to="5766,1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18" o:spid="_x0000_s1042" style="position:absolute;left:5874;top:8907;width:867;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style="mso-next-textbox:#Rectangle 18">
                <w:txbxContent>
                  <w:p w:rsidR="0096199F" w:rsidRDefault="0096199F" w:rsidP="00890EE7">
                    <w:pPr>
                      <w:ind w:firstLineChars="100" w:firstLine="180"/>
                    </w:pPr>
                    <w:r>
                      <w:rPr>
                        <w:rFonts w:hint="eastAsia"/>
                      </w:rPr>
                      <w:t>100%</w:t>
                    </w:r>
                  </w:p>
                </w:txbxContent>
              </v:textbox>
            </v:rect>
            <w10:wrap type="none"/>
            <w10:anchorlock/>
          </v:group>
        </w:pict>
      </w:r>
    </w:p>
    <w:p w:rsidR="00AB7610" w:rsidRPr="00C2323C" w:rsidRDefault="007D1406" w:rsidP="0029398F">
      <w:pPr>
        <w:pStyle w:val="xl56"/>
        <w:widowControl w:val="0"/>
        <w:spacing w:before="0" w:beforeAutospacing="0" w:after="0" w:afterAutospacing="0"/>
        <w:jc w:val="left"/>
        <w:rPr>
          <w:rFonts w:ascii="Times New Roman" w:eastAsia="宋体" w:hAnsi="Times New Roman" w:cs="Times New Roman"/>
          <w:b/>
          <w:kern w:val="2"/>
          <w:sz w:val="18"/>
        </w:rPr>
      </w:pPr>
      <w:r w:rsidRPr="00C2323C">
        <w:rPr>
          <w:rFonts w:ascii="Times New Roman" w:eastAsia="宋体" w:hAnsi="Times New Roman" w:cs="Times New Roman" w:hint="eastAsia"/>
          <w:b/>
          <w:kern w:val="2"/>
          <w:sz w:val="18"/>
        </w:rPr>
        <w:t>实际控制人通过信托或其他资产管理方式控制公司</w:t>
      </w:r>
    </w:p>
    <w:p w:rsidR="00AB7610" w:rsidRPr="007477B3" w:rsidRDefault="007D1406">
      <w:pPr>
        <w:jc w:val="left"/>
        <w:rPr>
          <w:szCs w:val="24"/>
        </w:rPr>
      </w:pPr>
      <w:r w:rsidRPr="007477B3">
        <w:rPr>
          <w:szCs w:val="24"/>
        </w:rPr>
        <w:t xml:space="preserve">□ </w:t>
      </w:r>
      <w:r w:rsidRPr="007477B3">
        <w:rPr>
          <w:rFonts w:hint="eastAsia"/>
          <w:szCs w:val="24"/>
        </w:rPr>
        <w:t>适用</w:t>
      </w:r>
      <w:r w:rsidRPr="007477B3">
        <w:rPr>
          <w:szCs w:val="24"/>
        </w:rPr>
        <w:t xml:space="preserve"> √ </w:t>
      </w:r>
      <w:r w:rsidRPr="007477B3">
        <w:rPr>
          <w:rFonts w:hint="eastAsia"/>
          <w:szCs w:val="24"/>
        </w:rPr>
        <w:t>不适用</w:t>
      </w:r>
    </w:p>
    <w:p w:rsidR="00AB7610" w:rsidRPr="007477B3" w:rsidRDefault="007D1406">
      <w:pPr>
        <w:pStyle w:val="Section"/>
        <w:outlineLvl w:val="2"/>
        <w:rPr>
          <w:bCs w:val="0"/>
          <w:szCs w:val="24"/>
        </w:rPr>
      </w:pPr>
      <w:r w:rsidRPr="007477B3">
        <w:rPr>
          <w:bCs w:val="0"/>
          <w:szCs w:val="24"/>
        </w:rPr>
        <w:t>4</w:t>
      </w:r>
      <w:r w:rsidRPr="007477B3">
        <w:rPr>
          <w:bCs w:val="0"/>
          <w:szCs w:val="24"/>
        </w:rPr>
        <w:t>、其他持股在</w:t>
      </w:r>
      <w:r w:rsidRPr="007477B3">
        <w:rPr>
          <w:bCs w:val="0"/>
          <w:szCs w:val="24"/>
        </w:rPr>
        <w:t>10%</w:t>
      </w:r>
      <w:r w:rsidRPr="007477B3">
        <w:rPr>
          <w:bCs w:val="0"/>
          <w:szCs w:val="24"/>
        </w:rPr>
        <w:t>以上的法人股东</w:t>
      </w:r>
    </w:p>
    <w:p w:rsidR="000415DA" w:rsidRPr="007477B3" w:rsidRDefault="007D1406" w:rsidP="000415DA">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0415DA" w:rsidRPr="007477B3" w:rsidRDefault="000415DA" w:rsidP="00AB4434">
      <w:pPr>
        <w:pStyle w:val="Section"/>
        <w:outlineLvl w:val="2"/>
        <w:rPr>
          <w:b w:val="0"/>
          <w:szCs w:val="24"/>
        </w:rPr>
      </w:pPr>
      <w:r w:rsidRPr="007477B3">
        <w:rPr>
          <w:rFonts w:hint="eastAsia"/>
          <w:bCs w:val="0"/>
          <w:szCs w:val="24"/>
        </w:rPr>
        <w:t>5</w:t>
      </w:r>
      <w:r w:rsidRPr="007477B3">
        <w:rPr>
          <w:rFonts w:hint="eastAsia"/>
          <w:bCs w:val="0"/>
          <w:szCs w:val="24"/>
        </w:rPr>
        <w:t>、控股股东、实际控制人、重组方及其他承诺主体股份限制减持情况</w:t>
      </w:r>
    </w:p>
    <w:p w:rsidR="000415DA" w:rsidRPr="007477B3" w:rsidRDefault="00CD16E0" w:rsidP="00CD16E0">
      <w:pPr>
        <w:jc w:val="left"/>
        <w:rPr>
          <w:szCs w:val="24"/>
        </w:rPr>
      </w:pPr>
      <w:r w:rsidRPr="007477B3">
        <w:rPr>
          <w:szCs w:val="24"/>
        </w:rPr>
        <w:t>√</w:t>
      </w:r>
      <w:r w:rsidRPr="007477B3">
        <w:rPr>
          <w:szCs w:val="24"/>
        </w:rPr>
        <w:t>适用</w:t>
      </w:r>
      <w:r w:rsidRPr="007477B3">
        <w:rPr>
          <w:szCs w:val="24"/>
        </w:rPr>
        <w:t xml:space="preserve"> □ </w:t>
      </w:r>
      <w:r w:rsidRPr="007477B3">
        <w:rPr>
          <w:szCs w:val="24"/>
        </w:rPr>
        <w:t>不适用</w:t>
      </w:r>
    </w:p>
    <w:p w:rsidR="00CD16E0" w:rsidRPr="007477B3" w:rsidRDefault="00CD16E0" w:rsidP="00BC276A">
      <w:pPr>
        <w:autoSpaceDE w:val="0"/>
        <w:autoSpaceDN w:val="0"/>
        <w:adjustRightInd w:val="0"/>
        <w:spacing w:before="0" w:after="0"/>
        <w:ind w:firstLineChars="200" w:firstLine="360"/>
        <w:jc w:val="left"/>
      </w:pPr>
      <w:r w:rsidRPr="007477B3">
        <w:t>中国长安</w:t>
      </w:r>
      <w:r w:rsidRPr="007477B3">
        <w:rPr>
          <w:rFonts w:hint="eastAsia"/>
        </w:rPr>
        <w:t>承诺从</w:t>
      </w:r>
      <w:r w:rsidRPr="007477B3">
        <w:t>2015</w:t>
      </w:r>
      <w:r w:rsidRPr="007477B3">
        <w:rPr>
          <w:rFonts w:hint="eastAsia"/>
        </w:rPr>
        <w:t>年</w:t>
      </w:r>
      <w:r w:rsidRPr="007477B3">
        <w:t>7</w:t>
      </w:r>
      <w:r w:rsidRPr="007477B3">
        <w:rPr>
          <w:rFonts w:hint="eastAsia"/>
        </w:rPr>
        <w:t>月</w:t>
      </w:r>
      <w:r w:rsidRPr="007477B3">
        <w:rPr>
          <w:rFonts w:hint="eastAsia"/>
        </w:rPr>
        <w:t>14</w:t>
      </w:r>
      <w:r w:rsidRPr="007477B3">
        <w:rPr>
          <w:rFonts w:hint="eastAsia"/>
        </w:rPr>
        <w:t>日起</w:t>
      </w:r>
      <w:r w:rsidRPr="007477B3">
        <w:t>6</w:t>
      </w:r>
      <w:r w:rsidR="00BC276A" w:rsidRPr="007477B3">
        <w:rPr>
          <w:rFonts w:hint="eastAsia"/>
        </w:rPr>
        <w:t>个月内不通过二级市场减持长安汽车股份。</w:t>
      </w:r>
      <w:r w:rsidR="005B26C2" w:rsidRPr="007477B3">
        <w:rPr>
          <w:rFonts w:hint="eastAsia"/>
        </w:rPr>
        <w:t>报告期</w:t>
      </w:r>
      <w:r w:rsidR="005B26C2" w:rsidRPr="007477B3">
        <w:t>内</w:t>
      </w:r>
      <w:r w:rsidR="00BC276A" w:rsidRPr="007477B3">
        <w:t>，中国长安未通过二级市场减持长安汽车股份。</w:t>
      </w:r>
    </w:p>
    <w:p w:rsidR="00EB37EC" w:rsidRPr="007477B3" w:rsidRDefault="00EB37EC" w:rsidP="00EB37EC">
      <w:pPr>
        <w:autoSpaceDE w:val="0"/>
        <w:autoSpaceDN w:val="0"/>
        <w:adjustRightInd w:val="0"/>
        <w:spacing w:before="0" w:after="0"/>
        <w:ind w:firstLineChars="200" w:firstLine="360"/>
        <w:jc w:val="left"/>
        <w:sectPr w:rsidR="00EB37EC" w:rsidRPr="007477B3" w:rsidSect="00520033">
          <w:footerReference w:type="default" r:id="rId15"/>
          <w:pgSz w:w="11906" w:h="16838"/>
          <w:pgMar w:top="1440" w:right="1134" w:bottom="1440" w:left="1134" w:header="851" w:footer="992" w:gutter="0"/>
          <w:cols w:space="425"/>
          <w:docGrid w:type="lines" w:linePitch="312"/>
        </w:sectPr>
      </w:pPr>
      <w:r w:rsidRPr="007477B3">
        <w:rPr>
          <w:rFonts w:hint="eastAsia"/>
        </w:rPr>
        <w:t>201</w:t>
      </w:r>
      <w:r w:rsidRPr="007477B3">
        <w:t>6</w:t>
      </w:r>
      <w:r w:rsidRPr="007477B3">
        <w:rPr>
          <w:rFonts w:hint="eastAsia"/>
        </w:rPr>
        <w:t>年</w:t>
      </w:r>
      <w:r w:rsidRPr="007477B3">
        <w:rPr>
          <w:rFonts w:hint="eastAsia"/>
        </w:rPr>
        <w:t>11</w:t>
      </w:r>
      <w:r w:rsidRPr="007477B3">
        <w:rPr>
          <w:rFonts w:hint="eastAsia"/>
        </w:rPr>
        <w:t>月</w:t>
      </w:r>
      <w:r w:rsidR="00F6184E">
        <w:rPr>
          <w:rFonts w:hint="eastAsia"/>
        </w:rPr>
        <w:t>15</w:t>
      </w:r>
      <w:r w:rsidRPr="007477B3">
        <w:rPr>
          <w:rFonts w:hint="eastAsia"/>
        </w:rPr>
        <w:t>日</w:t>
      </w:r>
      <w:r w:rsidR="00AB206B">
        <w:t>，</w:t>
      </w:r>
      <w:r w:rsidR="00AB206B" w:rsidRPr="007477B3">
        <w:rPr>
          <w:rFonts w:hint="eastAsia"/>
        </w:rPr>
        <w:t>中国</w:t>
      </w:r>
      <w:r w:rsidR="00AB206B" w:rsidRPr="007477B3">
        <w:t>长安</w:t>
      </w:r>
      <w:r w:rsidRPr="007477B3">
        <w:t>限售股份解禁</w:t>
      </w:r>
      <w:r w:rsidRPr="007477B3">
        <w:rPr>
          <w:rFonts w:hint="eastAsia"/>
        </w:rPr>
        <w:t>减持承诺：持有公司的限售股份解除限售后六个月以内无通过证券交易系统出售</w:t>
      </w:r>
      <w:r w:rsidRPr="007477B3">
        <w:rPr>
          <w:rFonts w:hint="eastAsia"/>
        </w:rPr>
        <w:t>5%</w:t>
      </w:r>
      <w:r w:rsidRPr="007477B3">
        <w:rPr>
          <w:rFonts w:hint="eastAsia"/>
        </w:rPr>
        <w:t>解除限售流通股计划。</w:t>
      </w:r>
    </w:p>
    <w:p w:rsidR="00AB7610" w:rsidRPr="007477B3" w:rsidRDefault="007D1406">
      <w:pPr>
        <w:pStyle w:val="af7"/>
        <w:outlineLvl w:val="0"/>
        <w:rPr>
          <w:bCs w:val="0"/>
          <w:szCs w:val="24"/>
        </w:rPr>
      </w:pPr>
      <w:bookmarkStart w:id="21" w:name="_Toc478572949"/>
      <w:r w:rsidRPr="007477B3">
        <w:rPr>
          <w:rFonts w:hint="eastAsia"/>
          <w:bCs w:val="0"/>
          <w:szCs w:val="24"/>
        </w:rPr>
        <w:lastRenderedPageBreak/>
        <w:t>第七节</w:t>
      </w:r>
      <w:r w:rsidR="004A3DF2" w:rsidRPr="007477B3">
        <w:rPr>
          <w:rFonts w:hint="eastAsia"/>
          <w:bCs w:val="0"/>
          <w:szCs w:val="24"/>
        </w:rPr>
        <w:t xml:space="preserve"> </w:t>
      </w:r>
      <w:r w:rsidRPr="007477B3">
        <w:rPr>
          <w:rFonts w:hint="eastAsia"/>
          <w:bCs w:val="0"/>
          <w:szCs w:val="24"/>
        </w:rPr>
        <w:t>董事、监事、高级管理人员和员工情况</w:t>
      </w:r>
      <w:bookmarkEnd w:id="21"/>
    </w:p>
    <w:p w:rsidR="00AB7610" w:rsidRPr="007477B3" w:rsidRDefault="007D1406" w:rsidP="00C109DA">
      <w:pPr>
        <w:keepNext/>
        <w:keepLines/>
        <w:spacing w:before="300" w:after="300" w:line="241" w:lineRule="auto"/>
        <w:outlineLvl w:val="1"/>
        <w:rPr>
          <w:b/>
          <w:color w:val="000000"/>
          <w:kern w:val="28"/>
          <w:sz w:val="24"/>
          <w:szCs w:val="24"/>
        </w:rPr>
      </w:pPr>
      <w:r w:rsidRPr="007477B3">
        <w:rPr>
          <w:rFonts w:hint="eastAsia"/>
          <w:b/>
          <w:color w:val="000000"/>
          <w:kern w:val="28"/>
          <w:sz w:val="24"/>
          <w:szCs w:val="24"/>
        </w:rPr>
        <w:t>一、董事、监事和高级管理人员持股变动</w:t>
      </w:r>
    </w:p>
    <w:tbl>
      <w:tblPr>
        <w:tblW w:w="9616" w:type="dxa"/>
        <w:jc w:val="center"/>
        <w:tblLayout w:type="fixed"/>
        <w:tblCellMar>
          <w:left w:w="0" w:type="dxa"/>
          <w:right w:w="0" w:type="dxa"/>
        </w:tblCellMar>
        <w:tblLook w:val="04A0"/>
      </w:tblPr>
      <w:tblGrid>
        <w:gridCol w:w="851"/>
        <w:gridCol w:w="1134"/>
        <w:gridCol w:w="567"/>
        <w:gridCol w:w="425"/>
        <w:gridCol w:w="544"/>
        <w:gridCol w:w="1559"/>
        <w:gridCol w:w="1560"/>
        <w:gridCol w:w="567"/>
        <w:gridCol w:w="850"/>
        <w:gridCol w:w="851"/>
        <w:gridCol w:w="708"/>
      </w:tblGrid>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职务</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任职状态</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性别</w:t>
            </w:r>
          </w:p>
        </w:tc>
        <w:tc>
          <w:tcPr>
            <w:tcW w:w="544"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年龄</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任期起始日期</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任期终止日期</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color w:val="000000"/>
                <w:szCs w:val="24"/>
              </w:rPr>
            </w:pPr>
            <w:r w:rsidRPr="007477B3">
              <w:rPr>
                <w:rFonts w:hint="eastAsia"/>
                <w:color w:val="000000"/>
                <w:szCs w:val="24"/>
              </w:rPr>
              <w:t>期初持股数（股）</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color w:val="000000"/>
                <w:szCs w:val="24"/>
              </w:rPr>
            </w:pPr>
            <w:r w:rsidRPr="007477B3">
              <w:rPr>
                <w:rFonts w:hint="eastAsia"/>
                <w:color w:val="000000"/>
                <w:szCs w:val="24"/>
              </w:rPr>
              <w:t>本期增持股份数量（股）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color w:val="000000"/>
                <w:szCs w:val="24"/>
              </w:rPr>
            </w:pPr>
            <w:r w:rsidRPr="007477B3">
              <w:rPr>
                <w:rFonts w:hint="eastAsia"/>
                <w:color w:val="000000"/>
                <w:szCs w:val="24"/>
              </w:rPr>
              <w:t>本期减持股份数量（股）</w:t>
            </w: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rsidR="00666A40" w:rsidRPr="007477B3" w:rsidRDefault="00666A40" w:rsidP="00666A40">
            <w:pPr>
              <w:jc w:val="center"/>
              <w:rPr>
                <w:color w:val="000000"/>
                <w:szCs w:val="24"/>
              </w:rPr>
            </w:pPr>
            <w:r w:rsidRPr="007477B3">
              <w:rPr>
                <w:rFonts w:hint="eastAsia"/>
                <w:color w:val="000000"/>
                <w:szCs w:val="24"/>
              </w:rPr>
              <w:t>期末持股数（股）</w:t>
            </w: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徐留平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董事长</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张宝林</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副董事长</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朱华荣</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董事、总裁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r w:rsidRPr="007477B3">
              <w:rPr>
                <w:rFonts w:hint="eastAsia"/>
                <w:color w:val="000000"/>
                <w:szCs w:val="24"/>
              </w:rPr>
              <w:t>25,200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r w:rsidRPr="007477B3">
              <w:rPr>
                <w:rFonts w:hint="eastAsia"/>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r w:rsidRPr="007477B3">
              <w:rPr>
                <w:rFonts w:hint="eastAsia"/>
                <w:color w:val="00000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r w:rsidRPr="007477B3">
              <w:rPr>
                <w:rFonts w:hint="eastAsia"/>
                <w:color w:val="000000"/>
                <w:szCs w:val="24"/>
              </w:rPr>
              <w:t>25,200</w:t>
            </w:r>
          </w:p>
        </w:tc>
      </w:tr>
      <w:tr w:rsidR="00666A40" w:rsidRPr="007477B3" w:rsidTr="00666A40">
        <w:trPr>
          <w:trHeight w:val="546"/>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周治平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董事、</w:t>
            </w:r>
          </w:p>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党委书记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谭小刚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王晓翔</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王锟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董事、副总裁、董秘（代）</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刘纪鹏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李庆文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61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666A4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谭晓生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6A40" w:rsidRPr="007477B3" w:rsidRDefault="00666A4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庞勇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陈全世</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独立董事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71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肖勇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监事会主席</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孙大洪</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赵慧侠</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张安国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罗艳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职工监事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黄忠强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罗明刚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杜毅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龚兵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王俊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刘波</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何朝兵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张竞竞</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lastRenderedPageBreak/>
              <w:t>袁明学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李伟</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副总裁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男</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66A40">
        <w:trPr>
          <w:trHeight w:val="367"/>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黎军</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董秘</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现任</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女</w:t>
            </w: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6年</w:t>
            </w:r>
            <w:r w:rsidRPr="007477B3">
              <w:rPr>
                <w:rFonts w:ascii="宋体" w:hAnsi="宋体"/>
                <w:color w:val="000000"/>
                <w:szCs w:val="24"/>
              </w:rPr>
              <w:t>0</w:t>
            </w:r>
            <w:r w:rsidRPr="007477B3">
              <w:rPr>
                <w:rFonts w:ascii="宋体" w:hAnsi="宋体" w:hint="eastAsia"/>
                <w:color w:val="000000"/>
                <w:szCs w:val="24"/>
              </w:rPr>
              <w:t>3月23日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color w:val="000000"/>
                <w:szCs w:val="24"/>
              </w:rPr>
              <w:t>201</w:t>
            </w:r>
            <w:r w:rsidRPr="007477B3">
              <w:rPr>
                <w:rFonts w:ascii="宋体" w:hAnsi="宋体" w:hint="eastAsia"/>
                <w:color w:val="000000"/>
                <w:szCs w:val="24"/>
              </w:rPr>
              <w:t>9年</w:t>
            </w:r>
            <w:r w:rsidRPr="007477B3">
              <w:rPr>
                <w:rFonts w:ascii="宋体" w:hAnsi="宋体"/>
                <w:color w:val="000000"/>
                <w:szCs w:val="24"/>
              </w:rPr>
              <w:t>0</w:t>
            </w:r>
            <w:r w:rsidRPr="007477B3">
              <w:rPr>
                <w:rFonts w:ascii="宋体" w:hAnsi="宋体" w:hint="eastAsia"/>
                <w:color w:val="000000"/>
                <w:szCs w:val="24"/>
              </w:rPr>
              <w:t>3月23日</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p>
        </w:tc>
      </w:tr>
      <w:tr w:rsidR="005328B0" w:rsidRPr="007477B3" w:rsidTr="00656951">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r w:rsidRPr="007477B3">
              <w:rPr>
                <w:rFonts w:ascii="宋体" w:hAnsi="宋体" w:hint="eastAsia"/>
                <w:color w:val="000000"/>
                <w:szCs w:val="24"/>
              </w:rPr>
              <w:t>合计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Theme="minorEastAsia" w:eastAsiaTheme="minorEastAsia" w:hAnsiTheme="minorEastAsia" w:cs="宋体"/>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rFonts w:ascii="宋体" w:hAnsi="宋体"/>
                <w:color w:val="00000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r w:rsidRPr="007477B3">
              <w:rPr>
                <w:rFonts w:hint="eastAsia"/>
                <w:color w:val="000000"/>
                <w:szCs w:val="24"/>
              </w:rPr>
              <w:t>25,200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r w:rsidRPr="007477B3">
              <w:rPr>
                <w:rFonts w:hint="eastAsia"/>
                <w:color w:val="00000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r w:rsidRPr="007477B3">
              <w:rPr>
                <w:rFonts w:hint="eastAsia"/>
                <w:color w:val="00000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328B0" w:rsidRPr="007477B3" w:rsidRDefault="005328B0" w:rsidP="00666A40">
            <w:pPr>
              <w:jc w:val="center"/>
              <w:rPr>
                <w:color w:val="000000"/>
                <w:szCs w:val="24"/>
              </w:rPr>
            </w:pPr>
            <w:r w:rsidRPr="007477B3">
              <w:rPr>
                <w:rFonts w:hint="eastAsia"/>
                <w:color w:val="000000"/>
                <w:szCs w:val="24"/>
              </w:rPr>
              <w:t>25,200</w:t>
            </w:r>
          </w:p>
        </w:tc>
      </w:tr>
    </w:tbl>
    <w:p w:rsidR="00666A40" w:rsidRPr="007477B3" w:rsidRDefault="00666A40">
      <w:pPr>
        <w:autoSpaceDE w:val="0"/>
        <w:autoSpaceDN w:val="0"/>
        <w:adjustRightInd w:val="0"/>
        <w:rPr>
          <w:rFonts w:ascii="宋体" w:hAnsi="宋体"/>
          <w:b/>
          <w:kern w:val="0"/>
          <w:sz w:val="24"/>
          <w:szCs w:val="24"/>
        </w:rPr>
      </w:pPr>
    </w:p>
    <w:p w:rsidR="00CD16E0" w:rsidRPr="007477B3" w:rsidRDefault="00CD16E0" w:rsidP="00CD16E0">
      <w:pPr>
        <w:keepNext/>
        <w:keepLines/>
        <w:spacing w:before="300" w:after="300" w:line="241" w:lineRule="auto"/>
        <w:outlineLvl w:val="1"/>
        <w:rPr>
          <w:b/>
          <w:kern w:val="28"/>
          <w:sz w:val="24"/>
          <w:szCs w:val="24"/>
        </w:rPr>
      </w:pPr>
      <w:r w:rsidRPr="007477B3">
        <w:rPr>
          <w:rFonts w:hint="eastAsia"/>
          <w:b/>
          <w:kern w:val="28"/>
          <w:sz w:val="24"/>
          <w:szCs w:val="24"/>
        </w:rPr>
        <w:t>二、公司董事、监事、高级管理人员变动情况</w:t>
      </w:r>
    </w:p>
    <w:tbl>
      <w:tblPr>
        <w:tblW w:w="9567" w:type="dxa"/>
        <w:tblInd w:w="28" w:type="dxa"/>
        <w:tblLayout w:type="fixed"/>
        <w:tblCellMar>
          <w:left w:w="28" w:type="dxa"/>
          <w:right w:w="28" w:type="dxa"/>
        </w:tblCellMar>
        <w:tblLook w:val="04A0"/>
      </w:tblPr>
      <w:tblGrid>
        <w:gridCol w:w="1330"/>
        <w:gridCol w:w="2356"/>
        <w:gridCol w:w="1276"/>
        <w:gridCol w:w="2126"/>
        <w:gridCol w:w="2479"/>
      </w:tblGrid>
      <w:tr w:rsidR="00E70127"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rsidR="00E70127" w:rsidRPr="007477B3" w:rsidRDefault="00E70127" w:rsidP="0043438C">
            <w:pPr>
              <w:jc w:val="center"/>
              <w:rPr>
                <w:szCs w:val="24"/>
              </w:rPr>
            </w:pPr>
            <w:bookmarkStart w:id="22" w:name="_Toc364165601"/>
            <w:r w:rsidRPr="007477B3">
              <w:rPr>
                <w:szCs w:val="24"/>
              </w:rPr>
              <w:t>姓名</w:t>
            </w:r>
          </w:p>
        </w:tc>
        <w:tc>
          <w:tcPr>
            <w:tcW w:w="2356" w:type="dxa"/>
            <w:tcBorders>
              <w:top w:val="single" w:sz="4" w:space="0" w:color="auto"/>
              <w:left w:val="single" w:sz="4" w:space="0" w:color="auto"/>
              <w:bottom w:val="single" w:sz="4" w:space="0" w:color="auto"/>
              <w:right w:val="single" w:sz="4" w:space="0" w:color="auto"/>
            </w:tcBorders>
            <w:shd w:val="clear" w:color="auto" w:fill="D3D3D3"/>
            <w:vAlign w:val="center"/>
          </w:tcPr>
          <w:p w:rsidR="00E70127" w:rsidRPr="007477B3" w:rsidRDefault="00E70127" w:rsidP="0043438C">
            <w:pPr>
              <w:jc w:val="center"/>
              <w:rPr>
                <w:szCs w:val="24"/>
              </w:rPr>
            </w:pPr>
            <w:r w:rsidRPr="007477B3">
              <w:rPr>
                <w:szCs w:val="24"/>
              </w:rPr>
              <w:t>担任的职务</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E70127" w:rsidRPr="007477B3" w:rsidRDefault="00E70127" w:rsidP="0043438C">
            <w:pPr>
              <w:jc w:val="center"/>
              <w:rPr>
                <w:szCs w:val="24"/>
              </w:rPr>
            </w:pPr>
            <w:r w:rsidRPr="007477B3">
              <w:rPr>
                <w:szCs w:val="24"/>
              </w:rPr>
              <w:t>类型</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rsidR="00E70127" w:rsidRPr="007477B3" w:rsidRDefault="00E70127" w:rsidP="0043438C">
            <w:pPr>
              <w:jc w:val="center"/>
              <w:rPr>
                <w:szCs w:val="24"/>
              </w:rPr>
            </w:pPr>
            <w:r w:rsidRPr="007477B3">
              <w:rPr>
                <w:szCs w:val="24"/>
              </w:rPr>
              <w:t>日期</w:t>
            </w:r>
          </w:p>
        </w:tc>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rsidR="00E70127" w:rsidRPr="007477B3" w:rsidRDefault="00E70127" w:rsidP="0043438C">
            <w:pPr>
              <w:jc w:val="center"/>
              <w:rPr>
                <w:szCs w:val="24"/>
              </w:rPr>
            </w:pPr>
            <w:r w:rsidRPr="007477B3">
              <w:rPr>
                <w:szCs w:val="24"/>
              </w:rPr>
              <w:t>原因</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徐留平</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董事长</w:t>
            </w:r>
          </w:p>
        </w:tc>
        <w:tc>
          <w:tcPr>
            <w:tcW w:w="1276"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因工作需要聘任</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张宝林</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副董事长</w:t>
            </w:r>
          </w:p>
        </w:tc>
        <w:tc>
          <w:tcPr>
            <w:tcW w:w="127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因工作需要聘任</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朱华荣</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董事、总裁</w:t>
            </w:r>
          </w:p>
        </w:tc>
        <w:tc>
          <w:tcPr>
            <w:tcW w:w="127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因工作需要聘任</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周治平</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董事、党委书记</w:t>
            </w:r>
          </w:p>
        </w:tc>
        <w:tc>
          <w:tcPr>
            <w:tcW w:w="127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因工作需要聘任</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谭小刚</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董事</w:t>
            </w:r>
          </w:p>
        </w:tc>
        <w:tc>
          <w:tcPr>
            <w:tcW w:w="127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因工作需要聘任</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王晓翔</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董事</w:t>
            </w:r>
          </w:p>
        </w:tc>
        <w:tc>
          <w:tcPr>
            <w:tcW w:w="127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因工作需要聘任</w:t>
            </w:r>
          </w:p>
        </w:tc>
      </w:tr>
      <w:tr w:rsidR="00E70127"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E70127" w:rsidRPr="007477B3" w:rsidRDefault="00E70127" w:rsidP="0043438C">
            <w:pPr>
              <w:jc w:val="left"/>
              <w:rPr>
                <w:szCs w:val="24"/>
              </w:rPr>
            </w:pPr>
            <w:r w:rsidRPr="007477B3">
              <w:rPr>
                <w:szCs w:val="24"/>
              </w:rPr>
              <w:t>王锟</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E70127" w:rsidRPr="007477B3" w:rsidRDefault="00E70127" w:rsidP="0043438C">
            <w:pPr>
              <w:jc w:val="left"/>
              <w:rPr>
                <w:color w:val="000000"/>
                <w:szCs w:val="24"/>
              </w:rPr>
            </w:pPr>
            <w:r w:rsidRPr="007477B3">
              <w:rPr>
                <w:color w:val="000000"/>
                <w:szCs w:val="24"/>
              </w:rPr>
              <w:t>董事、副总裁、董秘（代）</w:t>
            </w:r>
          </w:p>
        </w:tc>
        <w:tc>
          <w:tcPr>
            <w:tcW w:w="127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E70127" w:rsidRPr="007477B3" w:rsidRDefault="00E70127"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775A47">
            <w:pPr>
              <w:jc w:val="left"/>
              <w:rPr>
                <w:szCs w:val="24"/>
              </w:rPr>
            </w:pPr>
            <w:r w:rsidRPr="00F6184E">
              <w:rPr>
                <w:szCs w:val="24"/>
              </w:rPr>
              <w:t>帅天龙</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775A47">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6B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775A47">
            <w:r w:rsidRPr="00F6184E">
              <w:rPr>
                <w:szCs w:val="24"/>
              </w:rPr>
              <w:t>2016</w:t>
            </w:r>
            <w:r w:rsidRPr="00F6184E">
              <w:rPr>
                <w:szCs w:val="24"/>
              </w:rPr>
              <w:t>年</w:t>
            </w:r>
            <w:r>
              <w:rPr>
                <w:szCs w:val="24"/>
              </w:rPr>
              <w:t>0</w:t>
            </w:r>
            <w:r>
              <w:rPr>
                <w:rFonts w:hint="eastAsia"/>
                <w:szCs w:val="24"/>
              </w:rPr>
              <w:t>3</w:t>
            </w:r>
            <w:r w:rsidRPr="00F6184E">
              <w:rPr>
                <w:szCs w:val="24"/>
              </w:rPr>
              <w:t>月</w:t>
            </w:r>
            <w:r>
              <w:rPr>
                <w:szCs w:val="24"/>
              </w:rPr>
              <w:t>2</w:t>
            </w:r>
            <w:r>
              <w:rPr>
                <w:rFonts w:hint="eastAsia"/>
                <w:szCs w:val="24"/>
              </w:rPr>
              <w:t>3</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vAlign w:val="center"/>
          </w:tcPr>
          <w:p w:rsidR="004346BC" w:rsidRPr="004346BC" w:rsidRDefault="004346BC" w:rsidP="00775A47">
            <w:pPr>
              <w:jc w:val="left"/>
              <w:rPr>
                <w:b/>
                <w:szCs w:val="24"/>
              </w:rPr>
            </w:pPr>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帅天龙</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43438C">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2016</w:t>
            </w:r>
            <w:r w:rsidRPr="00F6184E">
              <w:rPr>
                <w:szCs w:val="24"/>
              </w:rPr>
              <w:t>年</w:t>
            </w:r>
            <w:r w:rsidRPr="00F6184E">
              <w:rPr>
                <w:szCs w:val="24"/>
              </w:rPr>
              <w:t>06</w:t>
            </w:r>
            <w:r w:rsidRPr="00F6184E">
              <w:rPr>
                <w:szCs w:val="24"/>
              </w:rPr>
              <w:t>月</w:t>
            </w:r>
            <w:r w:rsidRPr="00F6184E">
              <w:rPr>
                <w:szCs w:val="24"/>
              </w:rPr>
              <w:t>21</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因病去世</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刘纪鹏</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43438C">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2016</w:t>
            </w:r>
            <w:r w:rsidRPr="00F6184E">
              <w:rPr>
                <w:szCs w:val="24"/>
              </w:rPr>
              <w:t>年</w:t>
            </w:r>
            <w:r w:rsidRPr="00F6184E">
              <w:rPr>
                <w:szCs w:val="24"/>
              </w:rPr>
              <w:t>03</w:t>
            </w:r>
            <w:r w:rsidRPr="00F6184E">
              <w:rPr>
                <w:szCs w:val="24"/>
              </w:rPr>
              <w:t>月</w:t>
            </w:r>
            <w:r w:rsidRPr="00F6184E">
              <w:rPr>
                <w:szCs w:val="24"/>
              </w:rPr>
              <w:t>23</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775A47">
            <w:pPr>
              <w:jc w:val="left"/>
              <w:rPr>
                <w:szCs w:val="24"/>
              </w:rPr>
            </w:pPr>
            <w:r w:rsidRPr="00F6184E">
              <w:rPr>
                <w:szCs w:val="24"/>
              </w:rPr>
              <w:t>李想</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775A47">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6B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775A47">
            <w:r w:rsidRPr="00F6184E">
              <w:rPr>
                <w:szCs w:val="24"/>
              </w:rPr>
              <w:t>2016</w:t>
            </w:r>
            <w:r w:rsidRPr="00F6184E">
              <w:rPr>
                <w:szCs w:val="24"/>
              </w:rPr>
              <w:t>年</w:t>
            </w:r>
            <w:r>
              <w:rPr>
                <w:szCs w:val="24"/>
              </w:rPr>
              <w:t>0</w:t>
            </w:r>
            <w:r>
              <w:rPr>
                <w:rFonts w:hint="eastAsia"/>
                <w:szCs w:val="24"/>
              </w:rPr>
              <w:t>3</w:t>
            </w:r>
            <w:r w:rsidRPr="00F6184E">
              <w:rPr>
                <w:szCs w:val="24"/>
              </w:rPr>
              <w:t>月</w:t>
            </w:r>
            <w:r>
              <w:rPr>
                <w:szCs w:val="24"/>
              </w:rPr>
              <w:t>2</w:t>
            </w:r>
            <w:r>
              <w:rPr>
                <w:rFonts w:hint="eastAsia"/>
                <w:szCs w:val="24"/>
              </w:rPr>
              <w:t>3</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775A47">
            <w:r w:rsidRPr="00F6184E">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李想</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43438C">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2016</w:t>
            </w:r>
            <w:r w:rsidRPr="00F6184E">
              <w:rPr>
                <w:szCs w:val="24"/>
              </w:rPr>
              <w:t>年</w:t>
            </w:r>
            <w:r w:rsidRPr="00F6184E">
              <w:rPr>
                <w:szCs w:val="24"/>
              </w:rPr>
              <w:t>08</w:t>
            </w:r>
            <w:r w:rsidRPr="00F6184E">
              <w:rPr>
                <w:szCs w:val="24"/>
              </w:rPr>
              <w:t>月</w:t>
            </w:r>
            <w:r w:rsidRPr="00F6184E">
              <w:rPr>
                <w:szCs w:val="24"/>
              </w:rPr>
              <w:t>22</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rFonts w:hint="eastAsia"/>
                <w:szCs w:val="24"/>
              </w:rPr>
              <w:t>因个人</w:t>
            </w:r>
            <w:r w:rsidRPr="00F6184E">
              <w:rPr>
                <w:szCs w:val="24"/>
              </w:rPr>
              <w:t>原因辞职</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李庆文</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43438C">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2016</w:t>
            </w:r>
            <w:r w:rsidRPr="00F6184E">
              <w:rPr>
                <w:szCs w:val="24"/>
              </w:rPr>
              <w:t>年</w:t>
            </w:r>
            <w:r w:rsidRPr="00F6184E">
              <w:rPr>
                <w:szCs w:val="24"/>
              </w:rPr>
              <w:t>03</w:t>
            </w:r>
            <w:r w:rsidRPr="00F6184E">
              <w:rPr>
                <w:szCs w:val="24"/>
              </w:rPr>
              <w:t>月</w:t>
            </w:r>
            <w:r w:rsidRPr="00F6184E">
              <w:rPr>
                <w:szCs w:val="24"/>
              </w:rPr>
              <w:t>23</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谭晓生</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43438C">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2016</w:t>
            </w:r>
            <w:r w:rsidRPr="00F6184E">
              <w:rPr>
                <w:szCs w:val="24"/>
              </w:rPr>
              <w:t>年</w:t>
            </w:r>
            <w:r w:rsidRPr="00F6184E">
              <w:rPr>
                <w:szCs w:val="24"/>
              </w:rPr>
              <w:t>03</w:t>
            </w:r>
            <w:r w:rsidRPr="00F6184E">
              <w:rPr>
                <w:szCs w:val="24"/>
              </w:rPr>
              <w:t>月</w:t>
            </w:r>
            <w:r w:rsidRPr="00F6184E">
              <w:rPr>
                <w:szCs w:val="24"/>
              </w:rPr>
              <w:t>23</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775A47">
            <w:pPr>
              <w:jc w:val="left"/>
              <w:rPr>
                <w:szCs w:val="24"/>
              </w:rPr>
            </w:pPr>
            <w:r w:rsidRPr="00F6184E">
              <w:rPr>
                <w:szCs w:val="24"/>
              </w:rPr>
              <w:t>胡钰</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775A47">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6B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775A47">
            <w:r w:rsidRPr="00F6184E">
              <w:rPr>
                <w:szCs w:val="24"/>
              </w:rPr>
              <w:t>201</w:t>
            </w:r>
            <w:r>
              <w:rPr>
                <w:rFonts w:hint="eastAsia"/>
                <w:szCs w:val="24"/>
              </w:rPr>
              <w:t>6</w:t>
            </w:r>
            <w:r w:rsidRPr="00F6184E">
              <w:rPr>
                <w:szCs w:val="24"/>
              </w:rPr>
              <w:t>年</w:t>
            </w:r>
            <w:r w:rsidRPr="00F6184E">
              <w:rPr>
                <w:szCs w:val="24"/>
              </w:rPr>
              <w:t>0</w:t>
            </w:r>
            <w:r>
              <w:rPr>
                <w:rFonts w:hint="eastAsia"/>
                <w:szCs w:val="24"/>
              </w:rPr>
              <w:t>3</w:t>
            </w:r>
            <w:r w:rsidRPr="00F6184E">
              <w:rPr>
                <w:szCs w:val="24"/>
              </w:rPr>
              <w:t>月</w:t>
            </w:r>
            <w:r>
              <w:rPr>
                <w:rFonts w:hint="eastAsia"/>
                <w:szCs w:val="24"/>
              </w:rPr>
              <w:t>23</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775A47">
            <w:r w:rsidRPr="00F6184E">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F6184E" w:rsidRDefault="004346BC" w:rsidP="0043438C">
            <w:pPr>
              <w:jc w:val="left"/>
              <w:rPr>
                <w:szCs w:val="24"/>
              </w:rPr>
            </w:pPr>
            <w:r w:rsidRPr="00F6184E">
              <w:rPr>
                <w:szCs w:val="24"/>
              </w:rPr>
              <w:t>胡钰</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F6184E" w:rsidRDefault="004346BC" w:rsidP="0043438C">
            <w:pPr>
              <w:jc w:val="left"/>
              <w:rPr>
                <w:color w:val="000000"/>
                <w:szCs w:val="24"/>
              </w:rPr>
            </w:pPr>
            <w:r w:rsidRPr="00F6184E">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F6184E" w:rsidRDefault="004346BC" w:rsidP="004346BC">
            <w:r w:rsidRPr="00F6184E">
              <w:rPr>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F6184E" w:rsidRDefault="004346BC" w:rsidP="00E0162C">
            <w:r w:rsidRPr="00F6184E">
              <w:rPr>
                <w:szCs w:val="24"/>
              </w:rPr>
              <w:t>2017</w:t>
            </w:r>
            <w:r w:rsidRPr="00F6184E">
              <w:rPr>
                <w:szCs w:val="24"/>
              </w:rPr>
              <w:t>年</w:t>
            </w:r>
            <w:r w:rsidRPr="00F6184E">
              <w:rPr>
                <w:szCs w:val="24"/>
              </w:rPr>
              <w:t>02</w:t>
            </w:r>
            <w:r w:rsidRPr="00F6184E">
              <w:rPr>
                <w:szCs w:val="24"/>
              </w:rPr>
              <w:t>月</w:t>
            </w:r>
            <w:r w:rsidRPr="00F6184E">
              <w:rPr>
                <w:szCs w:val="24"/>
              </w:rPr>
              <w:t>11</w:t>
            </w:r>
            <w:r w:rsidRPr="00F6184E">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F6184E" w:rsidRDefault="004346BC" w:rsidP="0043438C">
            <w:r w:rsidRPr="00F6184E">
              <w:rPr>
                <w:rFonts w:hint="eastAsia"/>
                <w:szCs w:val="24"/>
              </w:rPr>
              <w:t>因个人</w:t>
            </w:r>
            <w:r w:rsidRPr="00F6184E">
              <w:rPr>
                <w:szCs w:val="24"/>
              </w:rPr>
              <w:t>原因辞职</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庞勇</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陈全世</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肖勇</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监事会主席</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孙大洪</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监事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赵慧侠</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监事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张安国</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职工监事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vAlign w:val="center"/>
          </w:tcPr>
          <w:p w:rsidR="004346BC" w:rsidRPr="007477B3" w:rsidRDefault="004346BC" w:rsidP="0043438C">
            <w:pPr>
              <w:jc w:val="left"/>
              <w:rPr>
                <w:szCs w:val="24"/>
              </w:rPr>
            </w:pPr>
            <w:r w:rsidRPr="007477B3">
              <w:rPr>
                <w:szCs w:val="24"/>
              </w:rPr>
              <w:t>罗艳</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职工监事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被选举</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黄忠强</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罗明刚</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杜毅</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lastRenderedPageBreak/>
              <w:t>龚兵</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王俊</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刘波</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何朝兵</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张竞竞</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袁明学</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李伟</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43438C">
            <w:pPr>
              <w:jc w:val="left"/>
              <w:rPr>
                <w:color w:val="000000"/>
                <w:szCs w:val="24"/>
              </w:rPr>
            </w:pPr>
            <w:r w:rsidRPr="007477B3">
              <w:rPr>
                <w:color w:val="000000"/>
                <w:szCs w:val="24"/>
              </w:rPr>
              <w:t>副总裁</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43438C">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rFonts w:hint="eastAsia"/>
                <w:color w:val="000000"/>
                <w:szCs w:val="24"/>
              </w:rPr>
              <w:t>黎军</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rFonts w:hint="eastAsia"/>
                <w:color w:val="000000"/>
                <w:szCs w:val="24"/>
              </w:rPr>
              <w:t>董秘</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聘任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因工作需要聘任</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连刚</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董事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pPr>
              <w:rPr>
                <w:szCs w:val="24"/>
              </w:rPr>
            </w:pPr>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张东军</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董事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马俊坡</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董事</w:t>
            </w:r>
          </w:p>
        </w:tc>
        <w:tc>
          <w:tcPr>
            <w:tcW w:w="1276" w:type="dxa"/>
            <w:tcBorders>
              <w:top w:val="single" w:sz="4" w:space="0" w:color="auto"/>
              <w:left w:val="single" w:sz="4" w:space="0" w:color="auto"/>
              <w:bottom w:val="single" w:sz="4" w:space="0" w:color="auto"/>
              <w:right w:val="single" w:sz="4" w:space="0" w:color="auto"/>
            </w:tcBorders>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欧阳明高</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董扬</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陈重</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王志雄</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彭韶兵</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独立董事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董事会换届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杨建</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监事会主席</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pPr>
              <w:rPr>
                <w:szCs w:val="24"/>
              </w:rPr>
            </w:pPr>
            <w:r w:rsidRPr="007477B3">
              <w:rPr>
                <w:szCs w:val="24"/>
              </w:rPr>
              <w:t>监事会换届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蔡勇</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监事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监事会换届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谢世康</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监事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监事会换届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梁光忠</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监事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监事会换届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刘洪</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职工监事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监事会换届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范朝东</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职工监事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监事会换届</w:t>
            </w:r>
          </w:p>
        </w:tc>
      </w:tr>
      <w:tr w:rsidR="004346BC" w:rsidRPr="007477B3" w:rsidTr="004346B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王莉君</w:t>
            </w:r>
          </w:p>
        </w:tc>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4346BC" w:rsidRPr="007477B3" w:rsidRDefault="004346BC" w:rsidP="0010152A">
            <w:pPr>
              <w:jc w:val="left"/>
              <w:rPr>
                <w:color w:val="000000"/>
                <w:szCs w:val="24"/>
              </w:rPr>
            </w:pPr>
            <w:r w:rsidRPr="007477B3">
              <w:rPr>
                <w:color w:val="000000"/>
                <w:szCs w:val="24"/>
              </w:rPr>
              <w:t>职工监事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46BC" w:rsidRPr="007477B3" w:rsidRDefault="004346BC" w:rsidP="0010152A">
            <w:pPr>
              <w:jc w:val="left"/>
            </w:pPr>
            <w:r w:rsidRPr="007477B3">
              <w:rPr>
                <w:color w:val="000000"/>
                <w:szCs w:val="24"/>
              </w:rPr>
              <w:t>离任</w:t>
            </w:r>
          </w:p>
        </w:tc>
        <w:tc>
          <w:tcPr>
            <w:tcW w:w="2126"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2016</w:t>
            </w:r>
            <w:r w:rsidRPr="007477B3">
              <w:rPr>
                <w:szCs w:val="24"/>
              </w:rPr>
              <w:t>年</w:t>
            </w:r>
            <w:r w:rsidRPr="007477B3">
              <w:rPr>
                <w:szCs w:val="24"/>
              </w:rPr>
              <w:t>03</w:t>
            </w:r>
            <w:r w:rsidRPr="007477B3">
              <w:rPr>
                <w:szCs w:val="24"/>
              </w:rPr>
              <w:t>月</w:t>
            </w:r>
            <w:r w:rsidRPr="007477B3">
              <w:rPr>
                <w:szCs w:val="24"/>
              </w:rPr>
              <w:t>23</w:t>
            </w:r>
            <w:r w:rsidRPr="007477B3">
              <w:rPr>
                <w:szCs w:val="24"/>
              </w:rPr>
              <w:t>日</w:t>
            </w:r>
          </w:p>
        </w:tc>
        <w:tc>
          <w:tcPr>
            <w:tcW w:w="2479" w:type="dxa"/>
            <w:tcBorders>
              <w:top w:val="single" w:sz="4" w:space="0" w:color="auto"/>
              <w:left w:val="single" w:sz="4" w:space="0" w:color="auto"/>
              <w:bottom w:val="single" w:sz="4" w:space="0" w:color="auto"/>
              <w:right w:val="single" w:sz="4" w:space="0" w:color="auto"/>
            </w:tcBorders>
          </w:tcPr>
          <w:p w:rsidR="004346BC" w:rsidRPr="007477B3" w:rsidRDefault="004346BC" w:rsidP="0010152A">
            <w:r w:rsidRPr="007477B3">
              <w:rPr>
                <w:szCs w:val="24"/>
              </w:rPr>
              <w:t>监事会换届</w:t>
            </w:r>
          </w:p>
        </w:tc>
      </w:tr>
      <w:bookmarkEnd w:id="22"/>
    </w:tbl>
    <w:p w:rsidR="00CD16E0" w:rsidRPr="007477B3" w:rsidRDefault="00CD16E0">
      <w:pPr>
        <w:autoSpaceDE w:val="0"/>
        <w:autoSpaceDN w:val="0"/>
        <w:adjustRightInd w:val="0"/>
        <w:rPr>
          <w:rFonts w:ascii="宋体" w:hAnsi="宋体"/>
          <w:b/>
          <w:kern w:val="0"/>
          <w:sz w:val="24"/>
          <w:szCs w:val="24"/>
        </w:rPr>
      </w:pPr>
    </w:p>
    <w:p w:rsidR="00AB7610" w:rsidRPr="007477B3" w:rsidRDefault="00CD16E0">
      <w:pPr>
        <w:keepNext/>
        <w:keepLines/>
        <w:spacing w:before="300" w:after="300" w:line="241" w:lineRule="auto"/>
        <w:outlineLvl w:val="1"/>
        <w:rPr>
          <w:b/>
          <w:color w:val="000000"/>
          <w:kern w:val="28"/>
          <w:sz w:val="24"/>
          <w:szCs w:val="24"/>
        </w:rPr>
      </w:pPr>
      <w:r w:rsidRPr="007477B3">
        <w:rPr>
          <w:rFonts w:hint="eastAsia"/>
          <w:b/>
          <w:color w:val="000000"/>
          <w:kern w:val="28"/>
          <w:sz w:val="24"/>
          <w:szCs w:val="24"/>
        </w:rPr>
        <w:t>三</w:t>
      </w:r>
      <w:r w:rsidR="007D1406" w:rsidRPr="007477B3">
        <w:rPr>
          <w:rFonts w:hint="eastAsia"/>
          <w:b/>
          <w:color w:val="000000"/>
          <w:kern w:val="28"/>
          <w:sz w:val="24"/>
          <w:szCs w:val="24"/>
        </w:rPr>
        <w:t>、任职情况</w:t>
      </w:r>
    </w:p>
    <w:p w:rsidR="00AB7610" w:rsidRPr="007477B3" w:rsidRDefault="007D1406">
      <w:pPr>
        <w:jc w:val="left"/>
        <w:rPr>
          <w:rFonts w:ascii="宋体" w:hAnsi="宋体"/>
          <w:b/>
          <w:color w:val="000000"/>
          <w:szCs w:val="21"/>
        </w:rPr>
      </w:pPr>
      <w:r w:rsidRPr="007477B3">
        <w:rPr>
          <w:rFonts w:ascii="宋体" w:hAnsi="宋体" w:hint="eastAsia"/>
          <w:b/>
          <w:color w:val="000000"/>
          <w:szCs w:val="21"/>
        </w:rPr>
        <w:t>公司现任董事、监事、高级管理人员最近</w:t>
      </w:r>
      <w:r w:rsidRPr="007477B3">
        <w:rPr>
          <w:rFonts w:ascii="宋体" w:hAnsi="宋体"/>
          <w:b/>
          <w:color w:val="000000"/>
          <w:szCs w:val="21"/>
        </w:rPr>
        <w:t>5</w:t>
      </w:r>
      <w:r w:rsidRPr="007477B3">
        <w:rPr>
          <w:rFonts w:ascii="宋体" w:hAnsi="宋体" w:hint="eastAsia"/>
          <w:b/>
          <w:color w:val="000000"/>
          <w:szCs w:val="21"/>
        </w:rPr>
        <w:t>年的主要工作经历</w:t>
      </w:r>
    </w:p>
    <w:p w:rsidR="00CC0946" w:rsidRPr="007477B3" w:rsidRDefault="00CC0946" w:rsidP="00CC0946">
      <w:pPr>
        <w:ind w:firstLineChars="250" w:firstLine="452"/>
        <w:jc w:val="left"/>
        <w:rPr>
          <w:b/>
          <w:szCs w:val="24"/>
        </w:rPr>
      </w:pPr>
      <w:r w:rsidRPr="007477B3">
        <w:rPr>
          <w:rFonts w:hint="eastAsia"/>
          <w:b/>
          <w:szCs w:val="24"/>
        </w:rPr>
        <w:t>1</w:t>
      </w:r>
      <w:r w:rsidRPr="007477B3">
        <w:rPr>
          <w:rFonts w:hint="eastAsia"/>
          <w:b/>
          <w:szCs w:val="24"/>
        </w:rPr>
        <w:t>、董事</w:t>
      </w:r>
    </w:p>
    <w:p w:rsidR="00CC0946" w:rsidRPr="007477B3" w:rsidRDefault="00CC0946" w:rsidP="00CC0946">
      <w:pPr>
        <w:ind w:firstLineChars="200" w:firstLine="360"/>
        <w:jc w:val="left"/>
        <w:rPr>
          <w:b/>
          <w:szCs w:val="24"/>
        </w:rPr>
      </w:pPr>
      <w:r w:rsidRPr="007477B3">
        <w:rPr>
          <w:rFonts w:hint="eastAsia"/>
          <w:szCs w:val="24"/>
        </w:rPr>
        <w:t>徐留平先生，董事长。</w:t>
      </w:r>
      <w:r w:rsidRPr="007477B3">
        <w:rPr>
          <w:rFonts w:hint="eastAsia"/>
          <w:szCs w:val="24"/>
        </w:rPr>
        <w:t>1964</w:t>
      </w:r>
      <w:r w:rsidRPr="007477B3">
        <w:rPr>
          <w:rFonts w:hint="eastAsia"/>
          <w:szCs w:val="24"/>
        </w:rPr>
        <w:t>年生，博士，研究员级高级工程师。现任中国兵器装备集团公司总经理、党组副书记，中国长安汽车集团董事长、党委书记，长安汽车董事长。曾任南方工业集团计划部主任、汽车部主任、总经理助理，长安汽车（集团）有限责任公司董事长、总裁、党委书记，长安汽车党委书记。</w:t>
      </w:r>
    </w:p>
    <w:p w:rsidR="00CC0946" w:rsidRPr="007477B3" w:rsidRDefault="00CC0946" w:rsidP="00CC0946">
      <w:pPr>
        <w:ind w:firstLineChars="200" w:firstLine="360"/>
        <w:jc w:val="left"/>
        <w:rPr>
          <w:szCs w:val="24"/>
        </w:rPr>
      </w:pPr>
      <w:r w:rsidRPr="007477B3">
        <w:rPr>
          <w:rFonts w:hint="eastAsia"/>
          <w:szCs w:val="24"/>
        </w:rPr>
        <w:t>张宝林先生，副董事长。</w:t>
      </w:r>
      <w:r w:rsidRPr="007477B3">
        <w:rPr>
          <w:rFonts w:hint="eastAsia"/>
          <w:szCs w:val="24"/>
        </w:rPr>
        <w:t>1962</w:t>
      </w:r>
      <w:r w:rsidRPr="007477B3">
        <w:rPr>
          <w:rFonts w:hint="eastAsia"/>
          <w:szCs w:val="24"/>
        </w:rPr>
        <w:t>年生，硕士，高级经济师，高级政工师。现任中国兵器装备集团公司</w:t>
      </w:r>
      <w:r w:rsidR="00444BEE">
        <w:rPr>
          <w:rFonts w:hint="eastAsia"/>
          <w:szCs w:val="24"/>
        </w:rPr>
        <w:t>副</w:t>
      </w:r>
      <w:r w:rsidRPr="007477B3">
        <w:rPr>
          <w:rFonts w:hint="eastAsia"/>
          <w:szCs w:val="24"/>
        </w:rPr>
        <w:t>总经理，中国长安汽车集团总裁，长安汽车副董事长。曾任</w:t>
      </w:r>
      <w:r w:rsidR="00444BEE">
        <w:rPr>
          <w:rFonts w:hint="eastAsia"/>
          <w:szCs w:val="24"/>
        </w:rPr>
        <w:t>中国兵器装备集团公司</w:t>
      </w:r>
      <w:r w:rsidR="00444BEE" w:rsidRPr="00444BEE">
        <w:rPr>
          <w:rFonts w:hint="eastAsia"/>
          <w:szCs w:val="24"/>
        </w:rPr>
        <w:t>总经理</w:t>
      </w:r>
      <w:r w:rsidR="00444BEE">
        <w:rPr>
          <w:rFonts w:hint="eastAsia"/>
          <w:szCs w:val="24"/>
        </w:rPr>
        <w:t>助理</w:t>
      </w:r>
      <w:r w:rsidR="00444BEE">
        <w:rPr>
          <w:szCs w:val="24"/>
        </w:rPr>
        <w:t>，</w:t>
      </w:r>
      <w:r w:rsidRPr="007477B3">
        <w:rPr>
          <w:rFonts w:hint="eastAsia"/>
          <w:szCs w:val="24"/>
        </w:rPr>
        <w:t>中国兵器工业总公司西南兵工局团委副书记、书记，重庆长风机器厂党委书记，成都万友总公司常务副总经理、总经理，长安汽车（集团）有限责任公司董事、副总裁，公司常务副总经理，中国长安党委副书记，长安汽车总裁。</w:t>
      </w:r>
    </w:p>
    <w:p w:rsidR="00CC0946" w:rsidRPr="007477B3" w:rsidRDefault="00CC0946" w:rsidP="00CC0946">
      <w:pPr>
        <w:ind w:firstLine="345"/>
        <w:jc w:val="left"/>
        <w:rPr>
          <w:szCs w:val="24"/>
        </w:rPr>
      </w:pPr>
      <w:r w:rsidRPr="007477B3">
        <w:rPr>
          <w:rFonts w:hint="eastAsia"/>
          <w:szCs w:val="24"/>
        </w:rPr>
        <w:t>朱华荣先生，董事、总裁。</w:t>
      </w:r>
      <w:r w:rsidRPr="007477B3">
        <w:rPr>
          <w:rFonts w:hint="eastAsia"/>
          <w:szCs w:val="24"/>
        </w:rPr>
        <w:t>1965</w:t>
      </w:r>
      <w:r w:rsidRPr="007477B3">
        <w:rPr>
          <w:rFonts w:hint="eastAsia"/>
          <w:szCs w:val="24"/>
        </w:rPr>
        <w:t>年生，硕士，研究员级高级工程师。现任中国长安汽车集团党委副书记，重庆长安汽</w:t>
      </w:r>
      <w:r w:rsidRPr="007477B3">
        <w:rPr>
          <w:rFonts w:hint="eastAsia"/>
          <w:szCs w:val="24"/>
        </w:rPr>
        <w:lastRenderedPageBreak/>
        <w:t>车股份有限公司董事、总裁。曾任长安公司技术部副部长，长安公司汽车制造厂总工程师，长安公司总裁助理兼技术中心主任、科技委主任，长安公司副总经理、工程研究院院长、长安汽车副总裁、党委书记。</w:t>
      </w:r>
    </w:p>
    <w:p w:rsidR="00CC0946" w:rsidRPr="007477B3" w:rsidRDefault="00CC0946" w:rsidP="00CC0946">
      <w:pPr>
        <w:ind w:firstLine="345"/>
        <w:jc w:val="left"/>
        <w:rPr>
          <w:szCs w:val="24"/>
        </w:rPr>
      </w:pPr>
      <w:r w:rsidRPr="007477B3">
        <w:rPr>
          <w:rFonts w:hint="eastAsia"/>
          <w:szCs w:val="24"/>
        </w:rPr>
        <w:t>周治平先生，董事、党委书记。</w:t>
      </w:r>
      <w:r w:rsidRPr="007477B3">
        <w:rPr>
          <w:rFonts w:hint="eastAsia"/>
          <w:szCs w:val="24"/>
        </w:rPr>
        <w:t>1971</w:t>
      </w:r>
      <w:r w:rsidRPr="007477B3">
        <w:rPr>
          <w:rFonts w:hint="eastAsia"/>
          <w:szCs w:val="24"/>
        </w:rPr>
        <w:t>年生，博士。现任中国兵器装备集团公司职工董事，长安汽车董事、党委书记、工会主席。曾任中国兵器装备集团公司发展计划部摩托车处副处长、中国兵器装备集团公司发展计划部长远规划处处长、主任，中国兵器装备集团公司资本运营部副主任、主任，南方工业资产管理有限责任公司总经理，中国兵器装备集团公司职工董事。</w:t>
      </w:r>
    </w:p>
    <w:p w:rsidR="00CC0946" w:rsidRPr="007477B3" w:rsidRDefault="00CC0946" w:rsidP="00CC0946">
      <w:pPr>
        <w:ind w:firstLine="345"/>
        <w:jc w:val="left"/>
        <w:rPr>
          <w:szCs w:val="24"/>
        </w:rPr>
      </w:pPr>
      <w:r w:rsidRPr="007477B3">
        <w:rPr>
          <w:rFonts w:hint="eastAsia"/>
          <w:szCs w:val="24"/>
        </w:rPr>
        <w:t>谭小刚先生，董事。</w:t>
      </w:r>
      <w:r w:rsidRPr="007477B3">
        <w:rPr>
          <w:rFonts w:hint="eastAsia"/>
          <w:szCs w:val="24"/>
        </w:rPr>
        <w:t>1963</w:t>
      </w:r>
      <w:r w:rsidRPr="007477B3">
        <w:rPr>
          <w:rFonts w:hint="eastAsia"/>
          <w:szCs w:val="24"/>
        </w:rPr>
        <w:t>年生，硕士，研究员级高级工程师。现任中国兵器装备集团公司发展计划部主任。曾任国营三四三厂副厂长、常务副厂长，湖南省沅陵县委副书记，湖南云箭集团有限公司董事、常务副总经理、总经理，湖南云箭集团有限公司董事长、党委书记，中国兵器装备集团公司发展计划部副主任。</w:t>
      </w:r>
    </w:p>
    <w:p w:rsidR="00CC0946" w:rsidRPr="007477B3" w:rsidRDefault="00CC0946" w:rsidP="00CC0946">
      <w:pPr>
        <w:ind w:firstLine="345"/>
        <w:jc w:val="left"/>
        <w:rPr>
          <w:szCs w:val="24"/>
        </w:rPr>
      </w:pPr>
      <w:r w:rsidRPr="007477B3">
        <w:rPr>
          <w:rFonts w:hint="eastAsia"/>
          <w:szCs w:val="24"/>
        </w:rPr>
        <w:t>王晓翔先生，董事。</w:t>
      </w:r>
      <w:r w:rsidRPr="007477B3">
        <w:rPr>
          <w:rFonts w:hint="eastAsia"/>
          <w:szCs w:val="24"/>
        </w:rPr>
        <w:t>1973</w:t>
      </w:r>
      <w:r w:rsidRPr="007477B3">
        <w:rPr>
          <w:rFonts w:hint="eastAsia"/>
          <w:szCs w:val="24"/>
        </w:rPr>
        <w:t>年生，博士，高级会计师、注册会计师。现任中国兵器装备集团公司财务部主任。曾任中国兵器装备集团公司财务部副主任，中国南方工业汽车股份有限公司财务副总裁，中国长安汽车集团股份有限公司副总裁，兵器装备集团财务有限责任公司董事、总经理、党委副书记。</w:t>
      </w:r>
    </w:p>
    <w:p w:rsidR="00CC0946" w:rsidRPr="007477B3" w:rsidRDefault="00CC0946" w:rsidP="00CC0946">
      <w:pPr>
        <w:ind w:firstLine="345"/>
        <w:jc w:val="left"/>
        <w:rPr>
          <w:szCs w:val="24"/>
        </w:rPr>
      </w:pPr>
      <w:r w:rsidRPr="007477B3">
        <w:rPr>
          <w:rFonts w:hint="eastAsia"/>
          <w:szCs w:val="24"/>
        </w:rPr>
        <w:t>王锟先生，董事、副总裁、董秘（代）。</w:t>
      </w:r>
      <w:r w:rsidRPr="007477B3">
        <w:rPr>
          <w:rFonts w:hint="eastAsia"/>
          <w:szCs w:val="24"/>
        </w:rPr>
        <w:t>1975</w:t>
      </w:r>
      <w:r w:rsidRPr="007477B3">
        <w:rPr>
          <w:rFonts w:hint="eastAsia"/>
          <w:szCs w:val="24"/>
        </w:rPr>
        <w:t>年生，学士，高级会计师。现任重庆长安汽车股份有限公司董事、副总裁、董秘（代）。曾任中国兵器装备集团公司资本运营部资本运作处（综合处）副处长、处长，中国兵器装备集团公司资本运营部副主任，中国长安汽车集团股份有限公司总会计师。</w:t>
      </w:r>
    </w:p>
    <w:p w:rsidR="00CC0946" w:rsidRPr="007477B3" w:rsidRDefault="00CC0946" w:rsidP="00CC0946">
      <w:pPr>
        <w:ind w:firstLine="345"/>
        <w:jc w:val="left"/>
        <w:rPr>
          <w:szCs w:val="24"/>
        </w:rPr>
      </w:pPr>
      <w:r w:rsidRPr="007477B3">
        <w:rPr>
          <w:rFonts w:hint="eastAsia"/>
          <w:szCs w:val="24"/>
        </w:rPr>
        <w:t>刘纪鹏先生，独立董事。</w:t>
      </w:r>
      <w:r w:rsidRPr="007477B3">
        <w:rPr>
          <w:rFonts w:hint="eastAsia"/>
          <w:szCs w:val="24"/>
        </w:rPr>
        <w:t>1956</w:t>
      </w:r>
      <w:r w:rsidRPr="007477B3">
        <w:rPr>
          <w:rFonts w:hint="eastAsia"/>
          <w:szCs w:val="24"/>
        </w:rPr>
        <w:t>年生，硕士。现任中国政法大学资本金融研究院院长、教授、博导，中国企业改革与发展研究会副会长。</w:t>
      </w:r>
      <w:r w:rsidRPr="007477B3">
        <w:rPr>
          <w:szCs w:val="24"/>
        </w:rPr>
        <w:t>曾在《人民日报》、《经济研究》等国内外报刊杂志公开发表论文</w:t>
      </w:r>
      <w:r w:rsidRPr="007477B3">
        <w:rPr>
          <w:szCs w:val="24"/>
        </w:rPr>
        <w:t>400</w:t>
      </w:r>
      <w:r w:rsidRPr="007477B3">
        <w:rPr>
          <w:szCs w:val="24"/>
        </w:rPr>
        <w:t>多篇；接受国内外报刊杂志的采访文章</w:t>
      </w:r>
      <w:r w:rsidRPr="007477B3">
        <w:rPr>
          <w:szCs w:val="24"/>
        </w:rPr>
        <w:t>800</w:t>
      </w:r>
      <w:r w:rsidRPr="007477B3">
        <w:rPr>
          <w:szCs w:val="24"/>
        </w:rPr>
        <w:t>余篇。近十年主持了国家电力公司、中国航空工业集团公司、中铝公司、海尔集团、海南航空、万向集团、李宁公司和天津开发区总公司等</w:t>
      </w:r>
      <w:r w:rsidRPr="007477B3">
        <w:rPr>
          <w:szCs w:val="24"/>
        </w:rPr>
        <w:t xml:space="preserve">270 </w:t>
      </w:r>
      <w:r w:rsidRPr="007477B3">
        <w:rPr>
          <w:szCs w:val="24"/>
        </w:rPr>
        <w:t>多家各类企业的股改上市、公司战略、并购重组及投融资方案设计，这些企业遍及二十多个省市和众多产业。他被媒体称为</w:t>
      </w:r>
      <w:r w:rsidRPr="007477B3">
        <w:rPr>
          <w:szCs w:val="24"/>
        </w:rPr>
        <w:t>“</w:t>
      </w:r>
      <w:r w:rsidRPr="007477B3">
        <w:rPr>
          <w:szCs w:val="24"/>
        </w:rPr>
        <w:t>企业股改第一人</w:t>
      </w:r>
      <w:r w:rsidRPr="007477B3">
        <w:rPr>
          <w:szCs w:val="24"/>
        </w:rPr>
        <w:t>”</w:t>
      </w:r>
      <w:r w:rsidRPr="007477B3">
        <w:rPr>
          <w:szCs w:val="24"/>
        </w:rPr>
        <w:t>。</w:t>
      </w:r>
      <w:r w:rsidRPr="007477B3">
        <w:rPr>
          <w:szCs w:val="24"/>
        </w:rPr>
        <w:t xml:space="preserve"> </w:t>
      </w:r>
    </w:p>
    <w:p w:rsidR="00CC0946" w:rsidRPr="007477B3" w:rsidRDefault="00CC0946" w:rsidP="00CC0946">
      <w:pPr>
        <w:ind w:firstLine="345"/>
        <w:jc w:val="left"/>
        <w:rPr>
          <w:szCs w:val="24"/>
        </w:rPr>
      </w:pPr>
      <w:r w:rsidRPr="007477B3">
        <w:rPr>
          <w:rFonts w:hint="eastAsia"/>
          <w:szCs w:val="24"/>
        </w:rPr>
        <w:t>李庆文先生，独立董事。</w:t>
      </w:r>
      <w:r w:rsidRPr="007477B3">
        <w:rPr>
          <w:rFonts w:hint="eastAsia"/>
          <w:szCs w:val="24"/>
        </w:rPr>
        <w:t>1956</w:t>
      </w:r>
      <w:r w:rsidRPr="007477B3">
        <w:rPr>
          <w:rFonts w:hint="eastAsia"/>
          <w:szCs w:val="24"/>
        </w:rPr>
        <w:t>年出生，硕士。现任中国能源汽车传播集团董事长、《中国汽车报》有限公司董事长、《中国能源报》有限公司董事长。曾任黑龙江省人民政府办公厅处长、副主任，黑龙江省海林市委书记。</w:t>
      </w:r>
      <w:r w:rsidRPr="007477B3">
        <w:rPr>
          <w:rFonts w:hint="eastAsia"/>
          <w:szCs w:val="24"/>
        </w:rPr>
        <w:t>1998</w:t>
      </w:r>
      <w:r w:rsidRPr="007477B3">
        <w:rPr>
          <w:rFonts w:hint="eastAsia"/>
          <w:szCs w:val="24"/>
        </w:rPr>
        <w:t>年至今，共发表汽车评论</w:t>
      </w:r>
      <w:r w:rsidRPr="007477B3">
        <w:rPr>
          <w:rFonts w:hint="eastAsia"/>
          <w:szCs w:val="24"/>
        </w:rPr>
        <w:t>12</w:t>
      </w:r>
      <w:r w:rsidRPr="007477B3">
        <w:rPr>
          <w:rFonts w:hint="eastAsia"/>
          <w:szCs w:val="24"/>
        </w:rPr>
        <w:t>万余字，传媒论文</w:t>
      </w:r>
      <w:r w:rsidRPr="007477B3">
        <w:rPr>
          <w:rFonts w:hint="eastAsia"/>
          <w:szCs w:val="24"/>
        </w:rPr>
        <w:t>5</w:t>
      </w:r>
      <w:r w:rsidRPr="007477B3">
        <w:rPr>
          <w:rFonts w:hint="eastAsia"/>
          <w:szCs w:val="24"/>
        </w:rPr>
        <w:t>万余字；《中国汽车报》被世界品牌实验室评为“</w:t>
      </w:r>
      <w:r w:rsidRPr="007477B3">
        <w:rPr>
          <w:rFonts w:hint="eastAsia"/>
          <w:szCs w:val="24"/>
        </w:rPr>
        <w:t>2007</w:t>
      </w:r>
      <w:r w:rsidRPr="007477B3">
        <w:rPr>
          <w:rFonts w:hint="eastAsia"/>
          <w:szCs w:val="24"/>
        </w:rPr>
        <w:t>年度中国</w:t>
      </w:r>
      <w:r w:rsidRPr="007477B3">
        <w:rPr>
          <w:rFonts w:hint="eastAsia"/>
          <w:szCs w:val="24"/>
        </w:rPr>
        <w:t>500</w:t>
      </w:r>
      <w:r w:rsidRPr="007477B3">
        <w:rPr>
          <w:rFonts w:hint="eastAsia"/>
          <w:szCs w:val="24"/>
        </w:rPr>
        <w:t>最具价值品牌”，市值高达</w:t>
      </w:r>
      <w:r w:rsidRPr="007477B3">
        <w:rPr>
          <w:rFonts w:hint="eastAsia"/>
          <w:szCs w:val="24"/>
        </w:rPr>
        <w:t>10.21</w:t>
      </w:r>
      <w:r w:rsidRPr="007477B3">
        <w:rPr>
          <w:rFonts w:hint="eastAsia"/>
          <w:szCs w:val="24"/>
        </w:rPr>
        <w:t>亿元，成为进入中国品牌</w:t>
      </w:r>
      <w:r w:rsidRPr="007477B3">
        <w:rPr>
          <w:rFonts w:hint="eastAsia"/>
          <w:szCs w:val="24"/>
        </w:rPr>
        <w:t>500</w:t>
      </w:r>
      <w:r w:rsidRPr="007477B3">
        <w:rPr>
          <w:rFonts w:hint="eastAsia"/>
          <w:szCs w:val="24"/>
        </w:rPr>
        <w:t>强的惟一一家汽车类媒体。</w:t>
      </w:r>
    </w:p>
    <w:p w:rsidR="00CC0946" w:rsidRPr="007477B3" w:rsidRDefault="00CC0946" w:rsidP="00CC0946">
      <w:pPr>
        <w:ind w:firstLine="345"/>
        <w:jc w:val="left"/>
        <w:rPr>
          <w:szCs w:val="24"/>
        </w:rPr>
      </w:pPr>
      <w:r w:rsidRPr="007477B3">
        <w:rPr>
          <w:rFonts w:hint="eastAsia"/>
          <w:szCs w:val="24"/>
        </w:rPr>
        <w:t>谭晓生先生，独立董事，</w:t>
      </w:r>
      <w:r w:rsidRPr="007477B3">
        <w:rPr>
          <w:rFonts w:hint="eastAsia"/>
          <w:szCs w:val="24"/>
        </w:rPr>
        <w:t>1970</w:t>
      </w:r>
      <w:r w:rsidRPr="007477B3">
        <w:rPr>
          <w:rFonts w:hint="eastAsia"/>
          <w:szCs w:val="24"/>
        </w:rPr>
        <w:t>年生，学士。现任奇虎</w:t>
      </w:r>
      <w:r w:rsidRPr="007477B3">
        <w:rPr>
          <w:rFonts w:hint="eastAsia"/>
          <w:szCs w:val="24"/>
        </w:rPr>
        <w:t>360</w:t>
      </w:r>
      <w:r w:rsidRPr="007477B3">
        <w:rPr>
          <w:rFonts w:hint="eastAsia"/>
          <w:szCs w:val="24"/>
        </w:rPr>
        <w:t>副总裁兼首席隐私官（</w:t>
      </w:r>
      <w:r w:rsidRPr="007477B3">
        <w:rPr>
          <w:rFonts w:hint="eastAsia"/>
          <w:szCs w:val="24"/>
        </w:rPr>
        <w:t xml:space="preserve">CPO </w:t>
      </w:r>
      <w:r w:rsidRPr="007477B3">
        <w:rPr>
          <w:rFonts w:hint="eastAsia"/>
          <w:szCs w:val="24"/>
        </w:rPr>
        <w:t>）。曾任雅虎中国分公司工程技术总监、麦斯贝（北京）信息技术有限公司运营总监。擅长技术团队的构建与管理，自</w:t>
      </w:r>
      <w:r w:rsidRPr="007477B3">
        <w:rPr>
          <w:rFonts w:hint="eastAsia"/>
          <w:szCs w:val="24"/>
        </w:rPr>
        <w:t>2003</w:t>
      </w:r>
      <w:r w:rsidRPr="007477B3">
        <w:rPr>
          <w:rFonts w:hint="eastAsia"/>
          <w:szCs w:val="24"/>
        </w:rPr>
        <w:t>年起，招聘培养了超过</w:t>
      </w:r>
      <w:r w:rsidRPr="007477B3">
        <w:rPr>
          <w:rFonts w:hint="eastAsia"/>
          <w:szCs w:val="24"/>
        </w:rPr>
        <w:t>300</w:t>
      </w:r>
      <w:r w:rsidRPr="007477B3">
        <w:rPr>
          <w:rFonts w:hint="eastAsia"/>
          <w:szCs w:val="24"/>
        </w:rPr>
        <w:t>名大学生，这些学生现在广泛分布在百度、腾讯、阿里巴巴、新浪等互联网公司，在互联网技术圈中有“谭校长”的称号。</w:t>
      </w:r>
    </w:p>
    <w:p w:rsidR="00CC0946" w:rsidRPr="007477B3" w:rsidRDefault="00CC0946" w:rsidP="00CC0946">
      <w:pPr>
        <w:ind w:firstLine="345"/>
        <w:jc w:val="left"/>
        <w:rPr>
          <w:szCs w:val="24"/>
        </w:rPr>
      </w:pPr>
      <w:r w:rsidRPr="007477B3">
        <w:rPr>
          <w:rFonts w:hint="eastAsia"/>
          <w:szCs w:val="24"/>
        </w:rPr>
        <w:t>庞勇先生，独立董事，</w:t>
      </w:r>
      <w:r w:rsidRPr="007477B3">
        <w:rPr>
          <w:rFonts w:hint="eastAsia"/>
          <w:szCs w:val="24"/>
        </w:rPr>
        <w:t>1969</w:t>
      </w:r>
      <w:r w:rsidRPr="007477B3">
        <w:rPr>
          <w:rFonts w:hint="eastAsia"/>
          <w:szCs w:val="24"/>
        </w:rPr>
        <w:t>年生，硕士。现任瀛之杰企业管理顾问有限公司（</w:t>
      </w:r>
      <w:r w:rsidRPr="007477B3">
        <w:rPr>
          <w:rFonts w:hint="eastAsia"/>
          <w:szCs w:val="24"/>
        </w:rPr>
        <w:t>IDEO</w:t>
      </w:r>
      <w:r w:rsidRPr="007477B3">
        <w:rPr>
          <w:rFonts w:hint="eastAsia"/>
          <w:szCs w:val="24"/>
        </w:rPr>
        <w:t>）董事长兼</w:t>
      </w:r>
      <w:r w:rsidRPr="007477B3">
        <w:rPr>
          <w:rFonts w:hint="eastAsia"/>
          <w:szCs w:val="24"/>
        </w:rPr>
        <w:t>CEO</w:t>
      </w:r>
      <w:r w:rsidRPr="007477B3">
        <w:rPr>
          <w:rFonts w:hint="eastAsia"/>
          <w:szCs w:val="24"/>
        </w:rPr>
        <w:t>、吉林大学兼职教授。曾任辽宁省汽车工业集团经理、雷神公司中国区总监。其主导设计开发的“</w:t>
      </w:r>
      <w:r w:rsidRPr="007477B3">
        <w:rPr>
          <w:rFonts w:hint="eastAsia"/>
          <w:szCs w:val="24"/>
        </w:rPr>
        <w:t xml:space="preserve">I Flow </w:t>
      </w:r>
      <w:r w:rsidRPr="007477B3">
        <w:rPr>
          <w:rFonts w:hint="eastAsia"/>
          <w:szCs w:val="24"/>
        </w:rPr>
        <w:t>智能终端——智能客流量决策管理平台”等获得国家版权局授予的著作权；同时，是中国“汽车经销渠道运营质量评估管理系统”</w:t>
      </w:r>
      <w:r w:rsidRPr="007477B3">
        <w:rPr>
          <w:rFonts w:hint="eastAsia"/>
          <w:szCs w:val="24"/>
        </w:rPr>
        <w:t>(AD-CAS)</w:t>
      </w:r>
      <w:r w:rsidRPr="007477B3">
        <w:rPr>
          <w:rFonts w:hint="eastAsia"/>
          <w:szCs w:val="24"/>
        </w:rPr>
        <w:t>、渠道竞争力体系及标准化数据库资源开发者，中华人民共和国人力资源和社会保障部汽车经销商精益营销相关岗位能力认证首席专家。</w:t>
      </w:r>
    </w:p>
    <w:p w:rsidR="00CC0946" w:rsidRPr="007477B3" w:rsidRDefault="00CC0946" w:rsidP="00CC0946">
      <w:pPr>
        <w:ind w:firstLine="345"/>
        <w:jc w:val="left"/>
        <w:rPr>
          <w:szCs w:val="24"/>
        </w:rPr>
      </w:pPr>
      <w:r w:rsidRPr="007477B3">
        <w:rPr>
          <w:rFonts w:hint="eastAsia"/>
          <w:szCs w:val="24"/>
        </w:rPr>
        <w:t>陈全世先生，独立董事，</w:t>
      </w:r>
      <w:r w:rsidRPr="007477B3">
        <w:rPr>
          <w:rFonts w:hint="eastAsia"/>
          <w:szCs w:val="24"/>
        </w:rPr>
        <w:t>1945</w:t>
      </w:r>
      <w:r w:rsidRPr="007477B3">
        <w:rPr>
          <w:rFonts w:hint="eastAsia"/>
          <w:szCs w:val="24"/>
        </w:rPr>
        <w:t>年生，</w:t>
      </w:r>
      <w:r w:rsidR="00622B5F" w:rsidRPr="007477B3">
        <w:rPr>
          <w:rFonts w:hint="eastAsia"/>
          <w:szCs w:val="24"/>
        </w:rPr>
        <w:t>学士</w:t>
      </w:r>
      <w:r w:rsidRPr="007477B3">
        <w:rPr>
          <w:rFonts w:hint="eastAsia"/>
          <w:szCs w:val="24"/>
        </w:rPr>
        <w:t>。现任清华大学汽车研究所副所长、中国汽车工程学会常务理事、北京市人民政府专家顾问团顾问、全国汽车标准化车身专业委员会委员、全国汽车标准化电动汽车专业委员会委员、广东省电动汽车项目总体组组长。承担国家“</w:t>
      </w:r>
      <w:r w:rsidRPr="007477B3">
        <w:rPr>
          <w:rFonts w:hint="eastAsia"/>
          <w:szCs w:val="24"/>
        </w:rPr>
        <w:t>863</w:t>
      </w:r>
      <w:r w:rsidRPr="007477B3">
        <w:rPr>
          <w:rFonts w:hint="eastAsia"/>
          <w:szCs w:val="24"/>
        </w:rPr>
        <w:t>”电动汽车专项中“燃料电池城市客车整车技术研究”课题；曾获得</w:t>
      </w:r>
      <w:r w:rsidRPr="007477B3">
        <w:rPr>
          <w:rFonts w:hint="eastAsia"/>
          <w:szCs w:val="24"/>
        </w:rPr>
        <w:t>15</w:t>
      </w:r>
      <w:r w:rsidRPr="007477B3">
        <w:rPr>
          <w:rFonts w:hint="eastAsia"/>
          <w:szCs w:val="24"/>
        </w:rPr>
        <w:t>吨</w:t>
      </w:r>
      <w:r w:rsidRPr="007477B3">
        <w:rPr>
          <w:rFonts w:hint="eastAsia"/>
          <w:szCs w:val="24"/>
        </w:rPr>
        <w:t>6</w:t>
      </w:r>
      <w:r w:rsidRPr="007477B3">
        <w:rPr>
          <w:rFonts w:hint="eastAsia"/>
          <w:szCs w:val="24"/>
        </w:rPr>
        <w:t>×</w:t>
      </w:r>
      <w:r w:rsidRPr="007477B3">
        <w:rPr>
          <w:rFonts w:hint="eastAsia"/>
          <w:szCs w:val="24"/>
        </w:rPr>
        <w:t>6</w:t>
      </w:r>
      <w:r w:rsidRPr="007477B3">
        <w:rPr>
          <w:rFonts w:hint="eastAsia"/>
          <w:szCs w:val="24"/>
        </w:rPr>
        <w:t>沙漠物探专用车研制，中国石油天然气总公司</w:t>
      </w:r>
      <w:r w:rsidRPr="007477B3">
        <w:rPr>
          <w:rFonts w:hint="eastAsia"/>
          <w:szCs w:val="24"/>
        </w:rPr>
        <w:t>(</w:t>
      </w:r>
      <w:r w:rsidRPr="007477B3">
        <w:rPr>
          <w:rFonts w:hint="eastAsia"/>
          <w:szCs w:val="24"/>
        </w:rPr>
        <w:t>部级</w:t>
      </w:r>
      <w:r w:rsidRPr="007477B3">
        <w:rPr>
          <w:rFonts w:hint="eastAsia"/>
          <w:szCs w:val="24"/>
        </w:rPr>
        <w:t>)</w:t>
      </w:r>
      <w:r w:rsidRPr="007477B3">
        <w:rPr>
          <w:rFonts w:hint="eastAsia"/>
          <w:szCs w:val="24"/>
        </w:rPr>
        <w:t>科技进步奖，二等奖，排名第三</w:t>
      </w:r>
      <w:r w:rsidRPr="007477B3">
        <w:rPr>
          <w:rFonts w:hint="eastAsia"/>
          <w:szCs w:val="24"/>
        </w:rPr>
        <w:t xml:space="preserve"> (1996</w:t>
      </w:r>
      <w:r w:rsidRPr="007477B3">
        <w:rPr>
          <w:rFonts w:hint="eastAsia"/>
          <w:szCs w:val="24"/>
        </w:rPr>
        <w:t>年</w:t>
      </w:r>
      <w:r w:rsidRPr="007477B3">
        <w:rPr>
          <w:rFonts w:hint="eastAsia"/>
          <w:szCs w:val="24"/>
        </w:rPr>
        <w:t>)</w:t>
      </w:r>
      <w:r w:rsidRPr="007477B3">
        <w:rPr>
          <w:rFonts w:hint="eastAsia"/>
          <w:szCs w:val="24"/>
        </w:rPr>
        <w:t>；电动汽车电池、电机、电控及整车性能综合测试系统研制，国家科技进步奖，三等奖，排名第三</w:t>
      </w:r>
      <w:r w:rsidRPr="007477B3">
        <w:rPr>
          <w:rFonts w:hint="eastAsia"/>
          <w:szCs w:val="24"/>
        </w:rPr>
        <w:t xml:space="preserve"> (1997</w:t>
      </w:r>
      <w:r w:rsidRPr="007477B3">
        <w:rPr>
          <w:rFonts w:hint="eastAsia"/>
          <w:szCs w:val="24"/>
        </w:rPr>
        <w:t>年</w:t>
      </w:r>
      <w:r w:rsidRPr="007477B3">
        <w:rPr>
          <w:rFonts w:hint="eastAsia"/>
          <w:szCs w:val="24"/>
        </w:rPr>
        <w:t>)</w:t>
      </w:r>
      <w:r w:rsidRPr="007477B3">
        <w:rPr>
          <w:rFonts w:hint="eastAsia"/>
          <w:szCs w:val="24"/>
        </w:rPr>
        <w:t>。</w:t>
      </w:r>
    </w:p>
    <w:p w:rsidR="00CC0946" w:rsidRPr="007477B3" w:rsidRDefault="00CC0946" w:rsidP="00CC0946">
      <w:pPr>
        <w:ind w:firstLineChars="200" w:firstLine="361"/>
        <w:jc w:val="left"/>
        <w:rPr>
          <w:b/>
          <w:szCs w:val="24"/>
        </w:rPr>
      </w:pPr>
      <w:r w:rsidRPr="007477B3">
        <w:rPr>
          <w:rFonts w:hint="eastAsia"/>
          <w:b/>
          <w:szCs w:val="24"/>
        </w:rPr>
        <w:t>2</w:t>
      </w:r>
      <w:r w:rsidRPr="007477B3">
        <w:rPr>
          <w:rFonts w:hint="eastAsia"/>
          <w:b/>
          <w:szCs w:val="24"/>
        </w:rPr>
        <w:t>、监事</w:t>
      </w:r>
    </w:p>
    <w:p w:rsidR="00CC0946" w:rsidRPr="007477B3" w:rsidRDefault="00CC0946" w:rsidP="00CC0946">
      <w:pPr>
        <w:ind w:firstLineChars="200" w:firstLine="360"/>
        <w:jc w:val="left"/>
        <w:rPr>
          <w:b/>
          <w:szCs w:val="24"/>
        </w:rPr>
      </w:pPr>
      <w:r w:rsidRPr="007477B3">
        <w:rPr>
          <w:rFonts w:hint="eastAsia"/>
          <w:szCs w:val="24"/>
        </w:rPr>
        <w:t>肖勇先生，监事会主席。</w:t>
      </w:r>
      <w:r w:rsidRPr="007477B3">
        <w:rPr>
          <w:rFonts w:hint="eastAsia"/>
          <w:szCs w:val="24"/>
        </w:rPr>
        <w:t>1971</w:t>
      </w:r>
      <w:r w:rsidRPr="007477B3">
        <w:rPr>
          <w:rFonts w:hint="eastAsia"/>
          <w:szCs w:val="24"/>
        </w:rPr>
        <w:t>年生，硕士，工程师。现任中国兵器装备集团公司审计与风险部主任。曾任中国兵器装备集团公司办公厅总经办副主任、主任，中国兵器装备集团公司办公厅副主任，中国兵器装备集团公司摩托车产业办公室副主任，中国兵器装备集团公司摩托车事业部副总经理，重庆南方摩托车公司副总经理，中国兵器装备集团公司审计与风险部副主任。</w:t>
      </w:r>
    </w:p>
    <w:p w:rsidR="00CC0946" w:rsidRPr="007477B3" w:rsidRDefault="00CC0946" w:rsidP="00CC0946">
      <w:pPr>
        <w:ind w:firstLineChars="200" w:firstLine="360"/>
        <w:jc w:val="left"/>
        <w:rPr>
          <w:b/>
          <w:szCs w:val="24"/>
        </w:rPr>
      </w:pPr>
      <w:r w:rsidRPr="007477B3">
        <w:rPr>
          <w:rFonts w:hint="eastAsia"/>
          <w:szCs w:val="24"/>
        </w:rPr>
        <w:t>孙大洪先生，监事。</w:t>
      </w:r>
      <w:r w:rsidRPr="007477B3">
        <w:rPr>
          <w:rFonts w:hint="eastAsia"/>
          <w:szCs w:val="24"/>
        </w:rPr>
        <w:t>1966</w:t>
      </w:r>
      <w:r w:rsidRPr="007477B3">
        <w:rPr>
          <w:rFonts w:hint="eastAsia"/>
          <w:szCs w:val="24"/>
        </w:rPr>
        <w:t>年生，硕士，高级经济师。现任中国兵器装备集团公司办公厅副主任兼保卫保密局局长。曾任中国兵器装备集团公司办公厅法律处副处长，中国兵器装备集团公司办公厅法律顾问处副处长、处长，中国兵器装备集团</w:t>
      </w:r>
      <w:r w:rsidRPr="007477B3">
        <w:rPr>
          <w:rFonts w:hint="eastAsia"/>
          <w:szCs w:val="24"/>
        </w:rPr>
        <w:lastRenderedPageBreak/>
        <w:t>公司办公厅法律事务处处长。</w:t>
      </w:r>
    </w:p>
    <w:p w:rsidR="00CC0946" w:rsidRPr="007477B3" w:rsidRDefault="00CC0946" w:rsidP="00CC0946">
      <w:pPr>
        <w:ind w:firstLineChars="200" w:firstLine="360"/>
        <w:jc w:val="left"/>
        <w:rPr>
          <w:b/>
          <w:szCs w:val="24"/>
        </w:rPr>
      </w:pPr>
      <w:r w:rsidRPr="007477B3">
        <w:rPr>
          <w:rFonts w:hint="eastAsia"/>
          <w:szCs w:val="24"/>
        </w:rPr>
        <w:t>赵慧侠先生，监事。</w:t>
      </w:r>
      <w:r w:rsidRPr="007477B3">
        <w:rPr>
          <w:rFonts w:hint="eastAsia"/>
          <w:szCs w:val="24"/>
        </w:rPr>
        <w:t>1960</w:t>
      </w:r>
      <w:r w:rsidRPr="007477B3">
        <w:rPr>
          <w:rFonts w:hint="eastAsia"/>
          <w:szCs w:val="24"/>
        </w:rPr>
        <w:t>年生，</w:t>
      </w:r>
      <w:r w:rsidR="00622B5F" w:rsidRPr="007477B3">
        <w:rPr>
          <w:rFonts w:hint="eastAsia"/>
          <w:szCs w:val="24"/>
        </w:rPr>
        <w:t>学士</w:t>
      </w:r>
      <w:r w:rsidRPr="007477B3">
        <w:rPr>
          <w:rFonts w:hint="eastAsia"/>
          <w:szCs w:val="24"/>
        </w:rPr>
        <w:t>，高级会计师。现任中国长安汽车集团股份有限公司总裁助理兼审计（法律事务）部总经理。曾任哈飞汽车制造有限公司副总会计师兼财会处处长，哈尔滨飞机工业集团公司副总经理兼哈飞汽车制造有限公司副总经理，哈尔滨航空工业集团公司副总经理，哈飞汽车工业集团有限公司党委书记、副董事长，中国航空汽车工业有限公司副总经理，中国长安汽车集团股份有限公司总裁助理兼运营管理部总经理。</w:t>
      </w:r>
    </w:p>
    <w:p w:rsidR="00CC0946" w:rsidRPr="007477B3" w:rsidRDefault="00CC0946" w:rsidP="00CC0946">
      <w:pPr>
        <w:ind w:firstLineChars="200" w:firstLine="360"/>
        <w:jc w:val="left"/>
        <w:rPr>
          <w:b/>
          <w:szCs w:val="24"/>
        </w:rPr>
      </w:pPr>
      <w:r w:rsidRPr="007477B3">
        <w:rPr>
          <w:rFonts w:hint="eastAsia"/>
          <w:szCs w:val="24"/>
        </w:rPr>
        <w:t>张安国先生，职工监事。</w:t>
      </w:r>
      <w:r w:rsidRPr="007477B3">
        <w:rPr>
          <w:rFonts w:hint="eastAsia"/>
          <w:szCs w:val="24"/>
        </w:rPr>
        <w:t>1959</w:t>
      </w:r>
      <w:r w:rsidRPr="007477B3">
        <w:rPr>
          <w:rFonts w:hint="eastAsia"/>
          <w:szCs w:val="24"/>
        </w:rPr>
        <w:t>年生，硕士，高级政工师。现任公司党群工作部党建处组织室组织干事。曾任公司质量部质量处室主任，公司工会办公室室主任、主任，公司党群工作部组织处处长，公司党群工作部（企业文化中心）党建处处长。</w:t>
      </w:r>
    </w:p>
    <w:p w:rsidR="00CC0946" w:rsidRPr="007477B3" w:rsidRDefault="00CC0946" w:rsidP="00CC0946">
      <w:pPr>
        <w:ind w:firstLineChars="200" w:firstLine="360"/>
        <w:jc w:val="left"/>
        <w:rPr>
          <w:b/>
          <w:szCs w:val="24"/>
        </w:rPr>
      </w:pPr>
      <w:r w:rsidRPr="007477B3">
        <w:rPr>
          <w:rFonts w:hint="eastAsia"/>
          <w:szCs w:val="24"/>
        </w:rPr>
        <w:t>罗艳女士，职工监事。</w:t>
      </w:r>
      <w:r w:rsidRPr="007477B3">
        <w:rPr>
          <w:rFonts w:hint="eastAsia"/>
          <w:szCs w:val="24"/>
        </w:rPr>
        <w:t>1974</w:t>
      </w:r>
      <w:r w:rsidRPr="007477B3">
        <w:rPr>
          <w:rFonts w:hint="eastAsia"/>
          <w:szCs w:val="24"/>
        </w:rPr>
        <w:t>年生，</w:t>
      </w:r>
      <w:r w:rsidR="00622B5F" w:rsidRPr="007477B3">
        <w:rPr>
          <w:rFonts w:hint="eastAsia"/>
          <w:szCs w:val="24"/>
        </w:rPr>
        <w:t>学士</w:t>
      </w:r>
      <w:r w:rsidRPr="007477B3">
        <w:rPr>
          <w:rFonts w:hint="eastAsia"/>
          <w:szCs w:val="24"/>
        </w:rPr>
        <w:t>，助理经济师。现任公司人力资源部总部人力资源处薪酬绩效室室主任。曾任长安公司三工厂</w:t>
      </w:r>
      <w:r w:rsidRPr="007477B3">
        <w:rPr>
          <w:rFonts w:hint="eastAsia"/>
          <w:szCs w:val="24"/>
        </w:rPr>
        <w:t>232</w:t>
      </w:r>
      <w:r w:rsidRPr="007477B3">
        <w:rPr>
          <w:rFonts w:hint="eastAsia"/>
          <w:szCs w:val="24"/>
        </w:rPr>
        <w:t>车间维修电工、工程测量工、劳动技术定额员、计划员，人力资源部薪酬管理处员工福利室室主任、薪酬福利管理三室室主任。</w:t>
      </w:r>
    </w:p>
    <w:p w:rsidR="00CC0946" w:rsidRPr="007477B3" w:rsidRDefault="00CC0946" w:rsidP="00CC0946">
      <w:pPr>
        <w:ind w:firstLineChars="200" w:firstLine="361"/>
        <w:jc w:val="left"/>
        <w:rPr>
          <w:b/>
          <w:szCs w:val="24"/>
        </w:rPr>
      </w:pPr>
      <w:r w:rsidRPr="007477B3">
        <w:rPr>
          <w:rFonts w:hint="eastAsia"/>
          <w:b/>
          <w:szCs w:val="24"/>
        </w:rPr>
        <w:t>3</w:t>
      </w:r>
      <w:r w:rsidRPr="007477B3">
        <w:rPr>
          <w:rFonts w:hint="eastAsia"/>
          <w:b/>
          <w:szCs w:val="24"/>
        </w:rPr>
        <w:t>、非董事、监事的高级管理人员</w:t>
      </w:r>
    </w:p>
    <w:p w:rsidR="00CC0946" w:rsidRPr="007477B3" w:rsidRDefault="00CC0946" w:rsidP="00CC0946">
      <w:pPr>
        <w:ind w:firstLineChars="200" w:firstLine="360"/>
        <w:jc w:val="left"/>
        <w:rPr>
          <w:szCs w:val="24"/>
        </w:rPr>
      </w:pPr>
      <w:r w:rsidRPr="007477B3">
        <w:rPr>
          <w:rFonts w:hint="eastAsia"/>
          <w:szCs w:val="24"/>
        </w:rPr>
        <w:t>黄忠强先生，副总裁。</w:t>
      </w:r>
      <w:r w:rsidRPr="007477B3">
        <w:rPr>
          <w:rFonts w:hint="eastAsia"/>
          <w:szCs w:val="24"/>
        </w:rPr>
        <w:t>1968</w:t>
      </w:r>
      <w:r w:rsidRPr="007477B3">
        <w:rPr>
          <w:rFonts w:hint="eastAsia"/>
          <w:szCs w:val="24"/>
        </w:rPr>
        <w:t>年生，硕士，高级工程师，曾任公司总经理办公室副主任、主任，质量部部长，长安汽车（集团）有限责任公司总裁助理，副总裁，重庆长安铃木汽车有限公司常务副总经理、党委书记。</w:t>
      </w:r>
    </w:p>
    <w:p w:rsidR="00CC0946" w:rsidRPr="007477B3" w:rsidRDefault="00CC0946" w:rsidP="00CC0946">
      <w:pPr>
        <w:ind w:firstLineChars="200" w:firstLine="360"/>
        <w:jc w:val="left"/>
        <w:rPr>
          <w:szCs w:val="24"/>
        </w:rPr>
      </w:pPr>
      <w:r w:rsidRPr="007477B3">
        <w:rPr>
          <w:rFonts w:hint="eastAsia"/>
          <w:szCs w:val="24"/>
        </w:rPr>
        <w:t>罗明刚先生，副总裁。</w:t>
      </w:r>
      <w:r w:rsidRPr="007477B3">
        <w:rPr>
          <w:rFonts w:hint="eastAsia"/>
          <w:szCs w:val="24"/>
        </w:rPr>
        <w:t>1963</w:t>
      </w:r>
      <w:r w:rsidRPr="007477B3">
        <w:rPr>
          <w:rFonts w:hint="eastAsia"/>
          <w:szCs w:val="24"/>
        </w:rPr>
        <w:t>年生，硕士，研究员级高级工程师。曾任江陵机器厂</w:t>
      </w:r>
      <w:r w:rsidRPr="007477B3">
        <w:rPr>
          <w:rFonts w:hint="eastAsia"/>
          <w:szCs w:val="24"/>
        </w:rPr>
        <w:t>26</w:t>
      </w:r>
      <w:r w:rsidRPr="007477B3">
        <w:rPr>
          <w:rFonts w:hint="eastAsia"/>
          <w:szCs w:val="24"/>
        </w:rPr>
        <w:t>车间副主任、工艺工装处处长，长安公司工艺研究一所所长，汽车制造厂发动机技术处处长、副总工程师，技术中心副主任兼发动机制造厂副厂长，汽车制造厂副厂长兼总工程师、汽车工程研究院副院长，长安福特马自达发动机有限公司执行副总裁，长安汽车（集团）有限责任公司总裁助理、副总裁，长安福特汽车有限公司执行副总裁、党委书记。</w:t>
      </w:r>
    </w:p>
    <w:p w:rsidR="00CC0946" w:rsidRPr="007477B3" w:rsidRDefault="00CC0946" w:rsidP="00CC0946">
      <w:pPr>
        <w:ind w:firstLineChars="200" w:firstLine="360"/>
        <w:jc w:val="left"/>
        <w:rPr>
          <w:szCs w:val="24"/>
        </w:rPr>
      </w:pPr>
      <w:r w:rsidRPr="007477B3">
        <w:rPr>
          <w:rFonts w:hint="eastAsia"/>
          <w:szCs w:val="24"/>
        </w:rPr>
        <w:t>杜毅先生，副总裁。</w:t>
      </w:r>
      <w:r w:rsidRPr="007477B3">
        <w:rPr>
          <w:rFonts w:hint="eastAsia"/>
          <w:szCs w:val="24"/>
        </w:rPr>
        <w:t>1967</w:t>
      </w:r>
      <w:r w:rsidRPr="007477B3">
        <w:rPr>
          <w:rFonts w:hint="eastAsia"/>
          <w:szCs w:val="24"/>
        </w:rPr>
        <w:t>年生，硕士，研究员级高级工程师。曾任东安动力副总经理、常务副总经理，哈飞汽车工业集团有限公司副总经理兼股份公司总经理，哈飞汽车工业集团有限公司董事长、总经理、党委副书记。</w:t>
      </w:r>
    </w:p>
    <w:p w:rsidR="00CC0946" w:rsidRPr="007477B3" w:rsidRDefault="00CC0946" w:rsidP="00CC0946">
      <w:pPr>
        <w:ind w:firstLineChars="200" w:firstLine="360"/>
        <w:jc w:val="left"/>
        <w:rPr>
          <w:szCs w:val="24"/>
        </w:rPr>
      </w:pPr>
      <w:r w:rsidRPr="007477B3">
        <w:rPr>
          <w:rFonts w:hint="eastAsia"/>
          <w:szCs w:val="24"/>
        </w:rPr>
        <w:t>龚兵先生，副总裁。</w:t>
      </w:r>
      <w:r w:rsidRPr="007477B3">
        <w:rPr>
          <w:rFonts w:hint="eastAsia"/>
          <w:szCs w:val="24"/>
        </w:rPr>
        <w:t>1969</w:t>
      </w:r>
      <w:r w:rsidRPr="007477B3">
        <w:rPr>
          <w:rFonts w:hint="eastAsia"/>
          <w:szCs w:val="24"/>
        </w:rPr>
        <w:t>年生，</w:t>
      </w:r>
      <w:r w:rsidRPr="007477B3">
        <w:rPr>
          <w:rFonts w:hint="eastAsia"/>
          <w:szCs w:val="24"/>
        </w:rPr>
        <w:t>MBA</w:t>
      </w:r>
      <w:r w:rsidRPr="007477B3">
        <w:rPr>
          <w:rFonts w:hint="eastAsia"/>
          <w:szCs w:val="24"/>
        </w:rPr>
        <w:t>，高级经济师。曾任重庆嘉陵特种装备有限公司董事长、总经理，中国嘉陵董事长、总经理，南方工业集团摩托车事业部副总经理，重庆南方摩托车有限责任公司总经理。</w:t>
      </w:r>
    </w:p>
    <w:p w:rsidR="00CC0946" w:rsidRPr="007477B3" w:rsidRDefault="00CC0946" w:rsidP="00CC0946">
      <w:pPr>
        <w:ind w:firstLineChars="200" w:firstLine="360"/>
        <w:jc w:val="left"/>
        <w:rPr>
          <w:szCs w:val="24"/>
        </w:rPr>
      </w:pPr>
      <w:r w:rsidRPr="007477B3">
        <w:rPr>
          <w:rFonts w:hint="eastAsia"/>
          <w:szCs w:val="24"/>
        </w:rPr>
        <w:t>王俊先生，副总裁兼公司商用车事业部总经理、党委书记。</w:t>
      </w:r>
      <w:r w:rsidRPr="007477B3">
        <w:rPr>
          <w:rFonts w:hint="eastAsia"/>
          <w:szCs w:val="24"/>
        </w:rPr>
        <w:t>1972</w:t>
      </w:r>
      <w:r w:rsidRPr="007477B3">
        <w:rPr>
          <w:rFonts w:hint="eastAsia"/>
          <w:szCs w:val="24"/>
        </w:rPr>
        <w:t>年生，硕士，高级工程师。曾任公司技术中心科研管理处副处长、处长，科技质量部科技管理处处长，汽车工程研究院副院长兼产品策划处处长，长安汽车销售有限公司市场部产品管理处经理、市场部产品计划处处长、副部长、部长，公司总裁助理兼长安汽车销售有限公司总经理。</w:t>
      </w:r>
    </w:p>
    <w:p w:rsidR="00CC0946" w:rsidRPr="007477B3" w:rsidRDefault="00CC0946" w:rsidP="00CC0946">
      <w:pPr>
        <w:ind w:firstLineChars="200" w:firstLine="360"/>
        <w:jc w:val="left"/>
        <w:rPr>
          <w:szCs w:val="24"/>
        </w:rPr>
      </w:pPr>
      <w:r w:rsidRPr="007477B3">
        <w:rPr>
          <w:rFonts w:hint="eastAsia"/>
          <w:szCs w:val="24"/>
        </w:rPr>
        <w:t>刘波先生，副总裁兼公司汽车工程研究总院院长。</w:t>
      </w:r>
      <w:r w:rsidRPr="007477B3">
        <w:rPr>
          <w:rFonts w:hint="eastAsia"/>
          <w:szCs w:val="24"/>
        </w:rPr>
        <w:t>1966</w:t>
      </w:r>
      <w:r w:rsidRPr="007477B3">
        <w:rPr>
          <w:rFonts w:hint="eastAsia"/>
          <w:szCs w:val="24"/>
        </w:rPr>
        <w:t>年生，硕士，研究员级高级工程师。曾任原江陵机器制造厂</w:t>
      </w:r>
      <w:r w:rsidRPr="007477B3">
        <w:rPr>
          <w:rFonts w:hint="eastAsia"/>
          <w:szCs w:val="24"/>
        </w:rPr>
        <w:t>71</w:t>
      </w:r>
      <w:r w:rsidRPr="007477B3">
        <w:rPr>
          <w:rFonts w:hint="eastAsia"/>
          <w:szCs w:val="24"/>
        </w:rPr>
        <w:t>车间副主任，公司技术部发动机研究所副所长、技术中心副主任，公司汽车工程研究院副院长、常务副院长，公司总裁助理兼项目总监办公室主任、项目管理部部长。</w:t>
      </w:r>
    </w:p>
    <w:p w:rsidR="00CC0946" w:rsidRPr="007477B3" w:rsidRDefault="00CC0946" w:rsidP="00CC0946">
      <w:pPr>
        <w:ind w:firstLineChars="200" w:firstLine="360"/>
        <w:jc w:val="left"/>
        <w:rPr>
          <w:szCs w:val="24"/>
        </w:rPr>
      </w:pPr>
      <w:r w:rsidRPr="007477B3">
        <w:rPr>
          <w:rFonts w:hint="eastAsia"/>
          <w:szCs w:val="24"/>
        </w:rPr>
        <w:t>何朝兵先生，副总裁兼长安福特汽车有限公司执行副总裁、党委书记。</w:t>
      </w:r>
      <w:r w:rsidRPr="007477B3">
        <w:rPr>
          <w:rFonts w:hint="eastAsia"/>
          <w:szCs w:val="24"/>
        </w:rPr>
        <w:t>1967</w:t>
      </w:r>
      <w:r w:rsidRPr="007477B3">
        <w:rPr>
          <w:rFonts w:hint="eastAsia"/>
          <w:szCs w:val="24"/>
        </w:rPr>
        <w:t>年生，</w:t>
      </w:r>
      <w:r w:rsidR="00622B5F" w:rsidRPr="007477B3">
        <w:rPr>
          <w:rFonts w:hint="eastAsia"/>
          <w:szCs w:val="24"/>
        </w:rPr>
        <w:t>硕士</w:t>
      </w:r>
      <w:r w:rsidRPr="007477B3">
        <w:rPr>
          <w:rFonts w:hint="eastAsia"/>
          <w:szCs w:val="24"/>
        </w:rPr>
        <w:t>，研究员级高级工程师。曾任公司汽车工程研究院副院长兼汽车开发四中心主任，商用车事业管理部常务副部长，总裁助理兼北京长安汽车公司总经理，总裁助理兼采购部部长，总裁助理兼商用车事业部常务副总经理。</w:t>
      </w:r>
    </w:p>
    <w:p w:rsidR="00CC0946" w:rsidRPr="007477B3" w:rsidRDefault="00CC0946" w:rsidP="00CC0946">
      <w:pPr>
        <w:ind w:firstLineChars="200" w:firstLine="360"/>
        <w:jc w:val="left"/>
        <w:rPr>
          <w:szCs w:val="24"/>
        </w:rPr>
      </w:pPr>
      <w:r w:rsidRPr="007477B3">
        <w:rPr>
          <w:rFonts w:hint="eastAsia"/>
          <w:szCs w:val="24"/>
        </w:rPr>
        <w:t>张竞竞女士，副总裁，总法律顾问。</w:t>
      </w:r>
      <w:r w:rsidRPr="007477B3">
        <w:rPr>
          <w:rFonts w:hint="eastAsia"/>
          <w:szCs w:val="24"/>
        </w:rPr>
        <w:t>1966</w:t>
      </w:r>
      <w:r w:rsidRPr="007477B3">
        <w:rPr>
          <w:rFonts w:hint="eastAsia"/>
          <w:szCs w:val="24"/>
        </w:rPr>
        <w:t>年生，</w:t>
      </w:r>
      <w:r w:rsidR="00622B5F" w:rsidRPr="007477B3">
        <w:rPr>
          <w:rFonts w:hint="eastAsia"/>
          <w:szCs w:val="24"/>
        </w:rPr>
        <w:t>学士</w:t>
      </w:r>
      <w:r w:rsidRPr="007477B3">
        <w:rPr>
          <w:rFonts w:hint="eastAsia"/>
          <w:szCs w:val="24"/>
        </w:rPr>
        <w:t>，研究员级高级工程师。曾任长安公司二工厂副总工程师，长安公司发展规划部副部长，长安公司科技委副主任、公司办副主任、项目总监办主任，公司人力资源部部长，公司总裁助理兼质量部部长。</w:t>
      </w:r>
    </w:p>
    <w:p w:rsidR="00CC0946" w:rsidRPr="007477B3" w:rsidRDefault="00CC0946" w:rsidP="00CC0946">
      <w:pPr>
        <w:ind w:firstLineChars="200" w:firstLine="360"/>
        <w:jc w:val="left"/>
        <w:rPr>
          <w:szCs w:val="24"/>
        </w:rPr>
      </w:pPr>
      <w:r w:rsidRPr="007477B3">
        <w:rPr>
          <w:rFonts w:hint="eastAsia"/>
          <w:szCs w:val="24"/>
        </w:rPr>
        <w:t>袁明学先生，副总裁。</w:t>
      </w:r>
      <w:r w:rsidRPr="007477B3">
        <w:rPr>
          <w:rFonts w:hint="eastAsia"/>
          <w:szCs w:val="24"/>
        </w:rPr>
        <w:t>1968</w:t>
      </w:r>
      <w:r w:rsidRPr="007477B3">
        <w:rPr>
          <w:rFonts w:hint="eastAsia"/>
          <w:szCs w:val="24"/>
        </w:rPr>
        <w:t>年生，硕士，高级工程师。曾任长安汽车总裁助理兼江铃控股有限公司执行副总裁，长安汽车总裁助理兼战略规划部部长、党支部书记、资本运营处处长，长安汽车总裁助理兼海外事业发展部总经理、党支部书记。</w:t>
      </w:r>
    </w:p>
    <w:p w:rsidR="00CC0946" w:rsidRPr="007477B3" w:rsidRDefault="00CC0946" w:rsidP="00CC0946">
      <w:pPr>
        <w:ind w:firstLineChars="200" w:firstLine="360"/>
        <w:jc w:val="left"/>
        <w:rPr>
          <w:szCs w:val="24"/>
        </w:rPr>
      </w:pPr>
      <w:r w:rsidRPr="007477B3">
        <w:rPr>
          <w:rFonts w:hint="eastAsia"/>
          <w:szCs w:val="24"/>
        </w:rPr>
        <w:t>李伟先生，副总裁。</w:t>
      </w:r>
      <w:r w:rsidRPr="007477B3">
        <w:rPr>
          <w:rFonts w:hint="eastAsia"/>
          <w:szCs w:val="24"/>
        </w:rPr>
        <w:t>1966</w:t>
      </w:r>
      <w:r w:rsidRPr="007477B3">
        <w:rPr>
          <w:rFonts w:hint="eastAsia"/>
          <w:szCs w:val="24"/>
        </w:rPr>
        <w:t>年生，硕士，研究员级高级工程师。曾任北京研究院院长，长安汽车总裁助理兼长安汽车工程研究总院常务副院长、党委书记。</w:t>
      </w:r>
    </w:p>
    <w:p w:rsidR="00CC0946" w:rsidRPr="007477B3" w:rsidRDefault="00CC0946" w:rsidP="00CC0946">
      <w:pPr>
        <w:ind w:firstLineChars="200" w:firstLine="360"/>
        <w:jc w:val="left"/>
        <w:rPr>
          <w:szCs w:val="24"/>
        </w:rPr>
      </w:pPr>
      <w:r w:rsidRPr="007477B3">
        <w:rPr>
          <w:rFonts w:hint="eastAsia"/>
          <w:szCs w:val="24"/>
        </w:rPr>
        <w:t>黎军女士，董事会秘书兼财务部副部长。</w:t>
      </w:r>
      <w:r w:rsidRPr="007477B3">
        <w:rPr>
          <w:rFonts w:hint="eastAsia"/>
          <w:szCs w:val="24"/>
        </w:rPr>
        <w:t>1969</w:t>
      </w:r>
      <w:r w:rsidRPr="007477B3">
        <w:rPr>
          <w:rFonts w:hint="eastAsia"/>
          <w:szCs w:val="24"/>
        </w:rPr>
        <w:t>年生，高级工商管理硕士，高级会计师。曾任公司财务部证券处副处长、处长，财务部资本运营处处长，公司董事会办公室主任。</w:t>
      </w:r>
    </w:p>
    <w:p w:rsidR="00AB7610" w:rsidRPr="007477B3" w:rsidRDefault="007D1406" w:rsidP="003F7A9F">
      <w:pPr>
        <w:jc w:val="left"/>
        <w:rPr>
          <w:b/>
          <w:szCs w:val="24"/>
        </w:rPr>
      </w:pPr>
      <w:r w:rsidRPr="007477B3">
        <w:rPr>
          <w:rFonts w:hint="eastAsia"/>
          <w:b/>
          <w:szCs w:val="24"/>
        </w:rPr>
        <w:t>在股东单位任职情况</w:t>
      </w:r>
    </w:p>
    <w:p w:rsidR="00AB7610" w:rsidRPr="007477B3" w:rsidRDefault="007D1406">
      <w:pPr>
        <w:jc w:val="left"/>
        <w:rPr>
          <w:color w:val="000000"/>
          <w:szCs w:val="24"/>
        </w:rPr>
      </w:pPr>
      <w:r w:rsidRPr="007477B3">
        <w:rPr>
          <w:color w:val="000000"/>
          <w:szCs w:val="24"/>
        </w:rPr>
        <w:t xml:space="preserve">√ </w:t>
      </w:r>
      <w:r w:rsidRPr="007477B3">
        <w:rPr>
          <w:rFonts w:hint="eastAsia"/>
          <w:color w:val="000000"/>
          <w:szCs w:val="24"/>
        </w:rPr>
        <w:t>适用</w:t>
      </w:r>
      <w:r w:rsidRPr="007477B3">
        <w:rPr>
          <w:color w:val="000000"/>
          <w:szCs w:val="24"/>
        </w:rPr>
        <w:t xml:space="preserve"> □ </w:t>
      </w:r>
      <w:r w:rsidRPr="007477B3">
        <w:rPr>
          <w:rFonts w:hint="eastAsia"/>
          <w:color w:val="000000"/>
          <w:szCs w:val="24"/>
        </w:rPr>
        <w:t>不适用</w:t>
      </w:r>
    </w:p>
    <w:tbl>
      <w:tblPr>
        <w:tblW w:w="9568" w:type="dxa"/>
        <w:tblInd w:w="28" w:type="dxa"/>
        <w:tblLayout w:type="fixed"/>
        <w:tblCellMar>
          <w:left w:w="28" w:type="dxa"/>
          <w:right w:w="28" w:type="dxa"/>
        </w:tblCellMar>
        <w:tblLook w:val="04A0"/>
      </w:tblPr>
      <w:tblGrid>
        <w:gridCol w:w="1201"/>
        <w:gridCol w:w="1918"/>
        <w:gridCol w:w="2410"/>
        <w:gridCol w:w="1275"/>
        <w:gridCol w:w="1276"/>
        <w:gridCol w:w="1488"/>
      </w:tblGrid>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lastRenderedPageBreak/>
              <w:t>任职人员姓名</w:t>
            </w:r>
          </w:p>
        </w:tc>
        <w:tc>
          <w:tcPr>
            <w:tcW w:w="191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股东单位名称</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在股东单位担任的职务</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任期起始日期</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任期终止日期</w:t>
            </w:r>
          </w:p>
        </w:tc>
        <w:tc>
          <w:tcPr>
            <w:tcW w:w="148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在股东单位是否领取报酬津贴</w:t>
            </w:r>
          </w:p>
        </w:tc>
      </w:tr>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徐留平</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董事长、党委书记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center"/>
              <w:rPr>
                <w:color w:val="000000"/>
                <w:szCs w:val="24"/>
              </w:rPr>
            </w:pPr>
            <w:r w:rsidRPr="007477B3">
              <w:rPr>
                <w:rFonts w:hint="eastAsia"/>
                <w:color w:val="000000"/>
                <w:szCs w:val="24"/>
              </w:rPr>
              <w:t>否</w:t>
            </w:r>
          </w:p>
        </w:tc>
      </w:tr>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张宝林</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董事、总裁</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center"/>
              <w:rPr>
                <w:color w:val="000000"/>
                <w:szCs w:val="24"/>
              </w:rPr>
            </w:pPr>
            <w:r w:rsidRPr="007477B3">
              <w:rPr>
                <w:rFonts w:hint="eastAsia"/>
                <w:color w:val="000000"/>
                <w:szCs w:val="24"/>
              </w:rPr>
              <w:t>是</w:t>
            </w:r>
          </w:p>
        </w:tc>
      </w:tr>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朱华荣</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党委副书记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center"/>
              <w:rPr>
                <w:color w:val="000000"/>
                <w:szCs w:val="24"/>
              </w:rPr>
            </w:pPr>
            <w:r w:rsidRPr="007477B3">
              <w:rPr>
                <w:rFonts w:hint="eastAsia"/>
                <w:color w:val="000000"/>
                <w:szCs w:val="24"/>
              </w:rPr>
              <w:t>否</w:t>
            </w:r>
          </w:p>
        </w:tc>
      </w:tr>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赵慧侠</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中国长安</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中国长安汽车集团股份有限公司总裁助理兼审计（法律事务）部总经理</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center"/>
              <w:rPr>
                <w:color w:val="000000"/>
                <w:szCs w:val="24"/>
              </w:rPr>
            </w:pPr>
            <w:r w:rsidRPr="007477B3">
              <w:rPr>
                <w:rFonts w:hint="eastAsia"/>
                <w:color w:val="000000"/>
                <w:szCs w:val="24"/>
              </w:rPr>
              <w:t>是</w:t>
            </w:r>
          </w:p>
        </w:tc>
      </w:tr>
    </w:tbl>
    <w:p w:rsidR="00AB7610" w:rsidRPr="007477B3" w:rsidRDefault="007D1406">
      <w:pPr>
        <w:jc w:val="left"/>
        <w:rPr>
          <w:b/>
          <w:color w:val="000000"/>
          <w:szCs w:val="24"/>
        </w:rPr>
      </w:pPr>
      <w:r w:rsidRPr="007477B3">
        <w:rPr>
          <w:rFonts w:hint="eastAsia"/>
          <w:b/>
          <w:color w:val="000000"/>
          <w:szCs w:val="24"/>
        </w:rPr>
        <w:t>在其他单位任职情况</w:t>
      </w:r>
    </w:p>
    <w:p w:rsidR="00AB7610" w:rsidRPr="007477B3" w:rsidRDefault="007D1406">
      <w:pPr>
        <w:jc w:val="left"/>
        <w:rPr>
          <w:color w:val="000000"/>
          <w:szCs w:val="24"/>
        </w:rPr>
      </w:pPr>
      <w:r w:rsidRPr="007477B3">
        <w:rPr>
          <w:color w:val="000000"/>
          <w:szCs w:val="24"/>
        </w:rPr>
        <w:t xml:space="preserve">√ </w:t>
      </w:r>
      <w:r w:rsidRPr="007477B3">
        <w:rPr>
          <w:rFonts w:hint="eastAsia"/>
          <w:color w:val="000000"/>
          <w:szCs w:val="24"/>
        </w:rPr>
        <w:t>适用</w:t>
      </w:r>
      <w:r w:rsidRPr="007477B3">
        <w:rPr>
          <w:color w:val="000000"/>
          <w:szCs w:val="24"/>
        </w:rPr>
        <w:t xml:space="preserve"> □ </w:t>
      </w:r>
      <w:r w:rsidRPr="007477B3">
        <w:rPr>
          <w:rFonts w:hint="eastAsia"/>
          <w:color w:val="000000"/>
          <w:szCs w:val="24"/>
        </w:rPr>
        <w:t>不适用</w:t>
      </w:r>
    </w:p>
    <w:tbl>
      <w:tblPr>
        <w:tblW w:w="9568" w:type="dxa"/>
        <w:tblInd w:w="28" w:type="dxa"/>
        <w:tblLayout w:type="fixed"/>
        <w:tblCellMar>
          <w:left w:w="28" w:type="dxa"/>
          <w:right w:w="28" w:type="dxa"/>
        </w:tblCellMar>
        <w:tblLook w:val="04A0"/>
      </w:tblPr>
      <w:tblGrid>
        <w:gridCol w:w="1201"/>
        <w:gridCol w:w="1918"/>
        <w:gridCol w:w="2410"/>
        <w:gridCol w:w="1275"/>
        <w:gridCol w:w="1276"/>
        <w:gridCol w:w="1488"/>
      </w:tblGrid>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left"/>
              <w:rPr>
                <w:color w:val="000000"/>
                <w:szCs w:val="24"/>
              </w:rPr>
            </w:pPr>
            <w:r w:rsidRPr="007477B3">
              <w:rPr>
                <w:rFonts w:hint="eastAsia"/>
                <w:color w:val="000000"/>
                <w:szCs w:val="24"/>
              </w:rPr>
              <w:t>任职人员姓名</w:t>
            </w:r>
          </w:p>
        </w:tc>
        <w:tc>
          <w:tcPr>
            <w:tcW w:w="191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其他单位名称</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在其他单位担任的职务</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任期起始日期</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任期终止日期</w:t>
            </w:r>
          </w:p>
        </w:tc>
        <w:tc>
          <w:tcPr>
            <w:tcW w:w="1488"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center"/>
              <w:rPr>
                <w:color w:val="000000"/>
                <w:szCs w:val="24"/>
              </w:rPr>
            </w:pPr>
            <w:r w:rsidRPr="007477B3">
              <w:rPr>
                <w:rFonts w:hint="eastAsia"/>
                <w:color w:val="000000"/>
                <w:szCs w:val="24"/>
              </w:rPr>
              <w:t>在其他单位是否领取报酬津贴</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周治平</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left"/>
              <w:rPr>
                <w:color w:val="000000"/>
                <w:szCs w:val="24"/>
              </w:rPr>
            </w:pPr>
            <w:r w:rsidRPr="007477B3">
              <w:rPr>
                <w:rFonts w:hint="eastAsia"/>
                <w:szCs w:val="24"/>
              </w:rPr>
              <w:t>中国</w:t>
            </w:r>
            <w:r w:rsidR="00B32C22" w:rsidRPr="007477B3">
              <w:rPr>
                <w:rFonts w:hint="eastAsia"/>
                <w:szCs w:val="24"/>
              </w:rPr>
              <w:t>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职工董事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rPr>
                <w:color w:val="000000"/>
                <w:szCs w:val="24"/>
              </w:rPr>
            </w:pPr>
            <w:r w:rsidRPr="007477B3">
              <w:rPr>
                <w:rFonts w:hint="eastAsia"/>
                <w:color w:val="000000"/>
                <w:szCs w:val="24"/>
              </w:rPr>
              <w:t>否</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谭小刚</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r w:rsidR="003F7A9F" w:rsidRPr="007477B3">
              <w:rPr>
                <w:rFonts w:hint="eastAsia"/>
                <w:szCs w:val="24"/>
              </w:rPr>
              <w:t>发展计划部主任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rPr>
                <w:color w:val="000000"/>
                <w:szCs w:val="24"/>
              </w:rPr>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王晓翔</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r w:rsidR="003F7A9F" w:rsidRPr="007477B3">
              <w:rPr>
                <w:rFonts w:hint="eastAsia"/>
                <w:szCs w:val="24"/>
              </w:rPr>
              <w:t>财务部主任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rPr>
                <w:color w:val="000000"/>
                <w:szCs w:val="24"/>
              </w:rPr>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刘纪鹏</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中国政法大学</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中国政法大学资本金融研究院院长、教授、博导，中国企业改革与发展研究会副会长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rPr>
                <w:color w:val="000000"/>
                <w:szCs w:val="24"/>
              </w:rPr>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李庆文</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中国能源汽车传播集团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中国能源汽车传播集团董事长、《中国汽车报》有限公司董事长、《中国能源报》有限公司董事长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ind w:firstLineChars="350" w:firstLine="630"/>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谭晓生</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奇虎</w:t>
            </w:r>
            <w:r w:rsidRPr="007477B3">
              <w:rPr>
                <w:rFonts w:hint="eastAsia"/>
                <w:szCs w:val="24"/>
              </w:rPr>
              <w:t>360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奇虎</w:t>
            </w:r>
            <w:r w:rsidRPr="007477B3">
              <w:rPr>
                <w:rFonts w:hint="eastAsia"/>
                <w:szCs w:val="24"/>
              </w:rPr>
              <w:t>360</w:t>
            </w:r>
            <w:r w:rsidRPr="007477B3">
              <w:rPr>
                <w:rFonts w:hint="eastAsia"/>
                <w:szCs w:val="24"/>
              </w:rPr>
              <w:t>副总裁兼首席隐私官（</w:t>
            </w:r>
            <w:r w:rsidRPr="007477B3">
              <w:rPr>
                <w:rFonts w:hint="eastAsia"/>
                <w:szCs w:val="24"/>
              </w:rPr>
              <w:t xml:space="preserve">CPO </w:t>
            </w:r>
            <w:r w:rsidRPr="007477B3">
              <w:rPr>
                <w:rFonts w:hint="eastAsia"/>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ind w:firstLineChars="350" w:firstLine="630"/>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庞勇</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瀛之杰企业管理顾问有限公司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瀛之杰企业管理顾问有限公司（</w:t>
            </w:r>
            <w:r w:rsidRPr="007477B3">
              <w:rPr>
                <w:rFonts w:hint="eastAsia"/>
                <w:szCs w:val="24"/>
              </w:rPr>
              <w:t>IDEO</w:t>
            </w:r>
            <w:r w:rsidRPr="007477B3">
              <w:rPr>
                <w:rFonts w:hint="eastAsia"/>
                <w:szCs w:val="24"/>
              </w:rPr>
              <w:t>）董事长兼</w:t>
            </w:r>
            <w:r w:rsidRPr="007477B3">
              <w:rPr>
                <w:rFonts w:hint="eastAsia"/>
                <w:szCs w:val="24"/>
              </w:rPr>
              <w:t>CEO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陈全世</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清华大学</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清华大学汽车研究所副所长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肖勇</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r w:rsidR="003F7A9F" w:rsidRPr="007477B3">
              <w:rPr>
                <w:rFonts w:hint="eastAsia"/>
                <w:szCs w:val="24"/>
              </w:rPr>
              <w:t>审计与风险部主任</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pPr>
            <w:r w:rsidRPr="007477B3">
              <w:rPr>
                <w:rFonts w:hint="eastAsia"/>
                <w:color w:val="000000"/>
                <w:szCs w:val="24"/>
              </w:rPr>
              <w:t>是</w:t>
            </w:r>
          </w:p>
        </w:tc>
      </w:tr>
      <w:tr w:rsidR="003F7A9F" w:rsidRPr="007477B3" w:rsidTr="00B32C22">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szCs w:val="24"/>
              </w:rPr>
              <w:t>孙大洪</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B32C22" w:rsidP="00C91327">
            <w:pPr>
              <w:jc w:val="left"/>
              <w:rPr>
                <w:color w:val="000000"/>
                <w:szCs w:val="24"/>
              </w:rPr>
            </w:pPr>
            <w:r w:rsidRPr="007477B3">
              <w:rPr>
                <w:rFonts w:hint="eastAsia"/>
                <w:szCs w:val="24"/>
              </w:rPr>
              <w:t>中国南方工业集团</w:t>
            </w:r>
            <w:r w:rsidR="003F7A9F" w:rsidRPr="007477B3">
              <w:rPr>
                <w:rFonts w:hint="eastAsia"/>
                <w:szCs w:val="24"/>
              </w:rPr>
              <w:t>公司办公厅副主任兼保卫保密局局长</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B32C22">
            <w:pPr>
              <w:jc w:val="center"/>
            </w:pPr>
            <w:r w:rsidRPr="007477B3">
              <w:rPr>
                <w:rFonts w:hint="eastAsia"/>
                <w:color w:val="000000"/>
                <w:szCs w:val="24"/>
              </w:rPr>
              <w:t>是</w:t>
            </w:r>
          </w:p>
        </w:tc>
      </w:tr>
      <w:tr w:rsidR="003F7A9F" w:rsidRPr="007477B3" w:rsidTr="00C9132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rsidR="003F7A9F" w:rsidRPr="007477B3" w:rsidRDefault="003F7A9F" w:rsidP="00C91327">
            <w:pPr>
              <w:jc w:val="left"/>
              <w:rPr>
                <w:color w:val="000000"/>
                <w:szCs w:val="24"/>
              </w:rPr>
            </w:pPr>
            <w:r w:rsidRPr="007477B3">
              <w:rPr>
                <w:rFonts w:hint="eastAsia"/>
                <w:color w:val="000000"/>
                <w:szCs w:val="24"/>
              </w:rPr>
              <w:t>在其他单位任职情况的说明</w:t>
            </w:r>
          </w:p>
        </w:tc>
        <w:tc>
          <w:tcPr>
            <w:tcW w:w="83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F7A9F" w:rsidRPr="007477B3" w:rsidRDefault="003F7A9F" w:rsidP="00C91327">
            <w:pPr>
              <w:jc w:val="left"/>
              <w:rPr>
                <w:color w:val="000000"/>
                <w:szCs w:val="24"/>
              </w:rPr>
            </w:pPr>
            <w:r w:rsidRPr="007477B3">
              <w:rPr>
                <w:rFonts w:hint="eastAsia"/>
                <w:color w:val="000000"/>
                <w:szCs w:val="24"/>
              </w:rPr>
              <w:t>本表主要列示</w:t>
            </w:r>
            <w:r w:rsidR="00B32C22" w:rsidRPr="007477B3">
              <w:rPr>
                <w:rFonts w:hint="eastAsia"/>
                <w:color w:val="000000"/>
                <w:szCs w:val="24"/>
              </w:rPr>
              <w:t>董事、</w:t>
            </w:r>
            <w:r w:rsidRPr="007477B3">
              <w:rPr>
                <w:rFonts w:hint="eastAsia"/>
                <w:color w:val="000000"/>
                <w:szCs w:val="24"/>
              </w:rPr>
              <w:t>独立董事</w:t>
            </w:r>
            <w:r w:rsidR="00B32C22" w:rsidRPr="007477B3">
              <w:rPr>
                <w:rFonts w:hint="eastAsia"/>
                <w:color w:val="000000"/>
                <w:szCs w:val="24"/>
              </w:rPr>
              <w:t>、监事</w:t>
            </w:r>
            <w:r w:rsidRPr="007477B3">
              <w:rPr>
                <w:rFonts w:hint="eastAsia"/>
                <w:color w:val="000000"/>
                <w:szCs w:val="24"/>
              </w:rPr>
              <w:t>的主要任职情况及职务。</w:t>
            </w:r>
          </w:p>
        </w:tc>
      </w:tr>
    </w:tbl>
    <w:p w:rsidR="00161870" w:rsidRPr="007477B3" w:rsidRDefault="00CD16E0">
      <w:pPr>
        <w:jc w:val="left"/>
        <w:rPr>
          <w:color w:val="000000"/>
        </w:rPr>
      </w:pPr>
      <w:r w:rsidRPr="007477B3">
        <w:rPr>
          <w:rFonts w:hint="eastAsia"/>
          <w:color w:val="000000"/>
        </w:rPr>
        <w:t>公司现任及报告期内离任董事、监事和高级管理人员近三年证券监管机构处罚的情况</w:t>
      </w:r>
    </w:p>
    <w:p w:rsidR="00CD16E0" w:rsidRPr="007477B3" w:rsidRDefault="00CD16E0">
      <w:pPr>
        <w:jc w:val="left"/>
        <w:rPr>
          <w:color w:val="000000"/>
        </w:rPr>
      </w:pPr>
      <w:r w:rsidRPr="007477B3">
        <w:rPr>
          <w:color w:val="000000"/>
        </w:rPr>
        <w:t xml:space="preserve">□ </w:t>
      </w:r>
      <w:r w:rsidRPr="007477B3">
        <w:rPr>
          <w:rFonts w:hint="eastAsia"/>
          <w:color w:val="000000"/>
        </w:rPr>
        <w:t>适用</w:t>
      </w:r>
      <w:r w:rsidRPr="007477B3">
        <w:rPr>
          <w:color w:val="000000"/>
        </w:rPr>
        <w:t xml:space="preserve"> √ </w:t>
      </w:r>
      <w:r w:rsidRPr="007477B3">
        <w:rPr>
          <w:rFonts w:hint="eastAsia"/>
          <w:color w:val="000000"/>
        </w:rPr>
        <w:t>不适用</w:t>
      </w:r>
    </w:p>
    <w:p w:rsidR="00AB7610" w:rsidRPr="007477B3" w:rsidRDefault="00CD16E0">
      <w:pPr>
        <w:keepNext/>
        <w:keepLines/>
        <w:spacing w:before="300" w:after="300" w:line="241" w:lineRule="auto"/>
        <w:outlineLvl w:val="1"/>
        <w:rPr>
          <w:b/>
          <w:color w:val="000000"/>
          <w:kern w:val="28"/>
          <w:sz w:val="24"/>
          <w:szCs w:val="24"/>
        </w:rPr>
      </w:pPr>
      <w:r w:rsidRPr="007477B3">
        <w:rPr>
          <w:rFonts w:hint="eastAsia"/>
          <w:b/>
          <w:color w:val="000000"/>
          <w:kern w:val="28"/>
          <w:sz w:val="24"/>
          <w:szCs w:val="24"/>
        </w:rPr>
        <w:lastRenderedPageBreak/>
        <w:t>四</w:t>
      </w:r>
      <w:r w:rsidR="007D1406" w:rsidRPr="007477B3">
        <w:rPr>
          <w:rFonts w:hint="eastAsia"/>
          <w:b/>
          <w:color w:val="000000"/>
          <w:kern w:val="28"/>
          <w:sz w:val="24"/>
          <w:szCs w:val="24"/>
        </w:rPr>
        <w:t>、董事、监事、高级管理人员报酬情况</w:t>
      </w:r>
    </w:p>
    <w:p w:rsidR="00AB7610" w:rsidRPr="007477B3" w:rsidRDefault="007D1406">
      <w:pPr>
        <w:jc w:val="left"/>
        <w:rPr>
          <w:b/>
          <w:color w:val="000000"/>
          <w:szCs w:val="24"/>
        </w:rPr>
      </w:pPr>
      <w:r w:rsidRPr="007477B3">
        <w:rPr>
          <w:rFonts w:hint="eastAsia"/>
          <w:b/>
          <w:color w:val="000000"/>
          <w:szCs w:val="24"/>
        </w:rPr>
        <w:t>董事、监事、高级管理人员报酬的决策程序、确定依据、实际支付情况</w:t>
      </w:r>
    </w:p>
    <w:p w:rsidR="00B825AB" w:rsidRPr="007477B3" w:rsidRDefault="00B825AB" w:rsidP="00B825AB">
      <w:pPr>
        <w:ind w:firstLineChars="200" w:firstLine="360"/>
        <w:rPr>
          <w:color w:val="000000"/>
        </w:rPr>
      </w:pPr>
      <w:r w:rsidRPr="007477B3">
        <w:rPr>
          <w:rFonts w:hint="eastAsia"/>
          <w:color w:val="000000"/>
        </w:rPr>
        <w:t>决策程序：公司除独立董事外的董事、监事、高级管理人员的年度报酬均参照南方工业集团有关工资管理和等级标准的规定发放。公司独立董事薪酬由董事会拟定，提交公司董事会审议，并报股东大会批准。</w:t>
      </w:r>
    </w:p>
    <w:p w:rsidR="00B825AB" w:rsidRPr="007477B3" w:rsidRDefault="00B825AB" w:rsidP="00B825AB">
      <w:pPr>
        <w:ind w:firstLineChars="200" w:firstLine="360"/>
        <w:rPr>
          <w:color w:val="000000"/>
        </w:rPr>
      </w:pPr>
      <w:r w:rsidRPr="007477B3">
        <w:rPr>
          <w:rFonts w:hint="eastAsia"/>
          <w:color w:val="000000"/>
        </w:rPr>
        <w:t>确定依据：公司高级管理人员的考评分为年度考核、届中考核、换届考核和</w:t>
      </w:r>
      <w:r w:rsidRPr="007477B3">
        <w:rPr>
          <w:color w:val="000000"/>
        </w:rPr>
        <w:t>“</w:t>
      </w:r>
      <w:r w:rsidRPr="007477B3">
        <w:rPr>
          <w:rFonts w:hint="eastAsia"/>
          <w:color w:val="000000"/>
        </w:rPr>
        <w:t>回头看</w:t>
      </w:r>
      <w:r w:rsidRPr="007477B3">
        <w:rPr>
          <w:color w:val="000000"/>
        </w:rPr>
        <w:t>”</w:t>
      </w:r>
      <w:r w:rsidRPr="007477B3">
        <w:rPr>
          <w:rFonts w:hint="eastAsia"/>
          <w:color w:val="000000"/>
        </w:rPr>
        <w:t>考核四部分，年度考核采取对高级管理人员分管业务进行业绩评价，职工代表和部分单位对高级管理人员进行民主评议或专项评价相结合的方式，考核结果将及时向其本人反馈，并指出其工作中存在的问题、不足和相关改进建议，使其能够在新的一年中有针对性地改善自己的工作，发扬优点，改进不足；同时考核结果将与其年度业绩奖的发放相挂钩。届中考核主要是对高级管理人员分管工作的完成情况进行考评，考核结果与高级管理人员的针对性培训、职务晋升、岗位交流培养等相关联；换届考核采取职工代表民主评议全体高级管理人员和对部分单位进行专题走访相结合的方式进行，考核结果与高级管理人员的针对性培训、职务晋升、岗位交流培养及职务任免等相关联；新任职一把手</w:t>
      </w:r>
      <w:r w:rsidRPr="007477B3">
        <w:rPr>
          <w:color w:val="000000"/>
        </w:rPr>
        <w:t>“</w:t>
      </w:r>
      <w:r w:rsidRPr="007477B3">
        <w:rPr>
          <w:rFonts w:hint="eastAsia"/>
          <w:color w:val="000000"/>
        </w:rPr>
        <w:t>回头看</w:t>
      </w:r>
      <w:r w:rsidRPr="007477B3">
        <w:rPr>
          <w:color w:val="000000"/>
        </w:rPr>
        <w:t>”</w:t>
      </w:r>
      <w:r w:rsidRPr="007477B3">
        <w:rPr>
          <w:rFonts w:hint="eastAsia"/>
          <w:color w:val="000000"/>
        </w:rPr>
        <w:t>考核主要是对正职调整了的班子进行</w:t>
      </w:r>
      <w:r w:rsidRPr="007477B3">
        <w:rPr>
          <w:color w:val="000000"/>
        </w:rPr>
        <w:t xml:space="preserve"> “</w:t>
      </w:r>
      <w:r w:rsidRPr="007477B3">
        <w:rPr>
          <w:rFonts w:hint="eastAsia"/>
          <w:color w:val="000000"/>
        </w:rPr>
        <w:t>回头看</w:t>
      </w:r>
      <w:r w:rsidRPr="007477B3">
        <w:rPr>
          <w:color w:val="000000"/>
        </w:rPr>
        <w:t>”</w:t>
      </w:r>
      <w:r w:rsidRPr="007477B3">
        <w:rPr>
          <w:rFonts w:hint="eastAsia"/>
          <w:color w:val="000000"/>
        </w:rPr>
        <w:t>，及时了解新班子工作状况，检验新班子配置效果，促使新班子尽快进入角色，降低选人用人风险。</w:t>
      </w:r>
    </w:p>
    <w:p w:rsidR="00B825AB" w:rsidRPr="007477B3" w:rsidRDefault="00B825AB" w:rsidP="00B825AB">
      <w:pPr>
        <w:ind w:firstLineChars="200" w:firstLine="360"/>
        <w:rPr>
          <w:color w:val="000000"/>
        </w:rPr>
      </w:pPr>
      <w:r w:rsidRPr="007477B3">
        <w:rPr>
          <w:rFonts w:hint="eastAsia"/>
          <w:color w:val="000000"/>
        </w:rPr>
        <w:t>实际支付情况：高级管理人员按月发放基本薪资，年度业绩奖结合年度考核情况当期一次性兑现一定比例，其余部分根据公司经营情况，延迟支付。</w:t>
      </w:r>
      <w:r w:rsidRPr="007477B3">
        <w:rPr>
          <w:rFonts w:hint="eastAsia"/>
          <w:color w:val="000000"/>
        </w:rPr>
        <w:t>2016</w:t>
      </w:r>
      <w:r w:rsidRPr="007477B3">
        <w:rPr>
          <w:rFonts w:hint="eastAsia"/>
          <w:color w:val="000000"/>
        </w:rPr>
        <w:t>年，在公司领取薪酬的董事、监事和高级管理人员从公司获得的应付报酬总额为</w:t>
      </w:r>
      <w:r w:rsidR="00795A3C" w:rsidRPr="007477B3">
        <w:rPr>
          <w:rFonts w:hint="eastAsia"/>
          <w:color w:val="000000" w:themeColor="text1"/>
        </w:rPr>
        <w:t>1</w:t>
      </w:r>
      <w:r w:rsidR="00F8027C" w:rsidRPr="007477B3">
        <w:rPr>
          <w:color w:val="000000" w:themeColor="text1"/>
        </w:rPr>
        <w:t>,</w:t>
      </w:r>
      <w:r w:rsidR="00795A3C" w:rsidRPr="007477B3">
        <w:rPr>
          <w:rFonts w:hint="eastAsia"/>
          <w:color w:val="000000" w:themeColor="text1"/>
        </w:rPr>
        <w:t>295.96</w:t>
      </w:r>
      <w:r w:rsidRPr="007477B3">
        <w:rPr>
          <w:rFonts w:hint="eastAsia"/>
          <w:color w:val="000000"/>
        </w:rPr>
        <w:t>万元。</w:t>
      </w:r>
    </w:p>
    <w:p w:rsidR="003F7A9F" w:rsidRPr="007477B3" w:rsidRDefault="007D1406">
      <w:pPr>
        <w:jc w:val="left"/>
        <w:rPr>
          <w:b/>
          <w:color w:val="000000"/>
          <w:szCs w:val="24"/>
        </w:rPr>
      </w:pPr>
      <w:r w:rsidRPr="007477B3">
        <w:rPr>
          <w:rFonts w:hint="eastAsia"/>
          <w:b/>
          <w:color w:val="000000"/>
          <w:szCs w:val="24"/>
        </w:rPr>
        <w:t>公司报告期内董事、监事和高级管理人员从公司获得报酬情况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835"/>
        <w:gridCol w:w="709"/>
        <w:gridCol w:w="992"/>
        <w:gridCol w:w="1418"/>
        <w:gridCol w:w="2409"/>
      </w:tblGrid>
      <w:tr w:rsidR="00B825AB" w:rsidRPr="007477B3" w:rsidTr="00AF6CFC">
        <w:trPr>
          <w:trHeight w:val="394"/>
        </w:trPr>
        <w:tc>
          <w:tcPr>
            <w:tcW w:w="1276" w:type="dxa"/>
            <w:shd w:val="clear" w:color="000000" w:fill="D3D3D3"/>
            <w:vAlign w:val="center"/>
            <w:hideMark/>
          </w:tcPr>
          <w:p w:rsidR="00B825AB" w:rsidRPr="007477B3" w:rsidRDefault="00B825AB" w:rsidP="00EB73DB">
            <w:pPr>
              <w:jc w:val="center"/>
              <w:rPr>
                <w:color w:val="000000"/>
                <w:szCs w:val="24"/>
              </w:rPr>
            </w:pPr>
            <w:r w:rsidRPr="007477B3">
              <w:rPr>
                <w:rFonts w:hint="eastAsia"/>
                <w:color w:val="000000"/>
                <w:szCs w:val="24"/>
              </w:rPr>
              <w:t>姓名</w:t>
            </w:r>
          </w:p>
        </w:tc>
        <w:tc>
          <w:tcPr>
            <w:tcW w:w="2835" w:type="dxa"/>
            <w:shd w:val="clear" w:color="000000" w:fill="D3D3D3"/>
            <w:vAlign w:val="center"/>
            <w:hideMark/>
          </w:tcPr>
          <w:p w:rsidR="00B825AB" w:rsidRPr="007477B3" w:rsidRDefault="00B825AB" w:rsidP="00EB73DB">
            <w:pPr>
              <w:jc w:val="center"/>
              <w:rPr>
                <w:color w:val="000000"/>
                <w:szCs w:val="24"/>
              </w:rPr>
            </w:pPr>
            <w:r w:rsidRPr="007477B3">
              <w:rPr>
                <w:rFonts w:hint="eastAsia"/>
                <w:color w:val="000000"/>
                <w:szCs w:val="24"/>
              </w:rPr>
              <w:t>职务</w:t>
            </w:r>
          </w:p>
        </w:tc>
        <w:tc>
          <w:tcPr>
            <w:tcW w:w="709" w:type="dxa"/>
            <w:shd w:val="clear" w:color="000000" w:fill="D3D3D3"/>
            <w:vAlign w:val="center"/>
            <w:hideMark/>
          </w:tcPr>
          <w:p w:rsidR="00B825AB" w:rsidRPr="007477B3" w:rsidRDefault="00B825AB" w:rsidP="00EB73DB">
            <w:pPr>
              <w:jc w:val="center"/>
              <w:rPr>
                <w:color w:val="000000"/>
                <w:szCs w:val="24"/>
              </w:rPr>
            </w:pPr>
            <w:r w:rsidRPr="007477B3">
              <w:rPr>
                <w:rFonts w:hint="eastAsia"/>
                <w:color w:val="000000"/>
                <w:szCs w:val="24"/>
              </w:rPr>
              <w:t>性别</w:t>
            </w:r>
          </w:p>
        </w:tc>
        <w:tc>
          <w:tcPr>
            <w:tcW w:w="992" w:type="dxa"/>
            <w:shd w:val="clear" w:color="000000" w:fill="D3D3D3"/>
            <w:vAlign w:val="center"/>
            <w:hideMark/>
          </w:tcPr>
          <w:p w:rsidR="00B825AB" w:rsidRPr="007477B3" w:rsidRDefault="00B825AB" w:rsidP="00EB73DB">
            <w:pPr>
              <w:jc w:val="center"/>
              <w:rPr>
                <w:color w:val="000000"/>
                <w:szCs w:val="24"/>
              </w:rPr>
            </w:pPr>
            <w:r w:rsidRPr="007477B3">
              <w:rPr>
                <w:rFonts w:hint="eastAsia"/>
                <w:color w:val="000000"/>
                <w:szCs w:val="24"/>
              </w:rPr>
              <w:t>年龄</w:t>
            </w:r>
          </w:p>
        </w:tc>
        <w:tc>
          <w:tcPr>
            <w:tcW w:w="1418" w:type="dxa"/>
            <w:shd w:val="clear" w:color="000000" w:fill="D3D3D3"/>
            <w:vAlign w:val="center"/>
            <w:hideMark/>
          </w:tcPr>
          <w:p w:rsidR="00B825AB" w:rsidRPr="007477B3" w:rsidRDefault="00B825AB" w:rsidP="00EB73DB">
            <w:pPr>
              <w:jc w:val="center"/>
              <w:rPr>
                <w:color w:val="000000"/>
                <w:szCs w:val="24"/>
              </w:rPr>
            </w:pPr>
            <w:r w:rsidRPr="007477B3">
              <w:rPr>
                <w:rFonts w:hint="eastAsia"/>
                <w:color w:val="000000"/>
                <w:szCs w:val="24"/>
              </w:rPr>
              <w:t>任职状态</w:t>
            </w:r>
          </w:p>
        </w:tc>
        <w:tc>
          <w:tcPr>
            <w:tcW w:w="2409" w:type="dxa"/>
            <w:shd w:val="clear" w:color="000000" w:fill="D3D3D3"/>
            <w:vAlign w:val="center"/>
            <w:hideMark/>
          </w:tcPr>
          <w:p w:rsidR="00B825AB" w:rsidRPr="007477B3" w:rsidRDefault="00B825AB" w:rsidP="00EB73DB">
            <w:pPr>
              <w:jc w:val="center"/>
              <w:rPr>
                <w:color w:val="000000"/>
                <w:szCs w:val="24"/>
              </w:rPr>
            </w:pPr>
            <w:r w:rsidRPr="007477B3">
              <w:rPr>
                <w:rFonts w:hint="eastAsia"/>
                <w:color w:val="000000"/>
                <w:szCs w:val="24"/>
              </w:rPr>
              <w:t>从公司获得的报酬总额（元）</w:t>
            </w:r>
          </w:p>
        </w:tc>
      </w:tr>
      <w:tr w:rsidR="00B825AB" w:rsidRPr="007477B3" w:rsidTr="00AF6CFC">
        <w:trPr>
          <w:trHeight w:val="285"/>
        </w:trPr>
        <w:tc>
          <w:tcPr>
            <w:tcW w:w="1276"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徐留平</w:t>
            </w:r>
          </w:p>
        </w:tc>
        <w:tc>
          <w:tcPr>
            <w:tcW w:w="2835"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董事长</w:t>
            </w:r>
          </w:p>
        </w:tc>
        <w:tc>
          <w:tcPr>
            <w:tcW w:w="709"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B825AB" w:rsidRPr="007477B3" w:rsidRDefault="00B825AB" w:rsidP="00EB73DB">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52</w:t>
            </w:r>
          </w:p>
        </w:tc>
        <w:tc>
          <w:tcPr>
            <w:tcW w:w="1418"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B825AB" w:rsidRPr="007477B3" w:rsidRDefault="00DB481B" w:rsidP="00EB73DB">
            <w:pPr>
              <w:jc w:val="center"/>
              <w:rPr>
                <w:rFonts w:ascii="宋体" w:hAnsi="宋体"/>
                <w:color w:val="000000"/>
                <w:szCs w:val="24"/>
              </w:rPr>
            </w:pPr>
            <w:r w:rsidRPr="007477B3">
              <w:rPr>
                <w:rFonts w:ascii="宋体" w:hAnsi="宋体" w:hint="eastAsia"/>
                <w:color w:val="000000"/>
                <w:szCs w:val="24"/>
              </w:rPr>
              <w:t>-</w:t>
            </w:r>
          </w:p>
        </w:tc>
      </w:tr>
      <w:tr w:rsidR="00B825AB" w:rsidRPr="007477B3" w:rsidTr="00AF6CFC">
        <w:trPr>
          <w:trHeight w:val="369"/>
        </w:trPr>
        <w:tc>
          <w:tcPr>
            <w:tcW w:w="1276"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张宝林</w:t>
            </w:r>
          </w:p>
        </w:tc>
        <w:tc>
          <w:tcPr>
            <w:tcW w:w="2835"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副董事长</w:t>
            </w:r>
          </w:p>
        </w:tc>
        <w:tc>
          <w:tcPr>
            <w:tcW w:w="709"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B825AB" w:rsidRPr="007477B3" w:rsidRDefault="00B825AB" w:rsidP="00EB73DB">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54</w:t>
            </w:r>
          </w:p>
        </w:tc>
        <w:tc>
          <w:tcPr>
            <w:tcW w:w="1418" w:type="dxa"/>
            <w:shd w:val="clear" w:color="000000" w:fill="FFFFFF"/>
            <w:vAlign w:val="center"/>
            <w:hideMark/>
          </w:tcPr>
          <w:p w:rsidR="00B825AB" w:rsidRPr="007477B3" w:rsidRDefault="00B825AB" w:rsidP="00EB73DB">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auto" w:fill="auto"/>
            <w:vAlign w:val="center"/>
          </w:tcPr>
          <w:p w:rsidR="00B825AB" w:rsidRPr="007477B3" w:rsidRDefault="00DB481B" w:rsidP="00EB73DB">
            <w:pPr>
              <w:jc w:val="center"/>
              <w:rPr>
                <w:color w:val="000000"/>
              </w:rPr>
            </w:pPr>
            <w:r w:rsidRPr="007477B3">
              <w:rPr>
                <w:rFonts w:hint="eastAsia"/>
                <w:color w:val="000000"/>
              </w:rPr>
              <w:t>-</w:t>
            </w:r>
          </w:p>
        </w:tc>
      </w:tr>
      <w:tr w:rsidR="00321F56" w:rsidRPr="007477B3" w:rsidTr="00AF6CFC">
        <w:trPr>
          <w:trHeight w:val="227"/>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朱华荣</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董事、总裁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51</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auto" w:fill="auto"/>
            <w:vAlign w:val="center"/>
          </w:tcPr>
          <w:p w:rsidR="00321F56" w:rsidRPr="007477B3" w:rsidRDefault="00321F56" w:rsidP="00321F56">
            <w:pPr>
              <w:jc w:val="center"/>
              <w:rPr>
                <w:color w:val="000000"/>
              </w:rPr>
            </w:pPr>
            <w:r w:rsidRPr="007477B3">
              <w:rPr>
                <w:rFonts w:hint="eastAsia"/>
                <w:color w:val="000000"/>
              </w:rPr>
              <w:t xml:space="preserve">  1,043,677 </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周治平</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董事、党委书记</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46</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auto" w:fill="auto"/>
            <w:vAlign w:val="center"/>
          </w:tcPr>
          <w:p w:rsidR="00321F56" w:rsidRPr="007477B3" w:rsidRDefault="00321F56" w:rsidP="00321F56">
            <w:pPr>
              <w:jc w:val="center"/>
              <w:rPr>
                <w:color w:val="000000"/>
              </w:rPr>
            </w:pPr>
            <w:r w:rsidRPr="007477B3">
              <w:rPr>
                <w:rFonts w:hint="eastAsia"/>
                <w:color w:val="000000"/>
              </w:rPr>
              <w:t xml:space="preserve">  1,001,930 </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谭小刚</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董事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53</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DB481B" w:rsidP="00321F56">
            <w:pPr>
              <w:jc w:val="center"/>
              <w:rPr>
                <w:color w:val="000000"/>
              </w:rPr>
            </w:pPr>
            <w:r w:rsidRPr="007477B3">
              <w:rPr>
                <w:rFonts w:hint="eastAsia"/>
                <w:color w:val="000000"/>
              </w:rPr>
              <w:t>-</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王晓翔</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董事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43</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DB481B" w:rsidP="00321F56">
            <w:pPr>
              <w:jc w:val="center"/>
              <w:rPr>
                <w:color w:val="000000"/>
              </w:rPr>
            </w:pPr>
            <w:r w:rsidRPr="007477B3">
              <w:rPr>
                <w:rFonts w:hint="eastAsia"/>
                <w:color w:val="000000"/>
              </w:rPr>
              <w:t>-</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王锟</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董事、副总裁、董秘（代）</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41</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883,900</w:t>
            </w:r>
          </w:p>
        </w:tc>
      </w:tr>
      <w:tr w:rsidR="00321F56" w:rsidRPr="007477B3" w:rsidTr="00AF6CFC">
        <w:trPr>
          <w:trHeight w:val="285"/>
        </w:trPr>
        <w:tc>
          <w:tcPr>
            <w:tcW w:w="1276"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刘纪鹏</w:t>
            </w:r>
          </w:p>
        </w:tc>
        <w:tc>
          <w:tcPr>
            <w:tcW w:w="2835"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60</w:t>
            </w:r>
          </w:p>
        </w:tc>
        <w:tc>
          <w:tcPr>
            <w:tcW w:w="1418"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rFonts w:hint="eastAsia"/>
                <w:color w:val="000000"/>
              </w:rPr>
              <w:t>100,000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李庆文</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61</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rFonts w:hint="eastAsia"/>
                <w:color w:val="000000"/>
              </w:rPr>
              <w:t>100,000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谭晓生</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46</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rFonts w:hint="eastAsia"/>
                <w:color w:val="000000"/>
              </w:rPr>
              <w:t>100,000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庞勇</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47</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rFonts w:hint="eastAsia"/>
                <w:color w:val="000000"/>
              </w:rPr>
              <w:t>100,000</w:t>
            </w:r>
          </w:p>
        </w:tc>
      </w:tr>
      <w:tr w:rsidR="00321F56" w:rsidRPr="007477B3" w:rsidTr="00AF6CFC">
        <w:trPr>
          <w:trHeight w:val="183"/>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陈全世</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71</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rFonts w:hint="eastAsia"/>
                <w:color w:val="000000"/>
              </w:rPr>
              <w:t>100,000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肖勇</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监事会主席</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46</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DB481B" w:rsidP="00321F56">
            <w:pPr>
              <w:jc w:val="center"/>
              <w:rPr>
                <w:color w:val="000000"/>
              </w:rPr>
            </w:pPr>
            <w:r w:rsidRPr="007477B3">
              <w:rPr>
                <w:rFonts w:hint="eastAsia"/>
                <w:color w:val="000000"/>
              </w:rPr>
              <w:t>-</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孙大洪</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监事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50</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DB481B" w:rsidP="00321F56">
            <w:pPr>
              <w:jc w:val="center"/>
              <w:rPr>
                <w:color w:val="000000"/>
              </w:rPr>
            </w:pPr>
            <w:r w:rsidRPr="007477B3">
              <w:rPr>
                <w:rFonts w:hint="eastAsia"/>
                <w:color w:val="000000"/>
              </w:rPr>
              <w:t>-</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赵慧侠</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监事</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56</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DB481B" w:rsidP="00321F56">
            <w:pPr>
              <w:jc w:val="center"/>
              <w:rPr>
                <w:color w:val="000000"/>
              </w:rPr>
            </w:pPr>
            <w:r w:rsidRPr="007477B3">
              <w:rPr>
                <w:rFonts w:hint="eastAsia"/>
                <w:color w:val="000000"/>
              </w:rPr>
              <w:t>-</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张安国</w:t>
            </w:r>
          </w:p>
        </w:tc>
        <w:tc>
          <w:tcPr>
            <w:tcW w:w="2835"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职工监事</w:t>
            </w:r>
          </w:p>
        </w:tc>
        <w:tc>
          <w:tcPr>
            <w:tcW w:w="709"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themeColor="text1"/>
              </w:rPr>
            </w:pPr>
            <w:r w:rsidRPr="007477B3">
              <w:rPr>
                <w:rFonts w:asciiTheme="minorEastAsia" w:eastAsiaTheme="minorEastAsia" w:hAnsiTheme="minorEastAsia" w:hint="eastAsia"/>
                <w:color w:val="000000" w:themeColor="text1"/>
              </w:rPr>
              <w:t>57</w:t>
            </w:r>
          </w:p>
        </w:tc>
        <w:tc>
          <w:tcPr>
            <w:tcW w:w="1418"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现任</w:t>
            </w:r>
          </w:p>
        </w:tc>
        <w:tc>
          <w:tcPr>
            <w:tcW w:w="2409" w:type="dxa"/>
            <w:shd w:val="clear" w:color="000000" w:fill="FFFFFF"/>
            <w:vAlign w:val="center"/>
          </w:tcPr>
          <w:p w:rsidR="00321F56" w:rsidRPr="007477B3" w:rsidRDefault="00795A3C" w:rsidP="00795A3C">
            <w:pPr>
              <w:jc w:val="center"/>
              <w:rPr>
                <w:color w:val="000000" w:themeColor="text1"/>
              </w:rPr>
            </w:pPr>
            <w:r w:rsidRPr="007477B3">
              <w:rPr>
                <w:rFonts w:hint="eastAsia"/>
                <w:color w:val="000000" w:themeColor="text1"/>
              </w:rPr>
              <w:t>193,935</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罗艳</w:t>
            </w:r>
          </w:p>
        </w:tc>
        <w:tc>
          <w:tcPr>
            <w:tcW w:w="2835"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职工监事</w:t>
            </w:r>
          </w:p>
        </w:tc>
        <w:tc>
          <w:tcPr>
            <w:tcW w:w="709"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女</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themeColor="text1"/>
              </w:rPr>
            </w:pPr>
            <w:r w:rsidRPr="007477B3">
              <w:rPr>
                <w:rFonts w:asciiTheme="minorEastAsia" w:eastAsiaTheme="minorEastAsia" w:hAnsiTheme="minorEastAsia" w:hint="eastAsia"/>
                <w:color w:val="000000" w:themeColor="text1"/>
              </w:rPr>
              <w:t>42</w:t>
            </w:r>
          </w:p>
        </w:tc>
        <w:tc>
          <w:tcPr>
            <w:tcW w:w="1418" w:type="dxa"/>
            <w:shd w:val="clear" w:color="000000" w:fill="FFFFFF"/>
            <w:vAlign w:val="center"/>
            <w:hideMark/>
          </w:tcPr>
          <w:p w:rsidR="00321F56" w:rsidRPr="007477B3" w:rsidRDefault="00321F56" w:rsidP="00321F56">
            <w:pPr>
              <w:jc w:val="center"/>
              <w:rPr>
                <w:rFonts w:ascii="宋体" w:hAnsi="宋体"/>
                <w:color w:val="000000" w:themeColor="text1"/>
                <w:szCs w:val="24"/>
              </w:rPr>
            </w:pPr>
            <w:r w:rsidRPr="007477B3">
              <w:rPr>
                <w:rFonts w:ascii="宋体" w:hAnsi="宋体" w:hint="eastAsia"/>
                <w:color w:val="000000" w:themeColor="text1"/>
                <w:szCs w:val="24"/>
              </w:rPr>
              <w:t>现任</w:t>
            </w:r>
          </w:p>
        </w:tc>
        <w:tc>
          <w:tcPr>
            <w:tcW w:w="2409" w:type="dxa"/>
            <w:shd w:val="clear" w:color="000000" w:fill="FFFFFF"/>
            <w:vAlign w:val="center"/>
          </w:tcPr>
          <w:p w:rsidR="00321F56" w:rsidRPr="007477B3" w:rsidRDefault="00795A3C" w:rsidP="00321F56">
            <w:pPr>
              <w:jc w:val="center"/>
              <w:rPr>
                <w:color w:val="000000" w:themeColor="text1"/>
              </w:rPr>
            </w:pPr>
            <w:r w:rsidRPr="007477B3">
              <w:rPr>
                <w:rFonts w:hint="eastAsia"/>
                <w:color w:val="000000" w:themeColor="text1"/>
              </w:rPr>
              <w:t>234,534</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黄忠强</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48</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896,273</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罗明刚</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53</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902,970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lastRenderedPageBreak/>
              <w:t>杜毅</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49</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743,687</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龚兵</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47</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885,290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王俊</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44</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884,900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刘波</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50</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914,900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何朝兵</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49</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870,220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张竞竞</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女</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51</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780,000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袁明学</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48</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780,000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李伟</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副总裁</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51</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780,000</w:t>
            </w:r>
          </w:p>
        </w:tc>
      </w:tr>
      <w:tr w:rsidR="00321F56" w:rsidRPr="007477B3" w:rsidTr="00AF6CFC">
        <w:trPr>
          <w:trHeight w:val="285"/>
        </w:trPr>
        <w:tc>
          <w:tcPr>
            <w:tcW w:w="1276"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黎军</w:t>
            </w:r>
          </w:p>
        </w:tc>
        <w:tc>
          <w:tcPr>
            <w:tcW w:w="2835"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董秘</w:t>
            </w:r>
          </w:p>
        </w:tc>
        <w:tc>
          <w:tcPr>
            <w:tcW w:w="709"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女</w:t>
            </w:r>
          </w:p>
        </w:tc>
        <w:tc>
          <w:tcPr>
            <w:tcW w:w="992" w:type="dxa"/>
            <w:shd w:val="clear" w:color="000000" w:fill="FFFFFF"/>
            <w:vAlign w:val="center"/>
            <w:hideMark/>
          </w:tcPr>
          <w:p w:rsidR="00321F56" w:rsidRPr="007477B3" w:rsidRDefault="00321F56" w:rsidP="00321F56">
            <w:pPr>
              <w:jc w:val="center"/>
              <w:rPr>
                <w:rFonts w:asciiTheme="minorEastAsia" w:eastAsiaTheme="minorEastAsia" w:hAnsiTheme="minorEastAsia" w:cs="宋体"/>
                <w:color w:val="000000"/>
              </w:rPr>
            </w:pPr>
            <w:r w:rsidRPr="007477B3">
              <w:rPr>
                <w:rFonts w:asciiTheme="minorEastAsia" w:eastAsiaTheme="minorEastAsia" w:hAnsiTheme="minorEastAsia" w:hint="eastAsia"/>
                <w:color w:val="000000"/>
              </w:rPr>
              <w:t>47</w:t>
            </w:r>
          </w:p>
        </w:tc>
        <w:tc>
          <w:tcPr>
            <w:tcW w:w="1418" w:type="dxa"/>
            <w:shd w:val="clear" w:color="000000" w:fill="FFFFFF"/>
            <w:vAlign w:val="center"/>
            <w:hideMark/>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现任</w:t>
            </w:r>
          </w:p>
        </w:tc>
        <w:tc>
          <w:tcPr>
            <w:tcW w:w="2409" w:type="dxa"/>
            <w:shd w:val="clear" w:color="000000" w:fill="FFFFFF"/>
            <w:vAlign w:val="center"/>
          </w:tcPr>
          <w:p w:rsidR="00321F56" w:rsidRPr="007477B3" w:rsidRDefault="00F43D81" w:rsidP="00321F56">
            <w:pPr>
              <w:jc w:val="center"/>
              <w:rPr>
                <w:color w:val="000000"/>
              </w:rPr>
            </w:pPr>
            <w:r w:rsidRPr="007477B3">
              <w:rPr>
                <w:color w:val="000000"/>
              </w:rPr>
              <w:t>505,098</w:t>
            </w:r>
          </w:p>
        </w:tc>
      </w:tr>
      <w:tr w:rsidR="00321F56" w:rsidRPr="007477B3" w:rsidTr="00AF6CFC">
        <w:trPr>
          <w:trHeight w:val="285"/>
        </w:trPr>
        <w:tc>
          <w:tcPr>
            <w:tcW w:w="1276"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帅天龙</w:t>
            </w:r>
          </w:p>
        </w:tc>
        <w:tc>
          <w:tcPr>
            <w:tcW w:w="2835"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tcPr>
          <w:p w:rsidR="00321F56" w:rsidRPr="007477B3" w:rsidRDefault="00321F56" w:rsidP="00321F56">
            <w:pPr>
              <w:jc w:val="center"/>
              <w:rPr>
                <w:rFonts w:asciiTheme="minorEastAsia" w:eastAsiaTheme="minorEastAsia" w:hAnsiTheme="minorEastAsia"/>
                <w:color w:val="000000"/>
              </w:rPr>
            </w:pPr>
            <w:r w:rsidRPr="007477B3">
              <w:rPr>
                <w:rFonts w:asciiTheme="minorEastAsia" w:eastAsiaTheme="minorEastAsia" w:hAnsiTheme="minorEastAsia" w:hint="eastAsia"/>
                <w:color w:val="000000"/>
              </w:rPr>
              <w:t>50</w:t>
            </w:r>
          </w:p>
        </w:tc>
        <w:tc>
          <w:tcPr>
            <w:tcW w:w="1418"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离任</w:t>
            </w:r>
          </w:p>
        </w:tc>
        <w:tc>
          <w:tcPr>
            <w:tcW w:w="2409" w:type="dxa"/>
            <w:shd w:val="clear" w:color="000000" w:fill="FFFFFF"/>
            <w:vAlign w:val="center"/>
          </w:tcPr>
          <w:p w:rsidR="00321F56" w:rsidRPr="007477B3" w:rsidRDefault="003128A1" w:rsidP="00321F56">
            <w:pPr>
              <w:jc w:val="center"/>
              <w:rPr>
                <w:color w:val="000000"/>
              </w:rPr>
            </w:pPr>
            <w:r w:rsidRPr="007477B3">
              <w:rPr>
                <w:rFonts w:hint="eastAsia"/>
                <w:color w:val="000000"/>
              </w:rPr>
              <w:t>2</w:t>
            </w:r>
            <w:r w:rsidRPr="007477B3">
              <w:rPr>
                <w:color w:val="000000"/>
              </w:rPr>
              <w:t>5,000</w:t>
            </w:r>
          </w:p>
        </w:tc>
      </w:tr>
      <w:tr w:rsidR="00321F56" w:rsidRPr="007477B3" w:rsidTr="00AF6CFC">
        <w:trPr>
          <w:trHeight w:val="285"/>
        </w:trPr>
        <w:tc>
          <w:tcPr>
            <w:tcW w:w="1276"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李想</w:t>
            </w:r>
          </w:p>
        </w:tc>
        <w:tc>
          <w:tcPr>
            <w:tcW w:w="2835"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tcPr>
          <w:p w:rsidR="00321F56" w:rsidRPr="007477B3" w:rsidRDefault="00321F56" w:rsidP="00321F56">
            <w:pPr>
              <w:jc w:val="center"/>
              <w:rPr>
                <w:rFonts w:asciiTheme="minorEastAsia" w:eastAsiaTheme="minorEastAsia" w:hAnsiTheme="minorEastAsia"/>
                <w:color w:val="000000"/>
              </w:rPr>
            </w:pPr>
            <w:r w:rsidRPr="007477B3">
              <w:rPr>
                <w:rFonts w:asciiTheme="minorEastAsia" w:eastAsiaTheme="minorEastAsia" w:hAnsiTheme="minorEastAsia" w:hint="eastAsia"/>
                <w:color w:val="000000"/>
              </w:rPr>
              <w:t>35</w:t>
            </w:r>
          </w:p>
        </w:tc>
        <w:tc>
          <w:tcPr>
            <w:tcW w:w="1418"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离任</w:t>
            </w:r>
          </w:p>
        </w:tc>
        <w:tc>
          <w:tcPr>
            <w:tcW w:w="2409" w:type="dxa"/>
            <w:shd w:val="clear" w:color="000000" w:fill="FFFFFF"/>
            <w:vAlign w:val="center"/>
          </w:tcPr>
          <w:p w:rsidR="00321F56" w:rsidRPr="007477B3" w:rsidRDefault="003D4B3C" w:rsidP="00321F56">
            <w:pPr>
              <w:jc w:val="center"/>
              <w:rPr>
                <w:color w:val="000000"/>
              </w:rPr>
            </w:pPr>
            <w:r w:rsidRPr="007477B3">
              <w:rPr>
                <w:rFonts w:hint="eastAsia"/>
                <w:color w:val="000000"/>
              </w:rPr>
              <w:t>41,666.67</w:t>
            </w:r>
          </w:p>
        </w:tc>
      </w:tr>
      <w:tr w:rsidR="00321F56" w:rsidRPr="007477B3" w:rsidTr="00AF6CFC">
        <w:trPr>
          <w:trHeight w:val="285"/>
        </w:trPr>
        <w:tc>
          <w:tcPr>
            <w:tcW w:w="1276"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胡钰</w:t>
            </w:r>
          </w:p>
        </w:tc>
        <w:tc>
          <w:tcPr>
            <w:tcW w:w="2835"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独立董事</w:t>
            </w:r>
          </w:p>
        </w:tc>
        <w:tc>
          <w:tcPr>
            <w:tcW w:w="709"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男</w:t>
            </w:r>
          </w:p>
        </w:tc>
        <w:tc>
          <w:tcPr>
            <w:tcW w:w="992" w:type="dxa"/>
            <w:shd w:val="clear" w:color="000000" w:fill="FFFFFF"/>
            <w:vAlign w:val="center"/>
          </w:tcPr>
          <w:p w:rsidR="00321F56" w:rsidRPr="007477B3" w:rsidRDefault="00321F56" w:rsidP="00321F56">
            <w:pPr>
              <w:jc w:val="center"/>
              <w:rPr>
                <w:rFonts w:asciiTheme="minorEastAsia" w:eastAsiaTheme="minorEastAsia" w:hAnsiTheme="minorEastAsia"/>
                <w:color w:val="000000"/>
              </w:rPr>
            </w:pPr>
            <w:r w:rsidRPr="007477B3">
              <w:rPr>
                <w:rFonts w:asciiTheme="minorEastAsia" w:eastAsiaTheme="minorEastAsia" w:hAnsiTheme="minorEastAsia" w:hint="eastAsia"/>
                <w:color w:val="000000"/>
              </w:rPr>
              <w:t>44</w:t>
            </w:r>
          </w:p>
        </w:tc>
        <w:tc>
          <w:tcPr>
            <w:tcW w:w="1418" w:type="dxa"/>
            <w:shd w:val="clear" w:color="000000" w:fill="FFFFFF"/>
            <w:vAlign w:val="center"/>
          </w:tcPr>
          <w:p w:rsidR="00321F56" w:rsidRPr="007477B3" w:rsidRDefault="00321F56" w:rsidP="00321F56">
            <w:pPr>
              <w:jc w:val="center"/>
              <w:rPr>
                <w:rFonts w:ascii="宋体" w:hAnsi="宋体"/>
                <w:color w:val="000000"/>
                <w:szCs w:val="24"/>
              </w:rPr>
            </w:pPr>
            <w:r w:rsidRPr="007477B3">
              <w:rPr>
                <w:rFonts w:ascii="宋体" w:hAnsi="宋体" w:hint="eastAsia"/>
                <w:color w:val="000000"/>
                <w:szCs w:val="24"/>
              </w:rPr>
              <w:t>离任</w:t>
            </w:r>
          </w:p>
        </w:tc>
        <w:tc>
          <w:tcPr>
            <w:tcW w:w="2409" w:type="dxa"/>
            <w:shd w:val="clear" w:color="000000" w:fill="FFFFFF"/>
            <w:vAlign w:val="center"/>
          </w:tcPr>
          <w:p w:rsidR="00321F56" w:rsidRPr="007477B3" w:rsidRDefault="003D4B3C" w:rsidP="00321F56">
            <w:pPr>
              <w:jc w:val="center"/>
              <w:rPr>
                <w:color w:val="000000"/>
              </w:rPr>
            </w:pPr>
            <w:r w:rsidRPr="007477B3">
              <w:rPr>
                <w:rFonts w:hint="eastAsia"/>
                <w:color w:val="000000"/>
              </w:rPr>
              <w:t>91,666.67</w:t>
            </w:r>
          </w:p>
        </w:tc>
      </w:tr>
      <w:tr w:rsidR="00321F56" w:rsidRPr="007477B3" w:rsidTr="00AF6CFC">
        <w:trPr>
          <w:trHeight w:val="285"/>
        </w:trPr>
        <w:tc>
          <w:tcPr>
            <w:tcW w:w="1276" w:type="dxa"/>
            <w:shd w:val="clear" w:color="000000" w:fill="FFFFFF"/>
            <w:vAlign w:val="center"/>
          </w:tcPr>
          <w:p w:rsidR="00321F56" w:rsidRPr="007477B3" w:rsidRDefault="00321F56" w:rsidP="00321F56">
            <w:pPr>
              <w:jc w:val="center"/>
              <w:rPr>
                <w:color w:val="000000"/>
                <w:szCs w:val="24"/>
              </w:rPr>
            </w:pPr>
            <w:r w:rsidRPr="007477B3">
              <w:rPr>
                <w:rFonts w:hint="eastAsia"/>
                <w:color w:val="000000"/>
                <w:szCs w:val="24"/>
              </w:rPr>
              <w:t>合计</w:t>
            </w:r>
          </w:p>
        </w:tc>
        <w:tc>
          <w:tcPr>
            <w:tcW w:w="2835" w:type="dxa"/>
            <w:shd w:val="clear" w:color="000000" w:fill="FFFFFF"/>
            <w:vAlign w:val="center"/>
          </w:tcPr>
          <w:p w:rsidR="00321F56" w:rsidRPr="007477B3" w:rsidRDefault="00321F56" w:rsidP="00321F56">
            <w:pPr>
              <w:jc w:val="center"/>
              <w:rPr>
                <w:color w:val="000000"/>
                <w:szCs w:val="24"/>
              </w:rPr>
            </w:pPr>
            <w:r w:rsidRPr="007477B3">
              <w:rPr>
                <w:rFonts w:hint="eastAsia"/>
                <w:color w:val="000000"/>
                <w:szCs w:val="24"/>
              </w:rPr>
              <w:t>-</w:t>
            </w:r>
            <w:r w:rsidRPr="007477B3">
              <w:rPr>
                <w:color w:val="000000"/>
                <w:szCs w:val="24"/>
              </w:rPr>
              <w:t>-</w:t>
            </w:r>
          </w:p>
        </w:tc>
        <w:tc>
          <w:tcPr>
            <w:tcW w:w="709" w:type="dxa"/>
            <w:shd w:val="clear" w:color="000000" w:fill="FFFFFF"/>
            <w:vAlign w:val="center"/>
          </w:tcPr>
          <w:p w:rsidR="00321F56" w:rsidRPr="007477B3" w:rsidRDefault="00321F56" w:rsidP="00321F56">
            <w:pPr>
              <w:jc w:val="center"/>
              <w:rPr>
                <w:color w:val="000000"/>
                <w:szCs w:val="24"/>
              </w:rPr>
            </w:pPr>
            <w:r w:rsidRPr="007477B3">
              <w:rPr>
                <w:rFonts w:hint="eastAsia"/>
                <w:color w:val="000000"/>
                <w:szCs w:val="24"/>
              </w:rPr>
              <w:t>-</w:t>
            </w:r>
            <w:r w:rsidRPr="007477B3">
              <w:rPr>
                <w:color w:val="000000"/>
                <w:szCs w:val="24"/>
              </w:rPr>
              <w:t>-</w:t>
            </w:r>
          </w:p>
        </w:tc>
        <w:tc>
          <w:tcPr>
            <w:tcW w:w="992" w:type="dxa"/>
            <w:shd w:val="clear" w:color="000000" w:fill="FFFFFF"/>
            <w:vAlign w:val="center"/>
          </w:tcPr>
          <w:p w:rsidR="00321F56" w:rsidRPr="007477B3" w:rsidRDefault="00321F56" w:rsidP="00321F56">
            <w:pPr>
              <w:jc w:val="center"/>
              <w:rPr>
                <w:color w:val="000000"/>
                <w:szCs w:val="24"/>
              </w:rPr>
            </w:pPr>
            <w:r w:rsidRPr="007477B3">
              <w:rPr>
                <w:rFonts w:hint="eastAsia"/>
                <w:color w:val="000000"/>
                <w:szCs w:val="24"/>
              </w:rPr>
              <w:t>-</w:t>
            </w:r>
            <w:r w:rsidRPr="007477B3">
              <w:rPr>
                <w:color w:val="000000"/>
                <w:szCs w:val="24"/>
              </w:rPr>
              <w:t>-</w:t>
            </w:r>
          </w:p>
        </w:tc>
        <w:tc>
          <w:tcPr>
            <w:tcW w:w="1418" w:type="dxa"/>
            <w:shd w:val="clear" w:color="000000" w:fill="FFFFFF"/>
            <w:vAlign w:val="center"/>
          </w:tcPr>
          <w:p w:rsidR="00321F56" w:rsidRPr="007477B3" w:rsidRDefault="00321F56" w:rsidP="00321F56">
            <w:pPr>
              <w:jc w:val="center"/>
              <w:rPr>
                <w:color w:val="000000"/>
                <w:szCs w:val="24"/>
              </w:rPr>
            </w:pPr>
            <w:r w:rsidRPr="007477B3">
              <w:rPr>
                <w:rFonts w:hint="eastAsia"/>
                <w:color w:val="000000"/>
                <w:szCs w:val="24"/>
              </w:rPr>
              <w:t>-</w:t>
            </w:r>
            <w:r w:rsidRPr="007477B3">
              <w:rPr>
                <w:color w:val="000000"/>
                <w:szCs w:val="24"/>
              </w:rPr>
              <w:t>-</w:t>
            </w:r>
          </w:p>
        </w:tc>
        <w:tc>
          <w:tcPr>
            <w:tcW w:w="2409" w:type="dxa"/>
            <w:shd w:val="clear" w:color="000000" w:fill="FFFFFF"/>
            <w:vAlign w:val="center"/>
          </w:tcPr>
          <w:p w:rsidR="00321F56" w:rsidRPr="007477B3" w:rsidRDefault="00795A3C" w:rsidP="00795A3C">
            <w:pPr>
              <w:jc w:val="left"/>
              <w:rPr>
                <w:color w:val="000000"/>
              </w:rPr>
            </w:pPr>
            <w:r w:rsidRPr="007477B3">
              <w:rPr>
                <w:color w:val="000000"/>
              </w:rPr>
              <w:t xml:space="preserve">      12,959,647.34 </w:t>
            </w:r>
          </w:p>
        </w:tc>
      </w:tr>
    </w:tbl>
    <w:p w:rsidR="00AB4434" w:rsidRPr="007477B3" w:rsidRDefault="00AB4434">
      <w:pPr>
        <w:autoSpaceDE w:val="0"/>
        <w:autoSpaceDN w:val="0"/>
        <w:adjustRightInd w:val="0"/>
        <w:rPr>
          <w:rFonts w:ascii="宋体" w:hAnsi="宋体"/>
          <w:kern w:val="0"/>
          <w:sz w:val="24"/>
          <w:szCs w:val="24"/>
        </w:rPr>
      </w:pPr>
    </w:p>
    <w:p w:rsidR="00AB7610" w:rsidRPr="007477B3" w:rsidRDefault="007D1406">
      <w:pPr>
        <w:jc w:val="left"/>
        <w:rPr>
          <w:b/>
          <w:color w:val="000000"/>
          <w:szCs w:val="24"/>
        </w:rPr>
      </w:pPr>
      <w:r w:rsidRPr="007477B3">
        <w:rPr>
          <w:rFonts w:hint="eastAsia"/>
          <w:b/>
          <w:color w:val="000000"/>
          <w:szCs w:val="24"/>
        </w:rPr>
        <w:t>公司董事、监事、高级管理人员报告期内被授予的股权激励情况</w:t>
      </w:r>
    </w:p>
    <w:p w:rsidR="00AB7610" w:rsidRPr="007477B3" w:rsidRDefault="00312A30" w:rsidP="00AB4434">
      <w:pPr>
        <w:jc w:val="left"/>
        <w:rPr>
          <w:color w:val="000000"/>
          <w:szCs w:val="24"/>
        </w:rPr>
      </w:pPr>
      <w:r w:rsidRPr="007477B3">
        <w:rPr>
          <w:color w:val="000000"/>
          <w:szCs w:val="24"/>
        </w:rPr>
        <w:t>√</w:t>
      </w:r>
      <w:r w:rsidR="007D1406" w:rsidRPr="007477B3">
        <w:rPr>
          <w:rFonts w:hint="eastAsia"/>
          <w:color w:val="000000"/>
          <w:szCs w:val="24"/>
        </w:rPr>
        <w:t>适用</w:t>
      </w:r>
      <w:r w:rsidR="007D1406" w:rsidRPr="007477B3">
        <w:rPr>
          <w:color w:val="000000"/>
          <w:szCs w:val="24"/>
        </w:rPr>
        <w:t xml:space="preserve"> </w:t>
      </w:r>
      <w:r w:rsidRPr="007477B3">
        <w:rPr>
          <w:color w:val="000000"/>
          <w:szCs w:val="24"/>
        </w:rPr>
        <w:t>□</w:t>
      </w:r>
      <w:r w:rsidR="007D1406" w:rsidRPr="007477B3">
        <w:rPr>
          <w:rFonts w:hint="eastAsia"/>
          <w:color w:val="000000"/>
          <w:szCs w:val="24"/>
        </w:rPr>
        <w:t>不适用</w:t>
      </w:r>
    </w:p>
    <w:tbl>
      <w:tblPr>
        <w:tblW w:w="5000" w:type="pct"/>
        <w:tblLook w:val="04A0"/>
      </w:tblPr>
      <w:tblGrid>
        <w:gridCol w:w="1203"/>
        <w:gridCol w:w="2592"/>
        <w:gridCol w:w="1947"/>
        <w:gridCol w:w="2123"/>
        <w:gridCol w:w="1989"/>
      </w:tblGrid>
      <w:tr w:rsidR="00312A30" w:rsidRPr="007477B3" w:rsidTr="008C797A">
        <w:trPr>
          <w:trHeight w:val="85"/>
        </w:trPr>
        <w:tc>
          <w:tcPr>
            <w:tcW w:w="61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12A30" w:rsidRPr="007477B3" w:rsidRDefault="00312A30" w:rsidP="00D61059">
            <w:pPr>
              <w:spacing w:line="360" w:lineRule="auto"/>
              <w:jc w:val="center"/>
              <w:rPr>
                <w:rFonts w:ascii="宋体" w:hAnsi="宋体" w:cs="宋体"/>
                <w:b/>
                <w:bCs/>
              </w:rPr>
            </w:pPr>
            <w:bookmarkStart w:id="23" w:name="OLE_LINK18"/>
            <w:r w:rsidRPr="007477B3">
              <w:rPr>
                <w:rFonts w:ascii="宋体" w:hAnsi="宋体" w:cs="宋体" w:hint="eastAsia"/>
                <w:b/>
                <w:bCs/>
              </w:rPr>
              <w:t>姓名</w:t>
            </w:r>
          </w:p>
        </w:tc>
        <w:tc>
          <w:tcPr>
            <w:tcW w:w="1315" w:type="pct"/>
            <w:tcBorders>
              <w:top w:val="single" w:sz="4" w:space="0" w:color="auto"/>
              <w:left w:val="nil"/>
              <w:bottom w:val="single" w:sz="4" w:space="0" w:color="auto"/>
              <w:right w:val="single" w:sz="4" w:space="0" w:color="auto"/>
            </w:tcBorders>
            <w:shd w:val="clear" w:color="000000" w:fill="D9D9D9"/>
            <w:vAlign w:val="center"/>
            <w:hideMark/>
          </w:tcPr>
          <w:p w:rsidR="00312A30" w:rsidRPr="007477B3" w:rsidRDefault="00312A30" w:rsidP="00D61059">
            <w:pPr>
              <w:spacing w:line="360" w:lineRule="auto"/>
              <w:jc w:val="center"/>
              <w:rPr>
                <w:rFonts w:ascii="宋体" w:hAnsi="宋体" w:cs="宋体"/>
                <w:b/>
                <w:bCs/>
              </w:rPr>
            </w:pPr>
            <w:r w:rsidRPr="007477B3">
              <w:rPr>
                <w:rFonts w:ascii="宋体" w:hAnsi="宋体" w:cs="宋体" w:hint="eastAsia"/>
                <w:b/>
                <w:bCs/>
              </w:rPr>
              <w:t>职务</w:t>
            </w:r>
          </w:p>
        </w:tc>
        <w:tc>
          <w:tcPr>
            <w:tcW w:w="988" w:type="pct"/>
            <w:tcBorders>
              <w:top w:val="single" w:sz="4" w:space="0" w:color="auto"/>
              <w:left w:val="nil"/>
              <w:bottom w:val="single" w:sz="4" w:space="0" w:color="auto"/>
              <w:right w:val="single" w:sz="4" w:space="0" w:color="auto"/>
            </w:tcBorders>
            <w:shd w:val="clear" w:color="000000" w:fill="D9D9D9"/>
            <w:vAlign w:val="center"/>
            <w:hideMark/>
          </w:tcPr>
          <w:p w:rsidR="00312A30" w:rsidRPr="007477B3" w:rsidRDefault="00312A30" w:rsidP="00D61059">
            <w:pPr>
              <w:spacing w:line="360" w:lineRule="auto"/>
              <w:jc w:val="center"/>
              <w:rPr>
                <w:rFonts w:ascii="宋体" w:hAnsi="宋体" w:cs="宋体"/>
                <w:b/>
                <w:bCs/>
              </w:rPr>
            </w:pPr>
            <w:r w:rsidRPr="007477B3">
              <w:rPr>
                <w:rFonts w:ascii="宋体" w:hAnsi="宋体" w:cs="宋体" w:hint="eastAsia"/>
                <w:b/>
                <w:bCs/>
              </w:rPr>
              <w:t>获授的股票期权数量（万份）</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rsidR="00312A30" w:rsidRPr="007477B3" w:rsidRDefault="00312A30" w:rsidP="00D61059">
            <w:pPr>
              <w:spacing w:line="360" w:lineRule="auto"/>
              <w:jc w:val="center"/>
              <w:rPr>
                <w:rFonts w:ascii="宋体" w:hAnsi="宋体" w:cs="宋体"/>
                <w:b/>
                <w:bCs/>
              </w:rPr>
            </w:pPr>
            <w:r w:rsidRPr="007477B3">
              <w:rPr>
                <w:rFonts w:ascii="宋体" w:hAnsi="宋体" w:cs="宋体" w:hint="eastAsia"/>
                <w:b/>
                <w:bCs/>
              </w:rPr>
              <w:t>占授予股票期权总数的比例</w:t>
            </w:r>
          </w:p>
        </w:tc>
        <w:tc>
          <w:tcPr>
            <w:tcW w:w="1009" w:type="pct"/>
            <w:tcBorders>
              <w:top w:val="single" w:sz="4" w:space="0" w:color="auto"/>
              <w:left w:val="nil"/>
              <w:bottom w:val="single" w:sz="4" w:space="0" w:color="auto"/>
              <w:right w:val="single" w:sz="4" w:space="0" w:color="auto"/>
            </w:tcBorders>
            <w:shd w:val="clear" w:color="000000" w:fill="D9D9D9"/>
            <w:vAlign w:val="center"/>
            <w:hideMark/>
          </w:tcPr>
          <w:p w:rsidR="00312A30" w:rsidRPr="007477B3" w:rsidRDefault="00312A30" w:rsidP="00D61059">
            <w:pPr>
              <w:spacing w:line="360" w:lineRule="auto"/>
              <w:jc w:val="center"/>
              <w:rPr>
                <w:rFonts w:ascii="宋体" w:hAnsi="宋体" w:cs="宋体"/>
                <w:b/>
                <w:bCs/>
              </w:rPr>
            </w:pPr>
            <w:r w:rsidRPr="007477B3">
              <w:rPr>
                <w:rFonts w:ascii="宋体" w:hAnsi="宋体" w:cs="宋体" w:hint="eastAsia"/>
                <w:b/>
                <w:bCs/>
              </w:rPr>
              <w:t>占目前股本总额的比例</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朱华荣</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董事、总裁</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22.0</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0.75</w:t>
            </w:r>
            <w:r w:rsidR="00DA7A6D">
              <w:rPr>
                <w:rFonts w:hint="eastAsia"/>
              </w:rPr>
              <w:t>5</w:t>
            </w:r>
            <w:r w:rsidRPr="007477B3">
              <w:rPr>
                <w:rFonts w:hint="eastAsia"/>
              </w:rPr>
              <w:t>%</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0.004</w:t>
            </w:r>
            <w:r w:rsidRPr="007477B3">
              <w:rPr>
                <w:color w:val="000000"/>
              </w:rPr>
              <w:t>6</w:t>
            </w:r>
            <w:r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周治平</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董事、党委书记</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22.0</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0.75</w:t>
            </w:r>
            <w:r w:rsidR="00DA7A6D">
              <w:rPr>
                <w:rFonts w:hint="eastAsia"/>
              </w:rPr>
              <w:t>5</w:t>
            </w:r>
            <w:r w:rsidRPr="007477B3">
              <w:rPr>
                <w:rFonts w:hint="eastAsia"/>
              </w:rPr>
              <w:t>%</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0.004</w:t>
            </w:r>
            <w:r w:rsidRPr="007477B3">
              <w:rPr>
                <w:color w:val="000000"/>
              </w:rPr>
              <w:t>6</w:t>
            </w:r>
            <w:r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王锟</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董事、副总裁、代董秘</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00312A30"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黄忠强</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00312A30"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罗明刚</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00312A30"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杜毅</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8C797A">
        <w:trPr>
          <w:trHeight w:val="85"/>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龚兵</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8C797A">
        <w:trPr>
          <w:trHeight w:val="85"/>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王俊</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副总裁、商用车事业部总经理</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8C797A">
        <w:trPr>
          <w:trHeight w:val="85"/>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刘波</w:t>
            </w:r>
          </w:p>
        </w:tc>
        <w:tc>
          <w:tcPr>
            <w:tcW w:w="1315" w:type="pct"/>
            <w:tcBorders>
              <w:top w:val="single" w:sz="4" w:space="0" w:color="auto"/>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副总裁、研究总院院长</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何朝兵</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副总裁、长安福特执行副总裁、党委书记</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lastRenderedPageBreak/>
              <w:t>张竞竞</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副总裁、总法律顾问</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8C797A">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袁明学</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9F06C6">
        <w:trPr>
          <w:trHeight w:val="8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李伟</w:t>
            </w:r>
          </w:p>
        </w:tc>
        <w:tc>
          <w:tcPr>
            <w:tcW w:w="1315" w:type="pct"/>
            <w:tcBorders>
              <w:top w:val="nil"/>
              <w:left w:val="nil"/>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副总裁</w:t>
            </w:r>
          </w:p>
        </w:tc>
        <w:tc>
          <w:tcPr>
            <w:tcW w:w="988"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13.5</w:t>
            </w:r>
          </w:p>
        </w:tc>
        <w:tc>
          <w:tcPr>
            <w:tcW w:w="1077" w:type="pct"/>
            <w:tcBorders>
              <w:top w:val="single" w:sz="4" w:space="0" w:color="auto"/>
              <w:left w:val="nil"/>
              <w:bottom w:val="single" w:sz="4" w:space="0" w:color="auto"/>
              <w:right w:val="nil"/>
            </w:tcBorders>
            <w:shd w:val="clear" w:color="auto" w:fill="FFFFFF"/>
            <w:vAlign w:val="center"/>
          </w:tcPr>
          <w:p w:rsidR="00312A30" w:rsidRPr="007477B3" w:rsidRDefault="00312A30" w:rsidP="00D61059">
            <w:pPr>
              <w:spacing w:line="360" w:lineRule="auto"/>
              <w:jc w:val="center"/>
            </w:pPr>
            <w:r w:rsidRPr="007477B3">
              <w:rPr>
                <w:rFonts w:hint="eastAsia"/>
              </w:rPr>
              <w:t>0.463%</w:t>
            </w:r>
          </w:p>
        </w:tc>
        <w:tc>
          <w:tcPr>
            <w:tcW w:w="1009" w:type="pct"/>
            <w:tcBorders>
              <w:top w:val="nil"/>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0.0028</w:t>
            </w:r>
            <w:r w:rsidRPr="007477B3">
              <w:rPr>
                <w:rFonts w:hint="eastAsia"/>
                <w:color w:val="000000"/>
              </w:rPr>
              <w:t>%</w:t>
            </w:r>
          </w:p>
        </w:tc>
      </w:tr>
      <w:tr w:rsidR="00312A30" w:rsidRPr="007477B3" w:rsidTr="009F06C6">
        <w:trPr>
          <w:trHeight w:val="85"/>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bCs/>
              </w:rPr>
              <w:t>黎军</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2A30" w:rsidRPr="007477B3" w:rsidRDefault="00312A30" w:rsidP="00D61059">
            <w:pPr>
              <w:spacing w:line="360" w:lineRule="auto"/>
              <w:jc w:val="center"/>
              <w:rPr>
                <w:rFonts w:ascii="宋体" w:hAnsi="宋体" w:cs="宋体"/>
              </w:rPr>
            </w:pPr>
            <w:r w:rsidRPr="007477B3">
              <w:rPr>
                <w:rFonts w:hint="eastAsia"/>
              </w:rPr>
              <w:t>董事会秘书、财务部副部长</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rPr>
                <w:color w:val="000000"/>
              </w:rPr>
            </w:pPr>
            <w:r w:rsidRPr="007477B3">
              <w:rPr>
                <w:rFonts w:hint="eastAsia"/>
                <w:color w:val="000000"/>
              </w:rPr>
              <w:t>14.0</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61059">
            <w:pPr>
              <w:spacing w:line="360" w:lineRule="auto"/>
              <w:jc w:val="center"/>
            </w:pPr>
            <w:r w:rsidRPr="007477B3">
              <w:rPr>
                <w:rFonts w:hint="eastAsia"/>
              </w:rPr>
              <w:t>0.480%</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DA7A6D" w:rsidP="00D61059">
            <w:pPr>
              <w:spacing w:line="360" w:lineRule="auto"/>
              <w:jc w:val="center"/>
              <w:rPr>
                <w:color w:val="000000"/>
              </w:rPr>
            </w:pPr>
            <w:r>
              <w:rPr>
                <w:rFonts w:hint="eastAsia"/>
                <w:color w:val="000000"/>
              </w:rPr>
              <w:t>0.0029</w:t>
            </w:r>
            <w:r w:rsidR="00312A30" w:rsidRPr="007477B3">
              <w:rPr>
                <w:rFonts w:hint="eastAsia"/>
                <w:color w:val="000000"/>
              </w:rPr>
              <w:t>%</w:t>
            </w:r>
          </w:p>
        </w:tc>
      </w:tr>
      <w:tr w:rsidR="00312A30" w:rsidRPr="007477B3" w:rsidTr="009F06C6">
        <w:trPr>
          <w:trHeight w:val="85"/>
        </w:trPr>
        <w:tc>
          <w:tcPr>
            <w:tcW w:w="1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A30" w:rsidRPr="007477B3" w:rsidRDefault="00312A30" w:rsidP="00D407E4">
            <w:pPr>
              <w:spacing w:line="360" w:lineRule="auto"/>
              <w:jc w:val="center"/>
            </w:pPr>
            <w:r w:rsidRPr="007477B3">
              <w:rPr>
                <w:rFonts w:hint="eastAsia"/>
              </w:rPr>
              <w:t>合计</w:t>
            </w:r>
            <w:r w:rsidRPr="007477B3">
              <w:t>（</w:t>
            </w:r>
            <w:r w:rsidRPr="007477B3">
              <w:rPr>
                <w:rFonts w:hint="eastAsia"/>
              </w:rPr>
              <w:t>1</w:t>
            </w:r>
            <w:r w:rsidR="00D407E4" w:rsidRPr="007477B3">
              <w:t>4</w:t>
            </w:r>
            <w:r w:rsidRPr="007477B3">
              <w:t>）</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D407E4" w:rsidP="00D61059">
            <w:pPr>
              <w:spacing w:line="360" w:lineRule="auto"/>
              <w:jc w:val="center"/>
              <w:rPr>
                <w:color w:val="000000"/>
              </w:rPr>
            </w:pPr>
            <w:r w:rsidRPr="007477B3">
              <w:rPr>
                <w:color w:val="000000"/>
              </w:rPr>
              <w:t>206.5</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407E4">
            <w:pPr>
              <w:spacing w:line="360" w:lineRule="auto"/>
              <w:jc w:val="center"/>
              <w:rPr>
                <w:color w:val="000000"/>
              </w:rPr>
            </w:pPr>
            <w:r w:rsidRPr="007477B3">
              <w:rPr>
                <w:rFonts w:hint="eastAsia"/>
                <w:color w:val="000000"/>
              </w:rPr>
              <w:t>7.</w:t>
            </w:r>
            <w:r w:rsidR="00DA7A6D">
              <w:rPr>
                <w:color w:val="000000"/>
              </w:rPr>
              <w:t>08</w:t>
            </w:r>
            <w:r w:rsidR="00DA7A6D">
              <w:rPr>
                <w:rFonts w:hint="eastAsia"/>
                <w:color w:val="000000"/>
              </w:rPr>
              <w:t>3</w:t>
            </w:r>
            <w:r w:rsidRPr="007477B3">
              <w:rPr>
                <w:color w:val="000000"/>
              </w:rPr>
              <w:t>%</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312A30" w:rsidRPr="007477B3" w:rsidRDefault="00312A30" w:rsidP="00D407E4">
            <w:pPr>
              <w:spacing w:line="360" w:lineRule="auto"/>
              <w:jc w:val="center"/>
              <w:rPr>
                <w:color w:val="000000"/>
              </w:rPr>
            </w:pPr>
            <w:r w:rsidRPr="007477B3">
              <w:rPr>
                <w:rFonts w:hint="eastAsia"/>
                <w:color w:val="000000"/>
              </w:rPr>
              <w:t>0</w:t>
            </w:r>
            <w:r w:rsidRPr="007477B3">
              <w:rPr>
                <w:color w:val="000000"/>
              </w:rPr>
              <w:t>.04</w:t>
            </w:r>
            <w:r w:rsidR="00DA7A6D">
              <w:rPr>
                <w:rFonts w:hint="eastAsia"/>
                <w:color w:val="000000"/>
              </w:rPr>
              <w:t>3</w:t>
            </w:r>
            <w:r w:rsidRPr="007477B3">
              <w:rPr>
                <w:color w:val="000000"/>
              </w:rPr>
              <w:t>%</w:t>
            </w:r>
          </w:p>
        </w:tc>
      </w:tr>
    </w:tbl>
    <w:bookmarkEnd w:id="23"/>
    <w:p w:rsidR="00AB7610" w:rsidRPr="007477B3" w:rsidRDefault="007D1406" w:rsidP="00AB4434">
      <w:pPr>
        <w:keepNext/>
        <w:keepLines/>
        <w:spacing w:before="300" w:after="300" w:line="241" w:lineRule="auto"/>
        <w:outlineLvl w:val="1"/>
        <w:rPr>
          <w:b/>
          <w:kern w:val="28"/>
          <w:sz w:val="24"/>
          <w:szCs w:val="24"/>
        </w:rPr>
      </w:pPr>
      <w:r w:rsidRPr="007477B3">
        <w:rPr>
          <w:rFonts w:hint="eastAsia"/>
          <w:b/>
          <w:kern w:val="28"/>
          <w:sz w:val="24"/>
          <w:szCs w:val="24"/>
        </w:rPr>
        <w:t>五、报告期核心技术团队或关键技术人员变动情况（非董事、监事、高级管理人员）</w:t>
      </w:r>
    </w:p>
    <w:p w:rsidR="00AB7610" w:rsidRPr="007477B3" w:rsidRDefault="007D1406">
      <w:pPr>
        <w:autoSpaceDE w:val="0"/>
        <w:autoSpaceDN w:val="0"/>
        <w:adjustRightInd w:val="0"/>
        <w:ind w:firstLineChars="200" w:firstLine="360"/>
        <w:jc w:val="left"/>
        <w:rPr>
          <w:rFonts w:ascii="宋体" w:cs="宋体"/>
          <w:color w:val="000000"/>
          <w:kern w:val="0"/>
          <w:szCs w:val="21"/>
          <w:lang w:val="zh-CN"/>
        </w:rPr>
      </w:pPr>
      <w:r w:rsidRPr="007477B3">
        <w:rPr>
          <w:rFonts w:ascii="宋体" w:hAnsi="宋体" w:cs="宋体" w:hint="eastAsia"/>
          <w:color w:val="000000"/>
          <w:kern w:val="0"/>
          <w:szCs w:val="21"/>
          <w:lang w:val="zh-CN"/>
        </w:rPr>
        <w:t>报告期内，公司核心技术团队和关键技术人员均保持稳定。</w:t>
      </w:r>
    </w:p>
    <w:p w:rsidR="00AB7610" w:rsidRPr="007477B3" w:rsidRDefault="007D1406">
      <w:pPr>
        <w:keepNext/>
        <w:keepLines/>
        <w:spacing w:before="300" w:after="300" w:line="241" w:lineRule="auto"/>
        <w:outlineLvl w:val="1"/>
        <w:rPr>
          <w:b/>
          <w:kern w:val="28"/>
          <w:sz w:val="24"/>
          <w:szCs w:val="24"/>
        </w:rPr>
      </w:pPr>
      <w:r w:rsidRPr="007477B3">
        <w:rPr>
          <w:rFonts w:hint="eastAsia"/>
          <w:b/>
          <w:kern w:val="28"/>
          <w:sz w:val="24"/>
          <w:szCs w:val="24"/>
        </w:rPr>
        <w:t>六、公司员工情况</w:t>
      </w:r>
    </w:p>
    <w:p w:rsidR="006A3805" w:rsidRPr="007477B3" w:rsidRDefault="00AA2E08" w:rsidP="008825D5">
      <w:pPr>
        <w:autoSpaceDE w:val="0"/>
        <w:autoSpaceDN w:val="0"/>
        <w:adjustRightInd w:val="0"/>
        <w:ind w:firstLine="480"/>
        <w:rPr>
          <w:color w:val="000000"/>
        </w:rPr>
      </w:pPr>
      <w:r w:rsidRPr="007477B3">
        <w:rPr>
          <w:rFonts w:hint="eastAsia"/>
          <w:color w:val="000000"/>
        </w:rPr>
        <w:t>截至</w:t>
      </w:r>
      <w:r w:rsidRPr="007477B3">
        <w:rPr>
          <w:rFonts w:hint="eastAsia"/>
          <w:color w:val="000000"/>
        </w:rPr>
        <w:t>2016</w:t>
      </w:r>
      <w:r w:rsidRPr="007477B3">
        <w:rPr>
          <w:rFonts w:hint="eastAsia"/>
          <w:color w:val="000000"/>
        </w:rPr>
        <w:t>年末</w:t>
      </w:r>
      <w:r w:rsidRPr="007477B3">
        <w:rPr>
          <w:rFonts w:hint="eastAsia"/>
          <w:color w:val="000000"/>
        </w:rPr>
        <w:t>,</w:t>
      </w:r>
      <w:r w:rsidRPr="007477B3">
        <w:rPr>
          <w:rFonts w:hint="eastAsia"/>
          <w:color w:val="000000"/>
        </w:rPr>
        <w:t>公司及子公司员工总人数</w:t>
      </w:r>
      <w:r w:rsidRPr="007477B3">
        <w:rPr>
          <w:rFonts w:hint="eastAsia"/>
          <w:color w:val="000000"/>
        </w:rPr>
        <w:t>41173</w:t>
      </w:r>
      <w:r w:rsidRPr="007477B3">
        <w:rPr>
          <w:rFonts w:hint="eastAsia"/>
          <w:color w:val="000000"/>
        </w:rPr>
        <w:t>人，其中生产工人</w:t>
      </w:r>
      <w:r w:rsidRPr="007477B3">
        <w:rPr>
          <w:rFonts w:hint="eastAsia"/>
          <w:color w:val="000000"/>
        </w:rPr>
        <w:t>26424</w:t>
      </w:r>
      <w:r w:rsidRPr="007477B3">
        <w:rPr>
          <w:rFonts w:hint="eastAsia"/>
          <w:color w:val="000000"/>
        </w:rPr>
        <w:t>人，销售人员</w:t>
      </w:r>
      <w:r w:rsidRPr="007477B3">
        <w:rPr>
          <w:rFonts w:hint="eastAsia"/>
          <w:color w:val="000000"/>
        </w:rPr>
        <w:t>1034</w:t>
      </w:r>
      <w:r w:rsidRPr="007477B3">
        <w:rPr>
          <w:rFonts w:hint="eastAsia"/>
          <w:color w:val="000000"/>
        </w:rPr>
        <w:t>人，技术人员</w:t>
      </w:r>
      <w:r w:rsidRPr="007477B3">
        <w:rPr>
          <w:rFonts w:hint="eastAsia"/>
          <w:color w:val="000000"/>
        </w:rPr>
        <w:t>8777</w:t>
      </w:r>
      <w:r w:rsidRPr="007477B3">
        <w:rPr>
          <w:rFonts w:hint="eastAsia"/>
          <w:color w:val="000000"/>
        </w:rPr>
        <w:t>人，财务人员</w:t>
      </w:r>
      <w:r w:rsidRPr="007477B3">
        <w:rPr>
          <w:rFonts w:hint="eastAsia"/>
          <w:color w:val="000000"/>
        </w:rPr>
        <w:t>3</w:t>
      </w:r>
      <w:r w:rsidR="000631EF" w:rsidRPr="007477B3">
        <w:rPr>
          <w:rFonts w:hint="eastAsia"/>
          <w:color w:val="000000"/>
        </w:rPr>
        <w:t>49</w:t>
      </w:r>
      <w:r w:rsidRPr="007477B3">
        <w:rPr>
          <w:rFonts w:hint="eastAsia"/>
          <w:color w:val="000000"/>
        </w:rPr>
        <w:t>人，行政人员</w:t>
      </w:r>
      <w:r w:rsidRPr="007477B3">
        <w:rPr>
          <w:rFonts w:hint="eastAsia"/>
          <w:color w:val="000000"/>
        </w:rPr>
        <w:t>561</w:t>
      </w:r>
      <w:r w:rsidRPr="007477B3">
        <w:rPr>
          <w:rFonts w:hint="eastAsia"/>
          <w:color w:val="000000"/>
        </w:rPr>
        <w:t>人，其他</w:t>
      </w:r>
      <w:r w:rsidRPr="007477B3">
        <w:rPr>
          <w:rFonts w:hint="eastAsia"/>
          <w:color w:val="000000"/>
        </w:rPr>
        <w:t>4028</w:t>
      </w:r>
      <w:r w:rsidRPr="007477B3">
        <w:rPr>
          <w:rFonts w:hint="eastAsia"/>
          <w:color w:val="000000"/>
        </w:rPr>
        <w:t>人。其中博士研究生</w:t>
      </w:r>
      <w:r w:rsidRPr="007477B3">
        <w:rPr>
          <w:rFonts w:hint="eastAsia"/>
          <w:color w:val="000000"/>
        </w:rPr>
        <w:t>143</w:t>
      </w:r>
      <w:r w:rsidRPr="007477B3">
        <w:rPr>
          <w:rFonts w:hint="eastAsia"/>
          <w:color w:val="000000"/>
        </w:rPr>
        <w:t>人，硕士研究生</w:t>
      </w:r>
      <w:r w:rsidRPr="007477B3">
        <w:rPr>
          <w:rFonts w:hint="eastAsia"/>
          <w:color w:val="000000"/>
        </w:rPr>
        <w:t>1915</w:t>
      </w:r>
      <w:r w:rsidRPr="007477B3">
        <w:rPr>
          <w:rFonts w:hint="eastAsia"/>
          <w:color w:val="000000"/>
        </w:rPr>
        <w:t>人，大学本科</w:t>
      </w:r>
      <w:r w:rsidRPr="007477B3">
        <w:rPr>
          <w:rFonts w:hint="eastAsia"/>
          <w:color w:val="000000"/>
        </w:rPr>
        <w:t>11188</w:t>
      </w:r>
      <w:r w:rsidRPr="007477B3">
        <w:rPr>
          <w:rFonts w:hint="eastAsia"/>
          <w:color w:val="000000"/>
        </w:rPr>
        <w:t>人，大学专科</w:t>
      </w:r>
      <w:r w:rsidRPr="007477B3">
        <w:rPr>
          <w:rFonts w:hint="eastAsia"/>
          <w:color w:val="000000"/>
        </w:rPr>
        <w:t>8551</w:t>
      </w:r>
      <w:r w:rsidRPr="007477B3">
        <w:rPr>
          <w:rFonts w:hint="eastAsia"/>
          <w:color w:val="000000"/>
        </w:rPr>
        <w:t>人，中专、高中及相应学历</w:t>
      </w:r>
      <w:r w:rsidRPr="007477B3">
        <w:rPr>
          <w:rFonts w:hint="eastAsia"/>
          <w:color w:val="000000"/>
        </w:rPr>
        <w:t>16889</w:t>
      </w:r>
      <w:r w:rsidRPr="007477B3">
        <w:rPr>
          <w:rFonts w:hint="eastAsia"/>
          <w:color w:val="000000"/>
        </w:rPr>
        <w:t>人，初中及以下</w:t>
      </w:r>
      <w:r w:rsidRPr="007477B3">
        <w:rPr>
          <w:rFonts w:hint="eastAsia"/>
          <w:color w:val="000000"/>
        </w:rPr>
        <w:t>2487</w:t>
      </w:r>
      <w:r w:rsidRPr="007477B3">
        <w:rPr>
          <w:rFonts w:hint="eastAsia"/>
          <w:color w:val="000000"/>
        </w:rPr>
        <w:t>人。</w:t>
      </w:r>
    </w:p>
    <w:p w:rsidR="008825D5" w:rsidRPr="007477B3" w:rsidRDefault="008825D5" w:rsidP="008825D5">
      <w:pPr>
        <w:autoSpaceDE w:val="0"/>
        <w:autoSpaceDN w:val="0"/>
        <w:adjustRightInd w:val="0"/>
        <w:ind w:firstLine="480"/>
        <w:rPr>
          <w:b/>
          <w:szCs w:val="24"/>
        </w:rPr>
      </w:pPr>
      <w:r w:rsidRPr="007477B3">
        <w:rPr>
          <w:b/>
          <w:szCs w:val="24"/>
        </w:rPr>
        <w:t>1</w:t>
      </w:r>
      <w:r w:rsidRPr="007477B3">
        <w:rPr>
          <w:rFonts w:hint="eastAsia"/>
          <w:b/>
          <w:szCs w:val="24"/>
        </w:rPr>
        <w:t>.</w:t>
      </w:r>
      <w:r w:rsidRPr="007477B3">
        <w:rPr>
          <w:rFonts w:hint="eastAsia"/>
          <w:b/>
          <w:szCs w:val="24"/>
        </w:rPr>
        <w:t>专业构成图</w:t>
      </w:r>
    </w:p>
    <w:p w:rsidR="008825D5" w:rsidRPr="007477B3" w:rsidRDefault="008825D5" w:rsidP="008825D5">
      <w:pPr>
        <w:autoSpaceDE w:val="0"/>
        <w:autoSpaceDN w:val="0"/>
        <w:adjustRightInd w:val="0"/>
        <w:jc w:val="center"/>
        <w:rPr>
          <w:b/>
          <w:kern w:val="0"/>
          <w:sz w:val="24"/>
          <w:szCs w:val="24"/>
          <w:lang w:val="zh-CN"/>
        </w:rPr>
      </w:pPr>
      <w:r w:rsidRPr="007477B3">
        <w:rPr>
          <w:rFonts w:hint="eastAsia"/>
          <w:b/>
          <w:kern w:val="0"/>
          <w:sz w:val="24"/>
          <w:szCs w:val="24"/>
          <w:lang w:val="zh-CN"/>
        </w:rPr>
        <w:t>员工专业情况</w:t>
      </w:r>
    </w:p>
    <w:p w:rsidR="008825D5" w:rsidRPr="007477B3" w:rsidRDefault="006A3805" w:rsidP="009946A9">
      <w:pPr>
        <w:autoSpaceDE w:val="0"/>
        <w:autoSpaceDN w:val="0"/>
        <w:adjustRightInd w:val="0"/>
        <w:ind w:firstLine="480"/>
        <w:rPr>
          <w:b/>
          <w:kern w:val="0"/>
          <w:sz w:val="24"/>
          <w:szCs w:val="24"/>
          <w:lang w:val="zh-CN"/>
        </w:rPr>
      </w:pPr>
      <w:r w:rsidRPr="007477B3">
        <w:rPr>
          <w:noProof/>
        </w:rPr>
        <w:drawing>
          <wp:inline distT="0" distB="0" distL="0" distR="0">
            <wp:extent cx="5274310" cy="3092743"/>
            <wp:effectExtent l="0" t="0" r="0" b="0"/>
            <wp:docPr id="3" name="图片 1" descr="C:\Users\Administrator\AppData\Roaming\feiq\RichOle\11436247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feiq\RichOle\1143624759.bmp"/>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092743"/>
                    </a:xfrm>
                    <a:prstGeom prst="rect">
                      <a:avLst/>
                    </a:prstGeom>
                    <a:noFill/>
                    <a:ln>
                      <a:noFill/>
                    </a:ln>
                  </pic:spPr>
                </pic:pic>
              </a:graphicData>
            </a:graphic>
          </wp:inline>
        </w:drawing>
      </w:r>
    </w:p>
    <w:p w:rsidR="006A3805" w:rsidRPr="007477B3" w:rsidRDefault="006A3805" w:rsidP="008825D5">
      <w:pPr>
        <w:autoSpaceDE w:val="0"/>
        <w:autoSpaceDN w:val="0"/>
        <w:adjustRightInd w:val="0"/>
        <w:ind w:firstLine="480"/>
        <w:rPr>
          <w:szCs w:val="24"/>
        </w:rPr>
      </w:pPr>
    </w:p>
    <w:p w:rsidR="008825D5" w:rsidRPr="007477B3" w:rsidRDefault="008825D5" w:rsidP="008825D5">
      <w:pPr>
        <w:autoSpaceDE w:val="0"/>
        <w:autoSpaceDN w:val="0"/>
        <w:adjustRightInd w:val="0"/>
        <w:ind w:firstLine="480"/>
        <w:rPr>
          <w:b/>
          <w:szCs w:val="24"/>
        </w:rPr>
      </w:pPr>
      <w:r w:rsidRPr="007477B3">
        <w:rPr>
          <w:rFonts w:hint="eastAsia"/>
          <w:b/>
          <w:szCs w:val="24"/>
        </w:rPr>
        <w:t>2.</w:t>
      </w:r>
      <w:r w:rsidRPr="007477B3">
        <w:rPr>
          <w:rFonts w:hint="eastAsia"/>
          <w:b/>
          <w:szCs w:val="24"/>
        </w:rPr>
        <w:t>教育程度图</w:t>
      </w:r>
    </w:p>
    <w:p w:rsidR="008825D5" w:rsidRPr="007477B3" w:rsidRDefault="008825D5" w:rsidP="008825D5">
      <w:pPr>
        <w:autoSpaceDE w:val="0"/>
        <w:autoSpaceDN w:val="0"/>
        <w:adjustRightInd w:val="0"/>
        <w:ind w:left="480"/>
        <w:jc w:val="center"/>
        <w:rPr>
          <w:kern w:val="0"/>
          <w:sz w:val="24"/>
          <w:szCs w:val="24"/>
        </w:rPr>
      </w:pPr>
      <w:r w:rsidRPr="007477B3">
        <w:rPr>
          <w:b/>
          <w:bCs/>
          <w:kern w:val="0"/>
          <w:sz w:val="24"/>
          <w:szCs w:val="24"/>
        </w:rPr>
        <w:t>员工教育情况</w:t>
      </w:r>
    </w:p>
    <w:p w:rsidR="008825D5" w:rsidRPr="007477B3" w:rsidRDefault="006A3805" w:rsidP="008825D5">
      <w:pPr>
        <w:autoSpaceDE w:val="0"/>
        <w:autoSpaceDN w:val="0"/>
        <w:adjustRightInd w:val="0"/>
        <w:rPr>
          <w:kern w:val="0"/>
          <w:sz w:val="24"/>
          <w:szCs w:val="24"/>
          <w:lang w:val="zh-CN"/>
        </w:rPr>
      </w:pPr>
      <w:r w:rsidRPr="007477B3">
        <w:rPr>
          <w:noProof/>
        </w:rPr>
        <w:lastRenderedPageBreak/>
        <w:drawing>
          <wp:inline distT="0" distB="0" distL="0" distR="0">
            <wp:extent cx="5810250" cy="3062605"/>
            <wp:effectExtent l="0" t="0" r="0" b="0"/>
            <wp:docPr id="4" name="图片 2" descr="C:\Users\Administrator\AppData\Roaming\feiq\RichOle\37991642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feiq\RichOle\3799164249.bm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624" cy="3062802"/>
                    </a:xfrm>
                    <a:prstGeom prst="rect">
                      <a:avLst/>
                    </a:prstGeom>
                    <a:noFill/>
                    <a:ln>
                      <a:noFill/>
                    </a:ln>
                  </pic:spPr>
                </pic:pic>
              </a:graphicData>
            </a:graphic>
          </wp:inline>
        </w:drawing>
      </w:r>
    </w:p>
    <w:p w:rsidR="008825D5" w:rsidRPr="007477B3" w:rsidRDefault="008825D5" w:rsidP="005178F0">
      <w:pPr>
        <w:autoSpaceDE w:val="0"/>
        <w:autoSpaceDN w:val="0"/>
        <w:adjustRightInd w:val="0"/>
        <w:ind w:firstLineChars="286" w:firstLine="515"/>
        <w:rPr>
          <w:szCs w:val="24"/>
        </w:rPr>
      </w:pPr>
      <w:r w:rsidRPr="007477B3">
        <w:rPr>
          <w:rFonts w:hint="eastAsia"/>
          <w:szCs w:val="24"/>
        </w:rPr>
        <w:t>3.</w:t>
      </w:r>
      <w:r w:rsidRPr="007477B3">
        <w:rPr>
          <w:rFonts w:hint="eastAsia"/>
          <w:szCs w:val="24"/>
        </w:rPr>
        <w:t>员工薪酬政策</w:t>
      </w:r>
    </w:p>
    <w:p w:rsidR="00333DB8" w:rsidRPr="007477B3" w:rsidRDefault="00333DB8" w:rsidP="00333DB8">
      <w:pPr>
        <w:ind w:firstLineChars="300" w:firstLine="540"/>
        <w:jc w:val="left"/>
        <w:rPr>
          <w:szCs w:val="24"/>
        </w:rPr>
      </w:pPr>
      <w:r w:rsidRPr="007477B3">
        <w:rPr>
          <w:rFonts w:hint="eastAsia"/>
          <w:bCs/>
          <w:szCs w:val="24"/>
        </w:rPr>
        <w:t>坚持全面薪酬理念，通过“薪酬”、“荣誉”、“福利”三位一体的多元化、差异化激励保障体系，激励员工队伍活力。按照</w:t>
      </w:r>
      <w:r w:rsidRPr="007477B3">
        <w:rPr>
          <w:rFonts w:hint="eastAsia"/>
          <w:szCs w:val="24"/>
        </w:rPr>
        <w:t>《岗位能效工资制度》和《工资专项集体合同》，持续完善工资共商共决机制、正常增长机制和支付保障机制。同时，不断优化员工福利项目建设，让员工分享</w:t>
      </w:r>
      <w:r w:rsidR="00EB642E" w:rsidRPr="007477B3">
        <w:rPr>
          <w:rFonts w:hint="eastAsia"/>
          <w:szCs w:val="24"/>
        </w:rPr>
        <w:t>企业</w:t>
      </w:r>
      <w:r w:rsidRPr="007477B3">
        <w:rPr>
          <w:rFonts w:hint="eastAsia"/>
          <w:szCs w:val="24"/>
        </w:rPr>
        <w:t>发展成果，保障员工合法权益。</w:t>
      </w:r>
    </w:p>
    <w:p w:rsidR="008825D5" w:rsidRPr="007477B3" w:rsidRDefault="008825D5" w:rsidP="008825D5">
      <w:pPr>
        <w:autoSpaceDE w:val="0"/>
        <w:autoSpaceDN w:val="0"/>
        <w:adjustRightInd w:val="0"/>
        <w:ind w:firstLine="480"/>
        <w:rPr>
          <w:szCs w:val="24"/>
        </w:rPr>
      </w:pPr>
      <w:r w:rsidRPr="007477B3">
        <w:rPr>
          <w:rFonts w:hint="eastAsia"/>
          <w:szCs w:val="24"/>
        </w:rPr>
        <w:t>4.</w:t>
      </w:r>
      <w:r w:rsidRPr="007477B3">
        <w:rPr>
          <w:rFonts w:hint="eastAsia"/>
          <w:szCs w:val="24"/>
        </w:rPr>
        <w:t>培训计划</w:t>
      </w:r>
    </w:p>
    <w:p w:rsidR="00333DB8" w:rsidRPr="007477B3" w:rsidRDefault="00333DB8" w:rsidP="00333DB8">
      <w:pPr>
        <w:ind w:firstLineChars="300" w:firstLine="540"/>
        <w:jc w:val="left"/>
        <w:rPr>
          <w:szCs w:val="24"/>
        </w:rPr>
      </w:pPr>
      <w:r w:rsidRPr="007477B3">
        <w:rPr>
          <w:rFonts w:hint="eastAsia"/>
          <w:bCs/>
          <w:szCs w:val="24"/>
        </w:rPr>
        <w:t>以战略和业务需求为导向，以任职资格为依据，按照“建立能力模型→测评评估→针对性培训→能力认证”的</w:t>
      </w:r>
      <w:r w:rsidRPr="007477B3">
        <w:rPr>
          <w:rFonts w:hint="eastAsia"/>
          <w:bCs/>
          <w:szCs w:val="24"/>
        </w:rPr>
        <w:t>PDCA</w:t>
      </w:r>
      <w:r w:rsidR="007B172D" w:rsidRPr="007477B3">
        <w:rPr>
          <w:rFonts w:hint="eastAsia"/>
          <w:bCs/>
          <w:szCs w:val="24"/>
        </w:rPr>
        <w:t>循环（戴明环循环）</w:t>
      </w:r>
      <w:r w:rsidRPr="007477B3">
        <w:rPr>
          <w:rFonts w:hint="eastAsia"/>
          <w:bCs/>
          <w:szCs w:val="24"/>
        </w:rPr>
        <w:t>进行培训设计，通</w:t>
      </w:r>
      <w:r w:rsidRPr="007477B3">
        <w:rPr>
          <w:rFonts w:hint="eastAsia"/>
          <w:szCs w:val="24"/>
        </w:rPr>
        <w:t>过全体员工培训需求征集、分析，制定年度培训计划，推广全员培训，建设学习型组织，</w:t>
      </w:r>
      <w:r w:rsidRPr="007477B3">
        <w:rPr>
          <w:rFonts w:hint="eastAsia"/>
          <w:bCs/>
          <w:szCs w:val="24"/>
        </w:rPr>
        <w:t>打造从工作分析到培训落地实施认证的</w:t>
      </w:r>
      <w:r w:rsidRPr="007477B3">
        <w:rPr>
          <w:rFonts w:hint="eastAsia"/>
          <w:bCs/>
          <w:szCs w:val="24"/>
        </w:rPr>
        <w:t>PDCA</w:t>
      </w:r>
      <w:r w:rsidRPr="007477B3">
        <w:rPr>
          <w:rFonts w:hint="eastAsia"/>
          <w:bCs/>
          <w:szCs w:val="24"/>
        </w:rPr>
        <w:t>人才培养体系。并持续推进领军人才培养、技能人才培养、内部实训平台建设等项目，促进员工能力提升和个人成长。</w:t>
      </w:r>
    </w:p>
    <w:p w:rsidR="008825D5" w:rsidRDefault="008825D5" w:rsidP="008825D5">
      <w:pPr>
        <w:autoSpaceDE w:val="0"/>
        <w:autoSpaceDN w:val="0"/>
        <w:adjustRightInd w:val="0"/>
        <w:ind w:firstLine="480"/>
        <w:rPr>
          <w:szCs w:val="24"/>
        </w:rPr>
      </w:pPr>
      <w:r w:rsidRPr="007477B3">
        <w:rPr>
          <w:rFonts w:hint="eastAsia"/>
          <w:szCs w:val="24"/>
        </w:rPr>
        <w:t>5.</w:t>
      </w:r>
      <w:r w:rsidRPr="007477B3">
        <w:rPr>
          <w:rFonts w:hint="eastAsia"/>
          <w:szCs w:val="24"/>
        </w:rPr>
        <w:t>公司需承担费用的离退休职工人数为</w:t>
      </w:r>
      <w:r w:rsidR="00A54EE4" w:rsidRPr="007477B3">
        <w:rPr>
          <w:szCs w:val="24"/>
        </w:rPr>
        <w:t>3</w:t>
      </w:r>
      <w:r w:rsidRPr="007477B3">
        <w:rPr>
          <w:szCs w:val="24"/>
        </w:rPr>
        <w:t>,</w:t>
      </w:r>
      <w:r w:rsidR="00A54EE4" w:rsidRPr="007477B3">
        <w:rPr>
          <w:szCs w:val="24"/>
        </w:rPr>
        <w:t>452</w:t>
      </w:r>
      <w:r w:rsidRPr="007477B3">
        <w:rPr>
          <w:rFonts w:hint="eastAsia"/>
          <w:szCs w:val="24"/>
        </w:rPr>
        <w:t>人。</w:t>
      </w:r>
    </w:p>
    <w:p w:rsidR="00A000D5" w:rsidRPr="00A000D5" w:rsidRDefault="00A000D5" w:rsidP="008825D5">
      <w:pPr>
        <w:autoSpaceDE w:val="0"/>
        <w:autoSpaceDN w:val="0"/>
        <w:adjustRightInd w:val="0"/>
        <w:ind w:firstLine="480"/>
        <w:rPr>
          <w:szCs w:val="24"/>
        </w:rPr>
      </w:pPr>
    </w:p>
    <w:p w:rsidR="00AB7610" w:rsidRPr="007477B3" w:rsidRDefault="00AB7610">
      <w:pPr>
        <w:autoSpaceDE w:val="0"/>
        <w:autoSpaceDN w:val="0"/>
        <w:adjustRightInd w:val="0"/>
        <w:ind w:firstLine="480"/>
        <w:rPr>
          <w:rFonts w:ascii="宋体" w:hAnsi="宋体"/>
          <w:kern w:val="0"/>
          <w:sz w:val="24"/>
          <w:szCs w:val="24"/>
          <w:lang w:val="zh-CN"/>
        </w:rPr>
      </w:pPr>
    </w:p>
    <w:p w:rsidR="00AB7610" w:rsidRPr="007477B3" w:rsidRDefault="00AB7610">
      <w:pPr>
        <w:autoSpaceDE w:val="0"/>
        <w:autoSpaceDN w:val="0"/>
        <w:adjustRightInd w:val="0"/>
        <w:ind w:firstLine="480"/>
        <w:rPr>
          <w:rFonts w:ascii="宋体" w:hAnsi="宋体"/>
          <w:kern w:val="0"/>
          <w:sz w:val="24"/>
          <w:szCs w:val="24"/>
          <w:lang w:val="zh-CN"/>
        </w:rPr>
        <w:sectPr w:rsidR="00AB7610" w:rsidRPr="007477B3" w:rsidSect="00520033">
          <w:pgSz w:w="11906" w:h="16838"/>
          <w:pgMar w:top="1440" w:right="1134" w:bottom="1440" w:left="1134" w:header="851" w:footer="992" w:gutter="0"/>
          <w:cols w:space="425"/>
          <w:docGrid w:type="lines" w:linePitch="312"/>
        </w:sectPr>
      </w:pPr>
    </w:p>
    <w:p w:rsidR="00AB7610" w:rsidRPr="007477B3" w:rsidRDefault="007D1406">
      <w:pPr>
        <w:pStyle w:val="af7"/>
        <w:outlineLvl w:val="0"/>
        <w:rPr>
          <w:bCs w:val="0"/>
          <w:szCs w:val="24"/>
        </w:rPr>
      </w:pPr>
      <w:bookmarkStart w:id="24" w:name="_Toc478572950"/>
      <w:r w:rsidRPr="007477B3">
        <w:rPr>
          <w:rFonts w:hint="eastAsia"/>
          <w:bCs w:val="0"/>
          <w:szCs w:val="24"/>
        </w:rPr>
        <w:lastRenderedPageBreak/>
        <w:t>第八节</w:t>
      </w:r>
      <w:r w:rsidR="00EB642E" w:rsidRPr="007477B3">
        <w:rPr>
          <w:rFonts w:hint="eastAsia"/>
          <w:bCs w:val="0"/>
          <w:szCs w:val="24"/>
        </w:rPr>
        <w:t xml:space="preserve"> </w:t>
      </w:r>
      <w:r w:rsidRPr="007477B3">
        <w:rPr>
          <w:rFonts w:hint="eastAsia"/>
          <w:bCs w:val="0"/>
          <w:szCs w:val="24"/>
        </w:rPr>
        <w:t>公司治理</w:t>
      </w:r>
      <w:bookmarkEnd w:id="24"/>
    </w:p>
    <w:p w:rsidR="00AB7610" w:rsidRPr="007477B3" w:rsidRDefault="007D1406">
      <w:pPr>
        <w:pStyle w:val="Chapter"/>
        <w:outlineLvl w:val="1"/>
        <w:rPr>
          <w:bCs w:val="0"/>
        </w:rPr>
      </w:pPr>
      <w:r w:rsidRPr="007477B3">
        <w:rPr>
          <w:rFonts w:hint="eastAsia"/>
          <w:bCs w:val="0"/>
        </w:rPr>
        <w:t>一、公司治理的基本状况</w:t>
      </w:r>
    </w:p>
    <w:p w:rsidR="00AB7610" w:rsidRPr="007477B3" w:rsidRDefault="007D1406" w:rsidP="00CD16E0">
      <w:pPr>
        <w:autoSpaceDE w:val="0"/>
        <w:autoSpaceDN w:val="0"/>
        <w:adjustRightInd w:val="0"/>
        <w:spacing w:line="360" w:lineRule="auto"/>
        <w:ind w:firstLineChars="200" w:firstLine="360"/>
        <w:rPr>
          <w:szCs w:val="24"/>
        </w:rPr>
      </w:pPr>
      <w:r w:rsidRPr="007477B3">
        <w:rPr>
          <w:rFonts w:hint="eastAsia"/>
          <w:szCs w:val="24"/>
        </w:rPr>
        <w:t>公司严格按照《公司法》、《证券法》和中国证监会有关法律法规的要求，不断完善公司法人治理结构，推动提高公司规范运作水平，公司法人治理的实际状况符合中国证监会有关上市公司治理的规范性文件的要求。</w:t>
      </w:r>
    </w:p>
    <w:p w:rsidR="007D2091" w:rsidRPr="00464FB4" w:rsidRDefault="007D2091" w:rsidP="00464FB4">
      <w:pPr>
        <w:autoSpaceDE w:val="0"/>
        <w:autoSpaceDN w:val="0"/>
        <w:adjustRightInd w:val="0"/>
        <w:spacing w:line="360" w:lineRule="auto"/>
        <w:ind w:firstLineChars="200" w:firstLine="361"/>
        <w:rPr>
          <w:b/>
          <w:szCs w:val="24"/>
        </w:rPr>
      </w:pPr>
      <w:r w:rsidRPr="00464FB4">
        <w:rPr>
          <w:rFonts w:hint="eastAsia"/>
          <w:b/>
          <w:szCs w:val="24"/>
        </w:rPr>
        <w:t>1</w:t>
      </w:r>
      <w:r w:rsidRPr="00464FB4">
        <w:rPr>
          <w:rFonts w:hint="eastAsia"/>
          <w:b/>
          <w:szCs w:val="24"/>
        </w:rPr>
        <w:t>、</w:t>
      </w:r>
      <w:r w:rsidRPr="00464FB4">
        <w:rPr>
          <w:b/>
          <w:szCs w:val="24"/>
        </w:rPr>
        <w:t>修订公司治理制度</w:t>
      </w:r>
    </w:p>
    <w:p w:rsidR="001328EB" w:rsidRPr="007477B3" w:rsidRDefault="00AD7AD0" w:rsidP="00AD7AD0">
      <w:pPr>
        <w:autoSpaceDE w:val="0"/>
        <w:autoSpaceDN w:val="0"/>
        <w:adjustRightInd w:val="0"/>
        <w:spacing w:line="360" w:lineRule="auto"/>
        <w:ind w:firstLineChars="200" w:firstLine="360"/>
        <w:rPr>
          <w:szCs w:val="24"/>
        </w:rPr>
      </w:pPr>
      <w:r w:rsidRPr="007477B3">
        <w:rPr>
          <w:rFonts w:hint="eastAsia"/>
          <w:szCs w:val="24"/>
        </w:rPr>
        <w:t>报告期内</w:t>
      </w:r>
      <w:r w:rsidRPr="007477B3">
        <w:rPr>
          <w:szCs w:val="24"/>
        </w:rPr>
        <w:t>，</w:t>
      </w:r>
      <w:r w:rsidRPr="007477B3">
        <w:rPr>
          <w:rFonts w:hint="eastAsia"/>
          <w:szCs w:val="24"/>
        </w:rPr>
        <w:t>公司根据中国证监</w:t>
      </w:r>
      <w:r w:rsidR="00C62E1C" w:rsidRPr="007477B3">
        <w:rPr>
          <w:rFonts w:hint="eastAsia"/>
          <w:szCs w:val="24"/>
        </w:rPr>
        <w:t>会和深圳证券交易所的相关要求，完善各项制度，规范各部门职能，提升</w:t>
      </w:r>
      <w:r w:rsidRPr="007477B3">
        <w:rPr>
          <w:rFonts w:hint="eastAsia"/>
          <w:szCs w:val="24"/>
        </w:rPr>
        <w:t>规范运作</w:t>
      </w:r>
      <w:r w:rsidR="00C62E1C" w:rsidRPr="007477B3">
        <w:rPr>
          <w:rFonts w:hint="eastAsia"/>
          <w:szCs w:val="24"/>
        </w:rPr>
        <w:t>水平</w:t>
      </w:r>
      <w:r w:rsidRPr="007477B3">
        <w:rPr>
          <w:rFonts w:hint="eastAsia"/>
          <w:szCs w:val="24"/>
        </w:rPr>
        <w:t>。</w:t>
      </w:r>
      <w:r w:rsidR="001328EB" w:rsidRPr="007477B3">
        <w:rPr>
          <w:rFonts w:hint="eastAsia"/>
          <w:szCs w:val="24"/>
        </w:rPr>
        <w:t>经公司股东大会或董事会审议通过的制度及披露时间如下：</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5016"/>
      </w:tblGrid>
      <w:tr w:rsidR="001328EB" w:rsidRPr="007477B3" w:rsidTr="009F06C6">
        <w:trPr>
          <w:trHeight w:val="348"/>
        </w:trPr>
        <w:tc>
          <w:tcPr>
            <w:tcW w:w="675" w:type="dxa"/>
            <w:shd w:val="clear" w:color="auto" w:fill="D4D4D2"/>
            <w:vAlign w:val="center"/>
          </w:tcPr>
          <w:p w:rsidR="001328EB" w:rsidRPr="007477B3" w:rsidRDefault="001328EB" w:rsidP="00B86158">
            <w:pPr>
              <w:autoSpaceDE w:val="0"/>
              <w:autoSpaceDN w:val="0"/>
              <w:adjustRightInd w:val="0"/>
              <w:spacing w:before="0" w:after="0"/>
              <w:jc w:val="center"/>
              <w:rPr>
                <w:szCs w:val="24"/>
              </w:rPr>
            </w:pPr>
            <w:r w:rsidRPr="007477B3">
              <w:rPr>
                <w:rFonts w:hint="eastAsia"/>
                <w:szCs w:val="24"/>
              </w:rPr>
              <w:t>序号</w:t>
            </w:r>
          </w:p>
        </w:tc>
        <w:tc>
          <w:tcPr>
            <w:tcW w:w="3261" w:type="dxa"/>
            <w:shd w:val="clear" w:color="auto" w:fill="D4D4D2"/>
            <w:vAlign w:val="center"/>
          </w:tcPr>
          <w:p w:rsidR="001328EB" w:rsidRPr="007477B3" w:rsidRDefault="001328EB" w:rsidP="001328EB">
            <w:pPr>
              <w:autoSpaceDE w:val="0"/>
              <w:autoSpaceDN w:val="0"/>
              <w:adjustRightInd w:val="0"/>
              <w:spacing w:before="0" w:after="0"/>
              <w:jc w:val="center"/>
              <w:rPr>
                <w:szCs w:val="24"/>
              </w:rPr>
            </w:pPr>
            <w:r w:rsidRPr="007477B3">
              <w:rPr>
                <w:rFonts w:hint="eastAsia"/>
                <w:szCs w:val="24"/>
              </w:rPr>
              <w:t>制度名称</w:t>
            </w:r>
          </w:p>
        </w:tc>
        <w:tc>
          <w:tcPr>
            <w:tcW w:w="5016" w:type="dxa"/>
            <w:shd w:val="clear" w:color="auto" w:fill="D4D4D2"/>
            <w:vAlign w:val="center"/>
          </w:tcPr>
          <w:p w:rsidR="001328EB" w:rsidRPr="007477B3" w:rsidRDefault="001328EB" w:rsidP="001328EB">
            <w:pPr>
              <w:autoSpaceDE w:val="0"/>
              <w:autoSpaceDN w:val="0"/>
              <w:adjustRightInd w:val="0"/>
              <w:spacing w:before="0" w:after="0"/>
              <w:jc w:val="center"/>
              <w:rPr>
                <w:szCs w:val="24"/>
              </w:rPr>
            </w:pPr>
            <w:r w:rsidRPr="007477B3">
              <w:rPr>
                <w:rFonts w:hint="eastAsia"/>
                <w:szCs w:val="24"/>
              </w:rPr>
              <w:t>制定（修订）最新时间</w:t>
            </w:r>
          </w:p>
        </w:tc>
      </w:tr>
      <w:tr w:rsidR="00C62E1C" w:rsidRPr="007477B3" w:rsidTr="009F06C6">
        <w:trPr>
          <w:trHeight w:val="281"/>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1</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审计</w:t>
            </w:r>
            <w:r w:rsidRPr="007477B3">
              <w:rPr>
                <w:szCs w:val="24"/>
              </w:rPr>
              <w:t>委员会工作细则</w:t>
            </w:r>
          </w:p>
        </w:tc>
        <w:tc>
          <w:tcPr>
            <w:tcW w:w="5016"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2016</w:t>
            </w:r>
            <w:r w:rsidRPr="007477B3">
              <w:rPr>
                <w:rFonts w:hint="eastAsia"/>
                <w:szCs w:val="24"/>
              </w:rPr>
              <w:t>年</w:t>
            </w:r>
            <w:r w:rsidRPr="007477B3">
              <w:rPr>
                <w:szCs w:val="24"/>
              </w:rPr>
              <w:t>3</w:t>
            </w:r>
            <w:r w:rsidRPr="007477B3">
              <w:rPr>
                <w:rFonts w:hint="eastAsia"/>
                <w:szCs w:val="24"/>
              </w:rPr>
              <w:t>月</w:t>
            </w:r>
            <w:r w:rsidRPr="007477B3">
              <w:rPr>
                <w:szCs w:val="24"/>
              </w:rPr>
              <w:t>23</w:t>
            </w:r>
            <w:r w:rsidRPr="007477B3">
              <w:rPr>
                <w:rFonts w:hint="eastAsia"/>
                <w:szCs w:val="24"/>
              </w:rPr>
              <w:t>日</w:t>
            </w:r>
            <w:r w:rsidRPr="007477B3">
              <w:rPr>
                <w:szCs w:val="24"/>
              </w:rPr>
              <w:t>(</w:t>
            </w:r>
            <w:r w:rsidRPr="007477B3">
              <w:rPr>
                <w:rFonts w:hint="eastAsia"/>
                <w:szCs w:val="24"/>
              </w:rPr>
              <w:t>经公司第七届董事会第一次会议审议通过</w:t>
            </w:r>
            <w:r w:rsidRPr="007477B3">
              <w:rPr>
                <w:szCs w:val="24"/>
              </w:rPr>
              <w:t>)</w:t>
            </w:r>
          </w:p>
        </w:tc>
      </w:tr>
      <w:tr w:rsidR="00C62E1C" w:rsidRPr="007477B3" w:rsidTr="009F06C6">
        <w:trPr>
          <w:trHeight w:val="271"/>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2</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薪酬</w:t>
            </w:r>
            <w:r w:rsidRPr="007477B3">
              <w:rPr>
                <w:szCs w:val="24"/>
              </w:rPr>
              <w:t>与考核委员会工作细则</w:t>
            </w:r>
          </w:p>
        </w:tc>
        <w:tc>
          <w:tcPr>
            <w:tcW w:w="5016"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2016</w:t>
            </w:r>
            <w:r w:rsidRPr="007477B3">
              <w:rPr>
                <w:rFonts w:hint="eastAsia"/>
                <w:szCs w:val="24"/>
              </w:rPr>
              <w:t>年</w:t>
            </w:r>
            <w:r w:rsidRPr="007477B3">
              <w:rPr>
                <w:szCs w:val="24"/>
              </w:rPr>
              <w:t>3</w:t>
            </w:r>
            <w:r w:rsidRPr="007477B3">
              <w:rPr>
                <w:rFonts w:hint="eastAsia"/>
                <w:szCs w:val="24"/>
              </w:rPr>
              <w:t>月</w:t>
            </w:r>
            <w:r w:rsidRPr="007477B3">
              <w:rPr>
                <w:szCs w:val="24"/>
              </w:rPr>
              <w:t>23</w:t>
            </w:r>
            <w:r w:rsidRPr="007477B3">
              <w:rPr>
                <w:rFonts w:hint="eastAsia"/>
                <w:szCs w:val="24"/>
              </w:rPr>
              <w:t>日</w:t>
            </w:r>
            <w:r w:rsidRPr="007477B3">
              <w:rPr>
                <w:szCs w:val="24"/>
              </w:rPr>
              <w:t>(</w:t>
            </w:r>
            <w:r w:rsidRPr="007477B3">
              <w:rPr>
                <w:rFonts w:hint="eastAsia"/>
                <w:szCs w:val="24"/>
              </w:rPr>
              <w:t>经公司第七届董事会第一次会议审议通过</w:t>
            </w:r>
            <w:r w:rsidRPr="007477B3">
              <w:rPr>
                <w:szCs w:val="24"/>
              </w:rPr>
              <w:t>)</w:t>
            </w:r>
          </w:p>
        </w:tc>
      </w:tr>
      <w:tr w:rsidR="00C62E1C" w:rsidRPr="007477B3" w:rsidTr="009F06C6">
        <w:trPr>
          <w:trHeight w:val="276"/>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3</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内幕</w:t>
            </w:r>
            <w:r w:rsidRPr="007477B3">
              <w:rPr>
                <w:szCs w:val="24"/>
              </w:rPr>
              <w:t>信息知情人登记管理制度</w:t>
            </w:r>
          </w:p>
        </w:tc>
        <w:tc>
          <w:tcPr>
            <w:tcW w:w="5016"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2016</w:t>
            </w:r>
            <w:r w:rsidRPr="007477B3">
              <w:rPr>
                <w:rFonts w:hint="eastAsia"/>
                <w:szCs w:val="24"/>
              </w:rPr>
              <w:t>年</w:t>
            </w:r>
            <w:r w:rsidRPr="007477B3">
              <w:rPr>
                <w:rFonts w:hint="eastAsia"/>
                <w:szCs w:val="24"/>
              </w:rPr>
              <w:t>4</w:t>
            </w:r>
            <w:r w:rsidRPr="007477B3">
              <w:rPr>
                <w:rFonts w:hint="eastAsia"/>
                <w:szCs w:val="24"/>
              </w:rPr>
              <w:t>月</w:t>
            </w:r>
            <w:r w:rsidRPr="007477B3">
              <w:rPr>
                <w:rFonts w:hint="eastAsia"/>
                <w:szCs w:val="24"/>
              </w:rPr>
              <w:t>18</w:t>
            </w:r>
            <w:r w:rsidRPr="007477B3">
              <w:rPr>
                <w:rFonts w:hint="eastAsia"/>
                <w:szCs w:val="24"/>
              </w:rPr>
              <w:t>日</w:t>
            </w:r>
            <w:r w:rsidRPr="007477B3">
              <w:rPr>
                <w:szCs w:val="24"/>
              </w:rPr>
              <w:t>(</w:t>
            </w:r>
            <w:r w:rsidRPr="007477B3">
              <w:rPr>
                <w:rFonts w:hint="eastAsia"/>
                <w:szCs w:val="24"/>
              </w:rPr>
              <w:t>经公司第七届董事会第四次会议审议通过</w:t>
            </w:r>
            <w:r w:rsidRPr="007477B3">
              <w:rPr>
                <w:szCs w:val="24"/>
              </w:rPr>
              <w:t>)</w:t>
            </w:r>
          </w:p>
        </w:tc>
      </w:tr>
      <w:tr w:rsidR="00C62E1C" w:rsidRPr="007477B3" w:rsidTr="009F06C6">
        <w:trPr>
          <w:trHeight w:val="265"/>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4</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非</w:t>
            </w:r>
            <w:r w:rsidRPr="007477B3">
              <w:rPr>
                <w:szCs w:val="24"/>
              </w:rPr>
              <w:t>日常经营业务分级授权管理</w:t>
            </w:r>
            <w:r w:rsidRPr="007477B3">
              <w:rPr>
                <w:rFonts w:hint="eastAsia"/>
                <w:szCs w:val="24"/>
              </w:rPr>
              <w:t>办法</w:t>
            </w:r>
          </w:p>
        </w:tc>
        <w:tc>
          <w:tcPr>
            <w:tcW w:w="5016" w:type="dxa"/>
            <w:vAlign w:val="center"/>
          </w:tcPr>
          <w:p w:rsidR="00C62E1C" w:rsidRPr="007477B3" w:rsidRDefault="00C62E1C" w:rsidP="00783320">
            <w:pPr>
              <w:autoSpaceDE w:val="0"/>
              <w:autoSpaceDN w:val="0"/>
              <w:adjustRightInd w:val="0"/>
              <w:spacing w:before="0" w:after="0"/>
              <w:rPr>
                <w:szCs w:val="24"/>
              </w:rPr>
            </w:pPr>
            <w:r w:rsidRPr="007477B3">
              <w:rPr>
                <w:rFonts w:hint="eastAsia"/>
                <w:szCs w:val="24"/>
              </w:rPr>
              <w:t>2016</w:t>
            </w:r>
            <w:r w:rsidRPr="007477B3">
              <w:rPr>
                <w:rFonts w:hint="eastAsia"/>
                <w:szCs w:val="24"/>
              </w:rPr>
              <w:t>年</w:t>
            </w:r>
            <w:r w:rsidR="00783320" w:rsidRPr="007477B3">
              <w:rPr>
                <w:szCs w:val="24"/>
              </w:rPr>
              <w:t>5</w:t>
            </w:r>
            <w:r w:rsidRPr="007477B3">
              <w:rPr>
                <w:rFonts w:hint="eastAsia"/>
                <w:szCs w:val="24"/>
              </w:rPr>
              <w:t>月</w:t>
            </w:r>
            <w:r w:rsidR="00783320" w:rsidRPr="007477B3">
              <w:rPr>
                <w:szCs w:val="24"/>
              </w:rPr>
              <w:t>24</w:t>
            </w:r>
            <w:r w:rsidRPr="007477B3">
              <w:rPr>
                <w:rFonts w:hint="eastAsia"/>
                <w:szCs w:val="24"/>
              </w:rPr>
              <w:t>日</w:t>
            </w:r>
            <w:r w:rsidRPr="007477B3">
              <w:rPr>
                <w:szCs w:val="24"/>
              </w:rPr>
              <w:t>(</w:t>
            </w:r>
            <w:r w:rsidRPr="007477B3">
              <w:rPr>
                <w:rFonts w:hint="eastAsia"/>
                <w:szCs w:val="24"/>
              </w:rPr>
              <w:t>经公司</w:t>
            </w:r>
            <w:r w:rsidR="00783320" w:rsidRPr="007477B3">
              <w:rPr>
                <w:rFonts w:hint="eastAsia"/>
                <w:szCs w:val="24"/>
              </w:rPr>
              <w:t>2</w:t>
            </w:r>
            <w:r w:rsidR="00783320" w:rsidRPr="007477B3">
              <w:rPr>
                <w:szCs w:val="24"/>
              </w:rPr>
              <w:t>015</w:t>
            </w:r>
            <w:r w:rsidR="00783320" w:rsidRPr="007477B3">
              <w:rPr>
                <w:rFonts w:hint="eastAsia"/>
                <w:szCs w:val="24"/>
              </w:rPr>
              <w:t>年度</w:t>
            </w:r>
            <w:r w:rsidR="00783320" w:rsidRPr="007477B3">
              <w:rPr>
                <w:szCs w:val="24"/>
              </w:rPr>
              <w:t>股东大会</w:t>
            </w:r>
            <w:r w:rsidRPr="007477B3">
              <w:rPr>
                <w:rFonts w:hint="eastAsia"/>
                <w:szCs w:val="24"/>
              </w:rPr>
              <w:t>审议通过</w:t>
            </w:r>
            <w:r w:rsidRPr="007477B3">
              <w:rPr>
                <w:szCs w:val="24"/>
              </w:rPr>
              <w:t>)</w:t>
            </w:r>
          </w:p>
        </w:tc>
      </w:tr>
      <w:tr w:rsidR="00C62E1C" w:rsidRPr="007477B3" w:rsidTr="009F06C6">
        <w:trPr>
          <w:trHeight w:val="270"/>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5</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信息披露</w:t>
            </w:r>
            <w:r w:rsidRPr="007477B3">
              <w:rPr>
                <w:szCs w:val="24"/>
              </w:rPr>
              <w:t>管理制度</w:t>
            </w:r>
          </w:p>
        </w:tc>
        <w:tc>
          <w:tcPr>
            <w:tcW w:w="5016" w:type="dxa"/>
            <w:vAlign w:val="center"/>
          </w:tcPr>
          <w:p w:rsidR="00C62E1C" w:rsidRPr="007477B3" w:rsidRDefault="00C62E1C" w:rsidP="008B46B0">
            <w:pPr>
              <w:autoSpaceDE w:val="0"/>
              <w:autoSpaceDN w:val="0"/>
              <w:adjustRightInd w:val="0"/>
              <w:spacing w:before="0" w:after="0"/>
              <w:rPr>
                <w:szCs w:val="24"/>
              </w:rPr>
            </w:pPr>
            <w:r w:rsidRPr="007477B3">
              <w:rPr>
                <w:szCs w:val="24"/>
              </w:rPr>
              <w:t>2016</w:t>
            </w:r>
            <w:r w:rsidRPr="007477B3">
              <w:rPr>
                <w:rFonts w:hint="eastAsia"/>
                <w:szCs w:val="24"/>
              </w:rPr>
              <w:t>年</w:t>
            </w:r>
            <w:r w:rsidRPr="007477B3">
              <w:rPr>
                <w:szCs w:val="24"/>
              </w:rPr>
              <w:t>6</w:t>
            </w:r>
            <w:r w:rsidRPr="007477B3">
              <w:rPr>
                <w:rFonts w:hint="eastAsia"/>
                <w:szCs w:val="24"/>
              </w:rPr>
              <w:t>月</w:t>
            </w:r>
            <w:r w:rsidRPr="007477B3">
              <w:rPr>
                <w:szCs w:val="24"/>
              </w:rPr>
              <w:t>13</w:t>
            </w:r>
            <w:r w:rsidRPr="007477B3">
              <w:rPr>
                <w:rFonts w:hint="eastAsia"/>
                <w:szCs w:val="24"/>
              </w:rPr>
              <w:t>日</w:t>
            </w:r>
            <w:r w:rsidRPr="007477B3">
              <w:rPr>
                <w:szCs w:val="24"/>
              </w:rPr>
              <w:t>(</w:t>
            </w:r>
            <w:r w:rsidRPr="007477B3">
              <w:rPr>
                <w:rFonts w:hint="eastAsia"/>
                <w:szCs w:val="24"/>
              </w:rPr>
              <w:t>经公司第七届董事会第七次会议审议通过</w:t>
            </w:r>
            <w:r w:rsidRPr="007477B3">
              <w:rPr>
                <w:szCs w:val="24"/>
              </w:rPr>
              <w:t>)</w:t>
            </w:r>
          </w:p>
        </w:tc>
      </w:tr>
      <w:tr w:rsidR="00C62E1C" w:rsidRPr="007477B3" w:rsidTr="009F06C6">
        <w:trPr>
          <w:trHeight w:val="273"/>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6</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公司章程</w:t>
            </w:r>
          </w:p>
        </w:tc>
        <w:tc>
          <w:tcPr>
            <w:tcW w:w="5016" w:type="dxa"/>
            <w:vAlign w:val="center"/>
          </w:tcPr>
          <w:p w:rsidR="00C62E1C" w:rsidRPr="007477B3" w:rsidRDefault="00C62E1C" w:rsidP="008B46B0">
            <w:pPr>
              <w:autoSpaceDE w:val="0"/>
              <w:autoSpaceDN w:val="0"/>
              <w:adjustRightInd w:val="0"/>
              <w:spacing w:before="0" w:after="0"/>
              <w:rPr>
                <w:szCs w:val="24"/>
              </w:rPr>
            </w:pPr>
            <w:r w:rsidRPr="007477B3">
              <w:rPr>
                <w:szCs w:val="24"/>
              </w:rPr>
              <w:t>2016</w:t>
            </w:r>
            <w:r w:rsidRPr="007477B3">
              <w:rPr>
                <w:rFonts w:hint="eastAsia"/>
                <w:szCs w:val="24"/>
              </w:rPr>
              <w:t>年</w:t>
            </w:r>
            <w:r w:rsidRPr="007477B3">
              <w:rPr>
                <w:szCs w:val="24"/>
              </w:rPr>
              <w:t>11</w:t>
            </w:r>
            <w:r w:rsidRPr="007477B3">
              <w:rPr>
                <w:rFonts w:hint="eastAsia"/>
                <w:szCs w:val="24"/>
              </w:rPr>
              <w:t>月</w:t>
            </w:r>
            <w:r w:rsidRPr="007477B3">
              <w:rPr>
                <w:szCs w:val="24"/>
              </w:rPr>
              <w:t>15</w:t>
            </w:r>
            <w:r w:rsidRPr="007477B3">
              <w:rPr>
                <w:rFonts w:hint="eastAsia"/>
                <w:szCs w:val="24"/>
              </w:rPr>
              <w:t>日</w:t>
            </w:r>
            <w:r w:rsidRPr="007477B3">
              <w:rPr>
                <w:szCs w:val="24"/>
              </w:rPr>
              <w:t>(</w:t>
            </w:r>
            <w:r w:rsidRPr="007477B3">
              <w:rPr>
                <w:rFonts w:hint="eastAsia"/>
                <w:szCs w:val="24"/>
              </w:rPr>
              <w:t>经公司</w:t>
            </w:r>
            <w:r w:rsidRPr="007477B3">
              <w:rPr>
                <w:szCs w:val="24"/>
              </w:rPr>
              <w:t>2016</w:t>
            </w:r>
            <w:r w:rsidRPr="007477B3">
              <w:rPr>
                <w:rFonts w:hint="eastAsia"/>
                <w:szCs w:val="24"/>
              </w:rPr>
              <w:t>年度第六次临时股东大会批准</w:t>
            </w:r>
            <w:r w:rsidRPr="007477B3">
              <w:rPr>
                <w:szCs w:val="24"/>
              </w:rPr>
              <w:t>)</w:t>
            </w:r>
          </w:p>
        </w:tc>
      </w:tr>
      <w:tr w:rsidR="00C62E1C" w:rsidRPr="007477B3" w:rsidTr="009F06C6">
        <w:trPr>
          <w:trHeight w:val="277"/>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7</w:t>
            </w:r>
          </w:p>
        </w:tc>
        <w:tc>
          <w:tcPr>
            <w:tcW w:w="3261" w:type="dxa"/>
            <w:vAlign w:val="center"/>
          </w:tcPr>
          <w:p w:rsidR="00C62E1C" w:rsidRPr="007477B3" w:rsidRDefault="00C62E1C" w:rsidP="008B46B0">
            <w:pPr>
              <w:autoSpaceDE w:val="0"/>
              <w:autoSpaceDN w:val="0"/>
              <w:adjustRightInd w:val="0"/>
              <w:spacing w:before="0" w:after="0"/>
              <w:rPr>
                <w:szCs w:val="24"/>
              </w:rPr>
            </w:pPr>
            <w:r w:rsidRPr="007477B3">
              <w:rPr>
                <w:rFonts w:hint="eastAsia"/>
                <w:szCs w:val="24"/>
              </w:rPr>
              <w:t>关联交易管理</w:t>
            </w:r>
            <w:r w:rsidRPr="007477B3">
              <w:rPr>
                <w:szCs w:val="24"/>
              </w:rPr>
              <w:t>制度</w:t>
            </w:r>
          </w:p>
        </w:tc>
        <w:tc>
          <w:tcPr>
            <w:tcW w:w="5016" w:type="dxa"/>
            <w:vAlign w:val="center"/>
          </w:tcPr>
          <w:p w:rsidR="00C62E1C" w:rsidRPr="007477B3" w:rsidRDefault="00C62E1C" w:rsidP="008B46B0">
            <w:pPr>
              <w:autoSpaceDE w:val="0"/>
              <w:autoSpaceDN w:val="0"/>
              <w:adjustRightInd w:val="0"/>
              <w:spacing w:before="0" w:after="0"/>
              <w:rPr>
                <w:szCs w:val="24"/>
              </w:rPr>
            </w:pPr>
            <w:r w:rsidRPr="007477B3">
              <w:rPr>
                <w:szCs w:val="24"/>
              </w:rPr>
              <w:t>2016</w:t>
            </w:r>
            <w:r w:rsidRPr="007477B3">
              <w:rPr>
                <w:rFonts w:hint="eastAsia"/>
                <w:szCs w:val="24"/>
              </w:rPr>
              <w:t>年</w:t>
            </w:r>
            <w:r w:rsidRPr="007477B3">
              <w:rPr>
                <w:szCs w:val="24"/>
              </w:rPr>
              <w:t>11</w:t>
            </w:r>
            <w:r w:rsidRPr="007477B3">
              <w:rPr>
                <w:rFonts w:hint="eastAsia"/>
                <w:szCs w:val="24"/>
              </w:rPr>
              <w:t>月</w:t>
            </w:r>
            <w:r w:rsidRPr="007477B3">
              <w:rPr>
                <w:szCs w:val="24"/>
              </w:rPr>
              <w:t>15</w:t>
            </w:r>
            <w:r w:rsidRPr="007477B3">
              <w:rPr>
                <w:rFonts w:hint="eastAsia"/>
                <w:szCs w:val="24"/>
              </w:rPr>
              <w:t>日</w:t>
            </w:r>
            <w:r w:rsidRPr="007477B3">
              <w:rPr>
                <w:szCs w:val="24"/>
              </w:rPr>
              <w:t>(</w:t>
            </w:r>
            <w:r w:rsidRPr="007477B3">
              <w:rPr>
                <w:rFonts w:hint="eastAsia"/>
                <w:szCs w:val="24"/>
              </w:rPr>
              <w:t>经公司</w:t>
            </w:r>
            <w:r w:rsidRPr="007477B3">
              <w:rPr>
                <w:szCs w:val="24"/>
              </w:rPr>
              <w:t>2016</w:t>
            </w:r>
            <w:r w:rsidRPr="007477B3">
              <w:rPr>
                <w:rFonts w:hint="eastAsia"/>
                <w:szCs w:val="24"/>
              </w:rPr>
              <w:t>年度第六次临时股东大会批准</w:t>
            </w:r>
            <w:r w:rsidRPr="007477B3">
              <w:rPr>
                <w:szCs w:val="24"/>
              </w:rPr>
              <w:t>)</w:t>
            </w:r>
          </w:p>
        </w:tc>
      </w:tr>
      <w:tr w:rsidR="00C62E1C" w:rsidRPr="007477B3" w:rsidTr="009F06C6">
        <w:trPr>
          <w:trHeight w:val="267"/>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8</w:t>
            </w:r>
          </w:p>
        </w:tc>
        <w:tc>
          <w:tcPr>
            <w:tcW w:w="3261" w:type="dxa"/>
            <w:vAlign w:val="center"/>
          </w:tcPr>
          <w:p w:rsidR="00C62E1C" w:rsidRPr="007477B3" w:rsidRDefault="00C62E1C" w:rsidP="00AD7AD0">
            <w:pPr>
              <w:autoSpaceDE w:val="0"/>
              <w:autoSpaceDN w:val="0"/>
              <w:adjustRightInd w:val="0"/>
              <w:spacing w:before="0" w:after="0"/>
              <w:rPr>
                <w:szCs w:val="24"/>
              </w:rPr>
            </w:pPr>
            <w:r w:rsidRPr="007477B3">
              <w:rPr>
                <w:rFonts w:hint="eastAsia"/>
                <w:szCs w:val="24"/>
              </w:rPr>
              <w:t>投资者关系</w:t>
            </w:r>
            <w:r w:rsidRPr="007477B3">
              <w:rPr>
                <w:szCs w:val="24"/>
              </w:rPr>
              <w:t>管理制度</w:t>
            </w:r>
          </w:p>
        </w:tc>
        <w:tc>
          <w:tcPr>
            <w:tcW w:w="5016" w:type="dxa"/>
            <w:vAlign w:val="center"/>
          </w:tcPr>
          <w:p w:rsidR="00C62E1C" w:rsidRPr="007477B3" w:rsidRDefault="00C62E1C" w:rsidP="00AD7AD0">
            <w:pPr>
              <w:autoSpaceDE w:val="0"/>
              <w:autoSpaceDN w:val="0"/>
              <w:adjustRightInd w:val="0"/>
              <w:spacing w:before="0" w:after="0"/>
              <w:rPr>
                <w:szCs w:val="24"/>
              </w:rPr>
            </w:pPr>
            <w:r w:rsidRPr="007477B3">
              <w:rPr>
                <w:szCs w:val="24"/>
              </w:rPr>
              <w:t>2016</w:t>
            </w:r>
            <w:r w:rsidRPr="007477B3">
              <w:rPr>
                <w:rFonts w:hint="eastAsia"/>
                <w:szCs w:val="24"/>
              </w:rPr>
              <w:t>年</w:t>
            </w:r>
            <w:r w:rsidRPr="007477B3">
              <w:rPr>
                <w:szCs w:val="24"/>
              </w:rPr>
              <w:t>11</w:t>
            </w:r>
            <w:r w:rsidRPr="007477B3">
              <w:rPr>
                <w:rFonts w:hint="eastAsia"/>
                <w:szCs w:val="24"/>
              </w:rPr>
              <w:t>月</w:t>
            </w:r>
            <w:r w:rsidRPr="007477B3">
              <w:rPr>
                <w:szCs w:val="24"/>
              </w:rPr>
              <w:t>22</w:t>
            </w:r>
            <w:r w:rsidRPr="007477B3">
              <w:rPr>
                <w:rFonts w:hint="eastAsia"/>
                <w:szCs w:val="24"/>
              </w:rPr>
              <w:t>日（经第七届董事会第十四次会议审议通过）</w:t>
            </w:r>
          </w:p>
        </w:tc>
      </w:tr>
      <w:tr w:rsidR="00C62E1C" w:rsidRPr="007477B3" w:rsidTr="00B86158">
        <w:trPr>
          <w:trHeight w:val="105"/>
        </w:trPr>
        <w:tc>
          <w:tcPr>
            <w:tcW w:w="675" w:type="dxa"/>
            <w:vAlign w:val="center"/>
          </w:tcPr>
          <w:p w:rsidR="00C62E1C" w:rsidRPr="007477B3" w:rsidRDefault="00C62E1C" w:rsidP="00B86158">
            <w:pPr>
              <w:autoSpaceDE w:val="0"/>
              <w:autoSpaceDN w:val="0"/>
              <w:adjustRightInd w:val="0"/>
              <w:spacing w:before="0" w:after="0"/>
              <w:jc w:val="center"/>
              <w:rPr>
                <w:szCs w:val="24"/>
              </w:rPr>
            </w:pPr>
            <w:r w:rsidRPr="007477B3">
              <w:rPr>
                <w:rFonts w:hint="eastAsia"/>
                <w:szCs w:val="24"/>
              </w:rPr>
              <w:t>9</w:t>
            </w:r>
          </w:p>
        </w:tc>
        <w:tc>
          <w:tcPr>
            <w:tcW w:w="3261" w:type="dxa"/>
            <w:vAlign w:val="center"/>
          </w:tcPr>
          <w:p w:rsidR="00C62E1C" w:rsidRPr="007477B3" w:rsidRDefault="00C62E1C" w:rsidP="00AD7AD0">
            <w:pPr>
              <w:autoSpaceDE w:val="0"/>
              <w:autoSpaceDN w:val="0"/>
              <w:adjustRightInd w:val="0"/>
              <w:spacing w:before="0" w:after="0"/>
              <w:rPr>
                <w:szCs w:val="24"/>
              </w:rPr>
            </w:pPr>
            <w:r w:rsidRPr="007477B3">
              <w:rPr>
                <w:rFonts w:hint="eastAsia"/>
                <w:szCs w:val="24"/>
              </w:rPr>
              <w:t>董事、监事和高级管理人员所持公司股份及其变动管理制度</w:t>
            </w:r>
          </w:p>
        </w:tc>
        <w:tc>
          <w:tcPr>
            <w:tcW w:w="5016" w:type="dxa"/>
            <w:vAlign w:val="center"/>
          </w:tcPr>
          <w:p w:rsidR="00C62E1C" w:rsidRPr="007477B3" w:rsidRDefault="00C62E1C" w:rsidP="00AD7AD0">
            <w:pPr>
              <w:autoSpaceDE w:val="0"/>
              <w:autoSpaceDN w:val="0"/>
              <w:adjustRightInd w:val="0"/>
              <w:spacing w:before="0" w:after="0"/>
              <w:rPr>
                <w:szCs w:val="24"/>
              </w:rPr>
            </w:pPr>
            <w:r w:rsidRPr="007477B3">
              <w:rPr>
                <w:szCs w:val="24"/>
              </w:rPr>
              <w:t>2016</w:t>
            </w:r>
            <w:r w:rsidRPr="007477B3">
              <w:rPr>
                <w:rFonts w:hint="eastAsia"/>
                <w:szCs w:val="24"/>
              </w:rPr>
              <w:t>年</w:t>
            </w:r>
            <w:r w:rsidRPr="007477B3">
              <w:rPr>
                <w:szCs w:val="24"/>
              </w:rPr>
              <w:t>11</w:t>
            </w:r>
            <w:r w:rsidRPr="007477B3">
              <w:rPr>
                <w:rFonts w:hint="eastAsia"/>
                <w:szCs w:val="24"/>
              </w:rPr>
              <w:t>月</w:t>
            </w:r>
            <w:r w:rsidRPr="007477B3">
              <w:rPr>
                <w:szCs w:val="24"/>
              </w:rPr>
              <w:t>22</w:t>
            </w:r>
            <w:r w:rsidRPr="007477B3">
              <w:rPr>
                <w:rFonts w:hint="eastAsia"/>
                <w:szCs w:val="24"/>
              </w:rPr>
              <w:t>日（经第七届董事会第十四次会议审议通过）</w:t>
            </w:r>
          </w:p>
        </w:tc>
      </w:tr>
    </w:tbl>
    <w:p w:rsidR="00AD7AD0" w:rsidRPr="00464FB4" w:rsidRDefault="00203208" w:rsidP="00464FB4">
      <w:pPr>
        <w:autoSpaceDE w:val="0"/>
        <w:autoSpaceDN w:val="0"/>
        <w:adjustRightInd w:val="0"/>
        <w:spacing w:line="360" w:lineRule="auto"/>
        <w:ind w:firstLineChars="200" w:firstLine="361"/>
        <w:rPr>
          <w:b/>
          <w:szCs w:val="24"/>
        </w:rPr>
      </w:pPr>
      <w:r w:rsidRPr="00464FB4">
        <w:rPr>
          <w:rFonts w:hint="eastAsia"/>
          <w:b/>
          <w:szCs w:val="24"/>
        </w:rPr>
        <w:t>2</w:t>
      </w:r>
      <w:r w:rsidRPr="00464FB4">
        <w:rPr>
          <w:rFonts w:hint="eastAsia"/>
          <w:b/>
          <w:szCs w:val="24"/>
        </w:rPr>
        <w:t>、</w:t>
      </w:r>
      <w:r w:rsidRPr="00464FB4">
        <w:rPr>
          <w:b/>
          <w:szCs w:val="24"/>
        </w:rPr>
        <w:t>优化公司治理结构</w:t>
      </w:r>
    </w:p>
    <w:p w:rsidR="00203208" w:rsidRPr="007477B3" w:rsidRDefault="00203208" w:rsidP="00CD16E0">
      <w:pPr>
        <w:autoSpaceDE w:val="0"/>
        <w:autoSpaceDN w:val="0"/>
        <w:adjustRightInd w:val="0"/>
        <w:spacing w:line="360" w:lineRule="auto"/>
        <w:ind w:firstLineChars="200" w:firstLine="360"/>
        <w:rPr>
          <w:szCs w:val="24"/>
        </w:rPr>
      </w:pPr>
      <w:r w:rsidRPr="007477B3">
        <w:rPr>
          <w:rFonts w:hint="eastAsia"/>
          <w:szCs w:val="24"/>
        </w:rPr>
        <w:t>2016</w:t>
      </w:r>
      <w:r w:rsidRPr="007477B3">
        <w:rPr>
          <w:rFonts w:hint="eastAsia"/>
          <w:szCs w:val="24"/>
        </w:rPr>
        <w:t>年</w:t>
      </w:r>
      <w:r w:rsidRPr="007477B3">
        <w:rPr>
          <w:rFonts w:hint="eastAsia"/>
          <w:szCs w:val="24"/>
        </w:rPr>
        <w:t>3</w:t>
      </w:r>
      <w:r w:rsidRPr="007477B3">
        <w:rPr>
          <w:rFonts w:hint="eastAsia"/>
          <w:szCs w:val="24"/>
        </w:rPr>
        <w:t>月，公司完成了第七届董事会换届选举。新一届董事会中，独立董事人数从</w:t>
      </w:r>
      <w:r w:rsidRPr="007477B3">
        <w:rPr>
          <w:rFonts w:hint="eastAsia"/>
          <w:szCs w:val="24"/>
        </w:rPr>
        <w:t>5</w:t>
      </w:r>
      <w:r w:rsidRPr="007477B3">
        <w:rPr>
          <w:rFonts w:hint="eastAsia"/>
          <w:szCs w:val="24"/>
        </w:rPr>
        <w:t>位增加为</w:t>
      </w:r>
      <w:r w:rsidRPr="007477B3">
        <w:rPr>
          <w:rFonts w:hint="eastAsia"/>
          <w:szCs w:val="24"/>
        </w:rPr>
        <w:t>8</w:t>
      </w:r>
      <w:r w:rsidRPr="007477B3">
        <w:rPr>
          <w:rFonts w:hint="eastAsia"/>
          <w:szCs w:val="24"/>
        </w:rPr>
        <w:t>位，占到董事会成员人数一半以上，这是公司治理结构一次革命性的变革，更有利于</w:t>
      </w:r>
      <w:r w:rsidR="00B52DDA" w:rsidRPr="007477B3">
        <w:rPr>
          <w:rFonts w:hint="eastAsia"/>
          <w:szCs w:val="24"/>
        </w:rPr>
        <w:t>完善公司</w:t>
      </w:r>
      <w:r w:rsidRPr="007477B3">
        <w:rPr>
          <w:rFonts w:hint="eastAsia"/>
          <w:szCs w:val="24"/>
        </w:rPr>
        <w:t>的</w:t>
      </w:r>
      <w:r w:rsidR="00B52DDA" w:rsidRPr="007477B3">
        <w:rPr>
          <w:rFonts w:hint="eastAsia"/>
          <w:szCs w:val="24"/>
        </w:rPr>
        <w:t>监督机制，提高公司决策的科学性</w:t>
      </w:r>
      <w:r w:rsidRPr="007477B3">
        <w:rPr>
          <w:rFonts w:hint="eastAsia"/>
          <w:szCs w:val="24"/>
        </w:rPr>
        <w:t>。同时，公司</w:t>
      </w:r>
      <w:r w:rsidR="00B52DDA" w:rsidRPr="007477B3">
        <w:rPr>
          <w:rFonts w:hint="eastAsia"/>
          <w:szCs w:val="24"/>
        </w:rPr>
        <w:t>进一步完善了董事会下设的专门委员会，</w:t>
      </w:r>
      <w:r w:rsidRPr="007477B3">
        <w:rPr>
          <w:rFonts w:hint="eastAsia"/>
          <w:szCs w:val="24"/>
        </w:rPr>
        <w:t>首次设立薪酬与考核委员会。</w:t>
      </w:r>
    </w:p>
    <w:p w:rsidR="00203208" w:rsidRPr="00464FB4" w:rsidRDefault="00203208" w:rsidP="00464FB4">
      <w:pPr>
        <w:autoSpaceDE w:val="0"/>
        <w:autoSpaceDN w:val="0"/>
        <w:adjustRightInd w:val="0"/>
        <w:spacing w:line="360" w:lineRule="auto"/>
        <w:ind w:firstLineChars="200" w:firstLine="361"/>
        <w:rPr>
          <w:b/>
          <w:szCs w:val="24"/>
        </w:rPr>
      </w:pPr>
      <w:r w:rsidRPr="00464FB4">
        <w:rPr>
          <w:rFonts w:hint="eastAsia"/>
          <w:b/>
          <w:szCs w:val="24"/>
        </w:rPr>
        <w:t>3</w:t>
      </w:r>
      <w:r w:rsidRPr="00464FB4">
        <w:rPr>
          <w:rFonts w:hint="eastAsia"/>
          <w:b/>
          <w:szCs w:val="24"/>
        </w:rPr>
        <w:t>、健全内控控制</w:t>
      </w:r>
      <w:r w:rsidRPr="00464FB4">
        <w:rPr>
          <w:b/>
          <w:szCs w:val="24"/>
        </w:rPr>
        <w:t>制度</w:t>
      </w:r>
    </w:p>
    <w:p w:rsidR="00AB7610" w:rsidRPr="007477B3" w:rsidRDefault="007D1406" w:rsidP="00CD16E0">
      <w:pPr>
        <w:autoSpaceDE w:val="0"/>
        <w:autoSpaceDN w:val="0"/>
        <w:adjustRightInd w:val="0"/>
        <w:spacing w:line="360" w:lineRule="auto"/>
        <w:ind w:firstLineChars="200" w:firstLine="360"/>
        <w:rPr>
          <w:szCs w:val="24"/>
        </w:rPr>
      </w:pPr>
      <w:r w:rsidRPr="007477B3">
        <w:rPr>
          <w:rFonts w:hint="eastAsia"/>
          <w:szCs w:val="24"/>
        </w:rPr>
        <w:t>公司已建立有效的财务报告内部控制制度，公司严格执行《企业会计准则》，并根据公司的经营管理特点，完善会计基础管理，建立健全财务制度体系，不断优化会计核算和报表编制流程，持续强化财务监督，深入实施财务管控，建立了会计基础工作管理、财务管理授权、货币资金管理、筹资、采购与付款、固定资产、在建工程、会计政策、会计估计、合并报表编制、成本费用管理、存货管理、财务分析等方面的财务管理制度，确保了公司财产的安全及会计信息质量。根据财务报告内部控制缺陷的认定标准，报告期内公司不存在财务报告内部控制重大缺陷、重要缺陷。内部控制自我评价报告全文于</w:t>
      </w:r>
      <w:r w:rsidRPr="007477B3">
        <w:rPr>
          <w:rFonts w:hint="eastAsia"/>
          <w:szCs w:val="24"/>
        </w:rPr>
        <w:t>201</w:t>
      </w:r>
      <w:r w:rsidR="003E70AA" w:rsidRPr="007477B3">
        <w:rPr>
          <w:szCs w:val="24"/>
        </w:rPr>
        <w:t>7</w:t>
      </w:r>
      <w:r w:rsidRPr="007477B3">
        <w:rPr>
          <w:rFonts w:hint="eastAsia"/>
          <w:szCs w:val="24"/>
        </w:rPr>
        <w:t>年</w:t>
      </w:r>
      <w:r w:rsidRPr="007477B3">
        <w:rPr>
          <w:rFonts w:hint="eastAsia"/>
          <w:szCs w:val="24"/>
        </w:rPr>
        <w:t>4</w:t>
      </w:r>
      <w:r w:rsidRPr="007477B3">
        <w:rPr>
          <w:rFonts w:hint="eastAsia"/>
          <w:szCs w:val="24"/>
        </w:rPr>
        <w:t>月</w:t>
      </w:r>
      <w:r w:rsidR="003C0BDE" w:rsidRPr="007477B3">
        <w:rPr>
          <w:rFonts w:hint="eastAsia"/>
          <w:szCs w:val="24"/>
        </w:rPr>
        <w:t>18</w:t>
      </w:r>
      <w:r w:rsidRPr="007477B3">
        <w:rPr>
          <w:rFonts w:hint="eastAsia"/>
          <w:szCs w:val="24"/>
        </w:rPr>
        <w:t>日刊登于巨潮资讯网</w:t>
      </w:r>
      <w:r w:rsidRPr="007477B3">
        <w:rPr>
          <w:rFonts w:hint="eastAsia"/>
          <w:szCs w:val="24"/>
        </w:rPr>
        <w:t>http://www.cninfo.com.cn</w:t>
      </w:r>
      <w:r w:rsidRPr="007477B3">
        <w:rPr>
          <w:rFonts w:hint="eastAsia"/>
          <w:szCs w:val="24"/>
        </w:rPr>
        <w:t>。</w:t>
      </w:r>
    </w:p>
    <w:p w:rsidR="00AB7610" w:rsidRPr="007477B3" w:rsidRDefault="007D1406" w:rsidP="00CD16E0">
      <w:pPr>
        <w:spacing w:line="360" w:lineRule="auto"/>
        <w:jc w:val="left"/>
        <w:rPr>
          <w:b/>
          <w:szCs w:val="24"/>
        </w:rPr>
      </w:pPr>
      <w:r w:rsidRPr="007477B3">
        <w:rPr>
          <w:rFonts w:hint="eastAsia"/>
          <w:b/>
          <w:szCs w:val="24"/>
        </w:rPr>
        <w:t>公司治理与《公司法》和中国证监会相关规定的要求是否存在差异</w:t>
      </w:r>
    </w:p>
    <w:p w:rsidR="00AB7610" w:rsidRPr="007477B3" w:rsidRDefault="007D1406" w:rsidP="00CD16E0">
      <w:pPr>
        <w:spacing w:line="360" w:lineRule="auto"/>
        <w:jc w:val="left"/>
        <w:rPr>
          <w:szCs w:val="24"/>
        </w:rPr>
      </w:pPr>
      <w:r w:rsidRPr="007477B3">
        <w:rPr>
          <w:rFonts w:hint="eastAsia"/>
          <w:szCs w:val="24"/>
        </w:rPr>
        <w:t>□是</w:t>
      </w:r>
      <w:r w:rsidR="003C2D52">
        <w:rPr>
          <w:rFonts w:hint="eastAsia"/>
          <w:szCs w:val="24"/>
        </w:rPr>
        <w:t xml:space="preserve"> </w:t>
      </w:r>
      <w:r w:rsidRPr="007477B3">
        <w:rPr>
          <w:rFonts w:hint="eastAsia"/>
          <w:szCs w:val="24"/>
        </w:rPr>
        <w:t>√否</w:t>
      </w:r>
    </w:p>
    <w:p w:rsidR="00AB7610" w:rsidRPr="007477B3" w:rsidRDefault="007D1406" w:rsidP="00CD16E0">
      <w:pPr>
        <w:spacing w:line="360" w:lineRule="auto"/>
        <w:jc w:val="left"/>
        <w:rPr>
          <w:szCs w:val="24"/>
        </w:rPr>
      </w:pPr>
      <w:r w:rsidRPr="007477B3">
        <w:rPr>
          <w:szCs w:val="24"/>
        </w:rPr>
        <w:t>公司治理与《公司法》和中国证监会相关规定的要求不存在差异。</w:t>
      </w:r>
    </w:p>
    <w:p w:rsidR="00CD16E0" w:rsidRPr="007477B3" w:rsidRDefault="00CD16E0" w:rsidP="00CD16E0">
      <w:pPr>
        <w:pStyle w:val="Chapter"/>
        <w:outlineLvl w:val="1"/>
        <w:rPr>
          <w:bCs w:val="0"/>
        </w:rPr>
      </w:pPr>
      <w:r w:rsidRPr="007477B3">
        <w:rPr>
          <w:rFonts w:hint="eastAsia"/>
          <w:bCs w:val="0"/>
        </w:rPr>
        <w:lastRenderedPageBreak/>
        <w:t>二、公司相对于控股股东在业务、人员、资产、机构、财务等方面的独立完整情况</w:t>
      </w:r>
    </w:p>
    <w:p w:rsidR="00CD16E0" w:rsidRPr="007477B3" w:rsidRDefault="00CD16E0" w:rsidP="00CD16E0">
      <w:pPr>
        <w:ind w:firstLineChars="200" w:firstLine="360"/>
      </w:pPr>
      <w:r w:rsidRPr="007477B3">
        <w:rPr>
          <w:rFonts w:hint="eastAsia"/>
        </w:rPr>
        <w:t>公司与控股股东在业务、资产、人员、机构和财务等方面完全独立。</w:t>
      </w:r>
    </w:p>
    <w:p w:rsidR="00CD16E0" w:rsidRPr="007477B3" w:rsidRDefault="00CD16E0" w:rsidP="00CD16E0">
      <w:pPr>
        <w:pStyle w:val="Chapter"/>
        <w:outlineLvl w:val="1"/>
        <w:rPr>
          <w:bCs w:val="0"/>
        </w:rPr>
      </w:pPr>
      <w:r w:rsidRPr="007477B3">
        <w:rPr>
          <w:rFonts w:hint="eastAsia"/>
          <w:bCs w:val="0"/>
        </w:rPr>
        <w:t>三、同业竞争情况</w:t>
      </w:r>
    </w:p>
    <w:p w:rsidR="00CD16E0" w:rsidRPr="007477B3" w:rsidRDefault="00CD16E0" w:rsidP="00CD16E0">
      <w:pPr>
        <w:spacing w:line="360" w:lineRule="auto"/>
        <w:ind w:firstLineChars="200" w:firstLine="360"/>
      </w:pPr>
      <w:r w:rsidRPr="007477B3">
        <w:t>2009</w:t>
      </w:r>
      <w:r w:rsidRPr="007477B3">
        <w:rPr>
          <w:rFonts w:hint="eastAsia"/>
        </w:rPr>
        <w:t>年</w:t>
      </w:r>
      <w:r w:rsidRPr="007477B3">
        <w:t>12</w:t>
      </w:r>
      <w:r w:rsidRPr="007477B3">
        <w:rPr>
          <w:rFonts w:hint="eastAsia"/>
        </w:rPr>
        <w:t>月，按照国家《汽车产业调整和振兴规划》关于推进汽车企业兼并重组和进一步优化国有经济战略布局等要求，公司实际控制人中国南方工业集团公司与中国航空工业集团公司进行汽车产业重组，中国航空工业集团公司以无偿划转的方式将下属的江西昌河汽车有限责任公司（简称“昌河汽车”）</w:t>
      </w:r>
      <w:r w:rsidRPr="007477B3">
        <w:t>100%</w:t>
      </w:r>
      <w:r w:rsidRPr="007477B3">
        <w:rPr>
          <w:rFonts w:hint="eastAsia"/>
        </w:rPr>
        <w:t>的股权和哈尔滨哈飞汽车工业集团有限公司（简称“哈汽集团”）</w:t>
      </w:r>
      <w:r w:rsidRPr="007477B3">
        <w:t>100%</w:t>
      </w:r>
      <w:r w:rsidRPr="007477B3">
        <w:rPr>
          <w:rFonts w:hint="eastAsia"/>
        </w:rPr>
        <w:t>的股权划转进入公司的控股股东中国长安汽车集团股份有限公司（简称“中国长安”）。上述重组行为导致公司与控股股东中国长安下属企业之间一定程度同业竞争。为最终解决可能存在的同业竞争，更好维护公司投资者利益，公司控股股东中国长安承诺：在江西昌河汽车有限责任公司和哈尔滨哈飞汽车工业集团有限公司均连续两年盈利、具备持续发展能力且管理水平明显提升的情况下，提议将两家企业注入本公司。</w:t>
      </w:r>
      <w:r w:rsidRPr="007477B3">
        <w:rPr>
          <w:rFonts w:hint="eastAsia"/>
        </w:rPr>
        <w:t>2013</w:t>
      </w:r>
      <w:r w:rsidRPr="007477B3">
        <w:rPr>
          <w:rFonts w:hint="eastAsia"/>
        </w:rPr>
        <w:t>年</w:t>
      </w:r>
      <w:r w:rsidRPr="007477B3">
        <w:rPr>
          <w:rFonts w:hint="eastAsia"/>
        </w:rPr>
        <w:t>10</w:t>
      </w:r>
      <w:r w:rsidRPr="007477B3">
        <w:rPr>
          <w:rFonts w:hint="eastAsia"/>
        </w:rPr>
        <w:t>月</w:t>
      </w:r>
      <w:r w:rsidRPr="007477B3">
        <w:rPr>
          <w:rFonts w:hint="eastAsia"/>
        </w:rPr>
        <w:t>28</w:t>
      </w:r>
      <w:r w:rsidRPr="007477B3">
        <w:rPr>
          <w:rFonts w:hint="eastAsia"/>
        </w:rPr>
        <w:t>日，控股股东中国长安已将江西昌河汽车有限责任公司转让给江西省省属国有企业资产经营（控股）有限公司，该同业竞争事项已经消除。哈尔滨哈飞汽车工业集团有限公司目前仍处于亏损状态，尚未达到连续两年盈利的履约条件。</w:t>
      </w:r>
    </w:p>
    <w:p w:rsidR="00AB7610" w:rsidRPr="007477B3" w:rsidRDefault="00CD16E0">
      <w:pPr>
        <w:pStyle w:val="Chapter"/>
        <w:outlineLvl w:val="1"/>
        <w:rPr>
          <w:bCs w:val="0"/>
        </w:rPr>
      </w:pPr>
      <w:r w:rsidRPr="007477B3">
        <w:rPr>
          <w:rFonts w:hint="eastAsia"/>
          <w:bCs w:val="0"/>
        </w:rPr>
        <w:t>四</w:t>
      </w:r>
      <w:r w:rsidR="007D1406" w:rsidRPr="007477B3">
        <w:rPr>
          <w:rFonts w:hint="eastAsia"/>
          <w:bCs w:val="0"/>
        </w:rPr>
        <w:t>、报告期内召开的年度股东大会和临时股东大会的有关情况</w:t>
      </w:r>
    </w:p>
    <w:p w:rsidR="00BF3936" w:rsidRPr="007477B3" w:rsidRDefault="007D1406" w:rsidP="00BF3936">
      <w:pPr>
        <w:pStyle w:val="Section"/>
        <w:outlineLvl w:val="2"/>
        <w:rPr>
          <w:bCs w:val="0"/>
          <w:szCs w:val="24"/>
        </w:rPr>
      </w:pPr>
      <w:r w:rsidRPr="007477B3">
        <w:rPr>
          <w:bCs w:val="0"/>
          <w:szCs w:val="24"/>
        </w:rPr>
        <w:t>1</w:t>
      </w:r>
      <w:r w:rsidRPr="007477B3">
        <w:rPr>
          <w:rFonts w:hint="eastAsia"/>
          <w:bCs w:val="0"/>
          <w:szCs w:val="24"/>
        </w:rPr>
        <w:t>、本报告期股东大会情况</w:t>
      </w:r>
    </w:p>
    <w:tbl>
      <w:tblPr>
        <w:tblW w:w="8647" w:type="dxa"/>
        <w:tblInd w:w="28" w:type="dxa"/>
        <w:tblLayout w:type="fixed"/>
        <w:tblCellMar>
          <w:left w:w="28" w:type="dxa"/>
          <w:right w:w="28" w:type="dxa"/>
        </w:tblCellMar>
        <w:tblLook w:val="04A0"/>
      </w:tblPr>
      <w:tblGrid>
        <w:gridCol w:w="1081"/>
        <w:gridCol w:w="1081"/>
        <w:gridCol w:w="840"/>
        <w:gridCol w:w="1534"/>
        <w:gridCol w:w="1560"/>
        <w:gridCol w:w="2551"/>
      </w:tblGrid>
      <w:tr w:rsidR="00A93065" w:rsidRPr="007477B3" w:rsidTr="00295F39">
        <w:trPr>
          <w:trHeight w:val="543"/>
        </w:trPr>
        <w:tc>
          <w:tcPr>
            <w:tcW w:w="1081" w:type="dxa"/>
            <w:tcBorders>
              <w:top w:val="single" w:sz="4" w:space="0" w:color="auto"/>
              <w:left w:val="single" w:sz="4" w:space="0" w:color="auto"/>
              <w:bottom w:val="single" w:sz="4" w:space="0" w:color="auto"/>
              <w:right w:val="single" w:sz="4" w:space="0" w:color="auto"/>
            </w:tcBorders>
            <w:shd w:val="clear" w:color="auto" w:fill="D3D3D3"/>
            <w:vAlign w:val="center"/>
          </w:tcPr>
          <w:p w:rsidR="00A93065" w:rsidRPr="007477B3" w:rsidRDefault="00A93065" w:rsidP="0027251A">
            <w:pPr>
              <w:jc w:val="center"/>
              <w:rPr>
                <w:szCs w:val="24"/>
              </w:rPr>
            </w:pPr>
            <w:r w:rsidRPr="007477B3">
              <w:rPr>
                <w:rFonts w:hint="eastAsia"/>
                <w:szCs w:val="24"/>
              </w:rPr>
              <w:t>会议届次</w:t>
            </w:r>
          </w:p>
        </w:tc>
        <w:tc>
          <w:tcPr>
            <w:tcW w:w="1081" w:type="dxa"/>
            <w:tcBorders>
              <w:top w:val="single" w:sz="4" w:space="0" w:color="auto"/>
              <w:left w:val="single" w:sz="4" w:space="0" w:color="auto"/>
              <w:bottom w:val="single" w:sz="4" w:space="0" w:color="auto"/>
              <w:right w:val="single" w:sz="4" w:space="0" w:color="auto"/>
            </w:tcBorders>
            <w:shd w:val="clear" w:color="auto" w:fill="D3D3D3"/>
            <w:vAlign w:val="center"/>
          </w:tcPr>
          <w:p w:rsidR="00A93065" w:rsidRPr="007477B3" w:rsidRDefault="00A93065" w:rsidP="00A93065">
            <w:pPr>
              <w:jc w:val="center"/>
              <w:rPr>
                <w:szCs w:val="24"/>
              </w:rPr>
            </w:pPr>
            <w:r>
              <w:rPr>
                <w:rFonts w:hint="eastAsia"/>
                <w:szCs w:val="24"/>
              </w:rPr>
              <w:t>会议</w:t>
            </w:r>
            <w:r>
              <w:rPr>
                <w:szCs w:val="24"/>
              </w:rPr>
              <w:t>类型</w:t>
            </w:r>
          </w:p>
        </w:tc>
        <w:tc>
          <w:tcPr>
            <w:tcW w:w="840" w:type="dxa"/>
            <w:tcBorders>
              <w:top w:val="single" w:sz="4" w:space="0" w:color="auto"/>
              <w:left w:val="single" w:sz="4" w:space="0" w:color="auto"/>
              <w:bottom w:val="single" w:sz="4" w:space="0" w:color="auto"/>
              <w:right w:val="single" w:sz="4" w:space="0" w:color="auto"/>
            </w:tcBorders>
            <w:shd w:val="clear" w:color="auto" w:fill="D3D3D3"/>
            <w:vAlign w:val="center"/>
          </w:tcPr>
          <w:p w:rsidR="00A93065" w:rsidRPr="007477B3" w:rsidRDefault="00A93065" w:rsidP="00A93065">
            <w:pPr>
              <w:jc w:val="center"/>
              <w:rPr>
                <w:szCs w:val="24"/>
              </w:rPr>
            </w:pPr>
            <w:r>
              <w:rPr>
                <w:rFonts w:hint="eastAsia"/>
                <w:szCs w:val="24"/>
              </w:rPr>
              <w:t>投资者</w:t>
            </w:r>
            <w:r>
              <w:rPr>
                <w:szCs w:val="24"/>
              </w:rPr>
              <w:t>参与比例</w:t>
            </w:r>
          </w:p>
        </w:tc>
        <w:tc>
          <w:tcPr>
            <w:tcW w:w="1534" w:type="dxa"/>
            <w:tcBorders>
              <w:top w:val="single" w:sz="4" w:space="0" w:color="auto"/>
              <w:left w:val="single" w:sz="4" w:space="0" w:color="auto"/>
              <w:bottom w:val="single" w:sz="4" w:space="0" w:color="auto"/>
              <w:right w:val="single" w:sz="4" w:space="0" w:color="auto"/>
            </w:tcBorders>
            <w:shd w:val="clear" w:color="auto" w:fill="D3D3D3"/>
            <w:vAlign w:val="center"/>
          </w:tcPr>
          <w:p w:rsidR="00A93065" w:rsidRPr="007477B3" w:rsidRDefault="00A93065" w:rsidP="0027251A">
            <w:pPr>
              <w:jc w:val="center"/>
              <w:rPr>
                <w:szCs w:val="24"/>
              </w:rPr>
            </w:pPr>
            <w:r w:rsidRPr="007477B3">
              <w:rPr>
                <w:rFonts w:hint="eastAsia"/>
                <w:szCs w:val="24"/>
              </w:rPr>
              <w:t>召开日期</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rsidR="00A93065" w:rsidRPr="007477B3" w:rsidRDefault="00A93065" w:rsidP="0027251A">
            <w:pPr>
              <w:jc w:val="center"/>
              <w:rPr>
                <w:szCs w:val="24"/>
              </w:rPr>
            </w:pPr>
            <w:r w:rsidRPr="007477B3">
              <w:rPr>
                <w:rFonts w:hint="eastAsia"/>
                <w:szCs w:val="24"/>
              </w:rPr>
              <w:t>披露日期</w:t>
            </w:r>
          </w:p>
        </w:tc>
        <w:tc>
          <w:tcPr>
            <w:tcW w:w="2551" w:type="dxa"/>
            <w:tcBorders>
              <w:top w:val="single" w:sz="4" w:space="0" w:color="auto"/>
              <w:left w:val="single" w:sz="4" w:space="0" w:color="auto"/>
              <w:bottom w:val="single" w:sz="4" w:space="0" w:color="auto"/>
              <w:right w:val="single" w:sz="4" w:space="0" w:color="auto"/>
            </w:tcBorders>
            <w:shd w:val="clear" w:color="auto" w:fill="D3D3D3"/>
            <w:vAlign w:val="center"/>
          </w:tcPr>
          <w:p w:rsidR="00A93065" w:rsidRPr="007477B3" w:rsidRDefault="00A93065" w:rsidP="0027251A">
            <w:pPr>
              <w:jc w:val="center"/>
              <w:rPr>
                <w:szCs w:val="24"/>
              </w:rPr>
            </w:pPr>
            <w:r w:rsidRPr="007477B3">
              <w:rPr>
                <w:rFonts w:hint="eastAsia"/>
                <w:szCs w:val="24"/>
              </w:rPr>
              <w:t>披露索引</w:t>
            </w:r>
          </w:p>
        </w:tc>
      </w:tr>
      <w:tr w:rsidR="00A93065" w:rsidRPr="007477B3" w:rsidTr="00295F39">
        <w:trPr>
          <w:trHeight w:val="530"/>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CA4F45">
            <w:pPr>
              <w:jc w:val="left"/>
              <w:rPr>
                <w:color w:val="000000"/>
                <w:szCs w:val="24"/>
              </w:rPr>
            </w:pPr>
            <w:r w:rsidRPr="007477B3">
              <w:rPr>
                <w:color w:val="000000"/>
                <w:szCs w:val="24"/>
              </w:rPr>
              <w:t>2015</w:t>
            </w:r>
            <w:r w:rsidRPr="007477B3">
              <w:rPr>
                <w:rFonts w:hint="eastAsia"/>
                <w:color w:val="000000"/>
                <w:szCs w:val="24"/>
              </w:rPr>
              <w:t>年度股东大会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rPr>
                <w:color w:val="000000"/>
                <w:szCs w:val="24"/>
              </w:rPr>
            </w:pPr>
            <w:r>
              <w:rPr>
                <w:rFonts w:hint="eastAsia"/>
                <w:color w:val="000000"/>
                <w:szCs w:val="24"/>
              </w:rPr>
              <w:t>年度</w:t>
            </w:r>
            <w:r>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1A24D2" w:rsidP="001A24D2">
            <w:pPr>
              <w:jc w:val="center"/>
              <w:rPr>
                <w:color w:val="000000"/>
                <w:szCs w:val="24"/>
              </w:rPr>
            </w:pPr>
            <w:r>
              <w:rPr>
                <w:rFonts w:hint="eastAsia"/>
                <w:color w:val="000000"/>
                <w:szCs w:val="24"/>
              </w:rPr>
              <w:t>50.80</w:t>
            </w:r>
            <w:r>
              <w:rPr>
                <w:color w:val="000000"/>
                <w:szCs w:val="24"/>
              </w:rPr>
              <w:t>%</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9F06C6">
            <w:pPr>
              <w:jc w:val="left"/>
              <w:rPr>
                <w:color w:val="000000"/>
                <w:szCs w:val="24"/>
              </w:rPr>
            </w:pPr>
            <w:r w:rsidRPr="007477B3">
              <w:rPr>
                <w:color w:val="000000"/>
                <w:szCs w:val="24"/>
              </w:rPr>
              <w:t>2016</w:t>
            </w:r>
            <w:r w:rsidRPr="007477B3">
              <w:rPr>
                <w:rFonts w:hint="eastAsia"/>
                <w:color w:val="000000"/>
                <w:szCs w:val="24"/>
              </w:rPr>
              <w:t>年</w:t>
            </w:r>
            <w:r w:rsidRPr="007477B3">
              <w:rPr>
                <w:rFonts w:hint="eastAsia"/>
                <w:color w:val="000000"/>
                <w:szCs w:val="24"/>
              </w:rPr>
              <w:t>5</w:t>
            </w:r>
            <w:r w:rsidRPr="007477B3">
              <w:rPr>
                <w:rFonts w:hint="eastAsia"/>
                <w:color w:val="000000"/>
                <w:szCs w:val="24"/>
              </w:rPr>
              <w:t>月</w:t>
            </w:r>
            <w:r w:rsidRPr="007477B3">
              <w:rPr>
                <w:color w:val="000000"/>
                <w:szCs w:val="24"/>
              </w:rPr>
              <w:t>24</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3C2D52">
            <w:pPr>
              <w:jc w:val="left"/>
              <w:rPr>
                <w:color w:val="000000"/>
                <w:szCs w:val="24"/>
              </w:rPr>
            </w:pPr>
            <w:r w:rsidRPr="007477B3">
              <w:rPr>
                <w:color w:val="000000"/>
                <w:szCs w:val="24"/>
              </w:rPr>
              <w:t>2016</w:t>
            </w:r>
            <w:r w:rsidRPr="007477B3">
              <w:rPr>
                <w:rFonts w:hint="eastAsia"/>
                <w:color w:val="000000"/>
                <w:szCs w:val="24"/>
              </w:rPr>
              <w:t>年</w:t>
            </w:r>
            <w:r w:rsidRPr="007477B3">
              <w:rPr>
                <w:color w:val="000000"/>
                <w:szCs w:val="24"/>
              </w:rPr>
              <w:t>0</w:t>
            </w:r>
            <w:r w:rsidRPr="007477B3">
              <w:rPr>
                <w:rFonts w:hint="eastAsia"/>
                <w:color w:val="000000"/>
                <w:szCs w:val="24"/>
              </w:rPr>
              <w:t>5</w:t>
            </w:r>
            <w:r w:rsidRPr="007477B3">
              <w:rPr>
                <w:rFonts w:hint="eastAsia"/>
                <w:color w:val="000000"/>
                <w:szCs w:val="24"/>
              </w:rPr>
              <w:t>月</w:t>
            </w:r>
            <w:r w:rsidRPr="007477B3">
              <w:rPr>
                <w:color w:val="000000"/>
                <w:szCs w:val="24"/>
              </w:rPr>
              <w:t>25</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3A769A">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EB1C09">
            <w:pPr>
              <w:jc w:val="left"/>
              <w:rPr>
                <w:color w:val="000000"/>
                <w:szCs w:val="24"/>
              </w:rPr>
            </w:pPr>
            <w:r w:rsidRPr="007477B3">
              <w:rPr>
                <w:color w:val="000000"/>
                <w:szCs w:val="24"/>
              </w:rPr>
              <w:t>2015</w:t>
            </w:r>
            <w:r w:rsidRPr="007477B3">
              <w:rPr>
                <w:rFonts w:hint="eastAsia"/>
                <w:color w:val="000000"/>
                <w:szCs w:val="24"/>
              </w:rPr>
              <w:t>年度</w:t>
            </w:r>
            <w:r w:rsidRPr="007477B3">
              <w:rPr>
                <w:color w:val="000000"/>
                <w:szCs w:val="24"/>
              </w:rPr>
              <w:t>股东大会决议公告（公告编号：</w:t>
            </w:r>
            <w:r w:rsidRPr="007477B3">
              <w:rPr>
                <w:rFonts w:hint="eastAsia"/>
                <w:color w:val="000000"/>
                <w:szCs w:val="24"/>
              </w:rPr>
              <w:t>201</w:t>
            </w:r>
            <w:r w:rsidRPr="007477B3">
              <w:rPr>
                <w:color w:val="000000"/>
                <w:szCs w:val="24"/>
              </w:rPr>
              <w:t>6-59</w:t>
            </w:r>
            <w:r w:rsidRPr="007477B3">
              <w:rPr>
                <w:rFonts w:hint="eastAsia"/>
                <w:color w:val="000000"/>
                <w:szCs w:val="24"/>
              </w:rPr>
              <w:t>）</w:t>
            </w:r>
          </w:p>
        </w:tc>
      </w:tr>
      <w:tr w:rsidR="00A93065" w:rsidRPr="007477B3" w:rsidTr="00295F39">
        <w:trPr>
          <w:trHeight w:val="543"/>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6B2788">
            <w:pPr>
              <w:jc w:val="left"/>
              <w:rPr>
                <w:color w:val="000000"/>
                <w:szCs w:val="24"/>
              </w:rPr>
            </w:pPr>
            <w:r w:rsidRPr="007477B3">
              <w:rPr>
                <w:rFonts w:hint="eastAsia"/>
                <w:color w:val="000000"/>
                <w:szCs w:val="24"/>
              </w:rPr>
              <w:t>2016</w:t>
            </w:r>
            <w:r w:rsidRPr="007477B3">
              <w:rPr>
                <w:rFonts w:hint="eastAsia"/>
                <w:color w:val="000000"/>
                <w:szCs w:val="24"/>
              </w:rPr>
              <w:t>年第一次临时股东大会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rPr>
                <w:color w:val="000000"/>
                <w:szCs w:val="24"/>
              </w:rPr>
            </w:pPr>
            <w:r>
              <w:rPr>
                <w:rFonts w:hint="eastAsia"/>
                <w:color w:val="000000"/>
                <w:szCs w:val="24"/>
              </w:rPr>
              <w:t>临时</w:t>
            </w:r>
            <w:r>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1A24D2" w:rsidP="001A24D2">
            <w:pPr>
              <w:jc w:val="center"/>
              <w:rPr>
                <w:color w:val="000000"/>
                <w:szCs w:val="24"/>
              </w:rPr>
            </w:pPr>
            <w:r>
              <w:rPr>
                <w:rFonts w:hint="eastAsia"/>
                <w:color w:val="000000"/>
                <w:szCs w:val="24"/>
              </w:rPr>
              <w:t>47.87</w:t>
            </w:r>
            <w:r>
              <w:rPr>
                <w:color w:val="000000"/>
                <w:szCs w:val="24"/>
              </w:rPr>
              <w:t>%</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9F06C6">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3</w:t>
            </w:r>
            <w:r w:rsidRPr="007477B3">
              <w:rPr>
                <w:rFonts w:hint="eastAsia"/>
                <w:color w:val="000000"/>
                <w:szCs w:val="24"/>
              </w:rPr>
              <w:t>月</w:t>
            </w:r>
            <w:r w:rsidRPr="007477B3">
              <w:rPr>
                <w:rFonts w:hint="eastAsia"/>
                <w:color w:val="000000"/>
                <w:szCs w:val="24"/>
              </w:rPr>
              <w:t>23</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3C2D52">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3</w:t>
            </w:r>
            <w:r w:rsidRPr="007477B3">
              <w:rPr>
                <w:rFonts w:hint="eastAsia"/>
                <w:color w:val="000000"/>
                <w:szCs w:val="24"/>
              </w:rPr>
              <w:t>月</w:t>
            </w:r>
            <w:r w:rsidRPr="007477B3">
              <w:rPr>
                <w:rFonts w:hint="eastAsia"/>
                <w:color w:val="000000"/>
                <w:szCs w:val="24"/>
              </w:rPr>
              <w:t>2</w:t>
            </w:r>
            <w:r w:rsidRPr="007477B3">
              <w:rPr>
                <w:color w:val="000000"/>
                <w:szCs w:val="24"/>
              </w:rPr>
              <w:t>4</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4674B4">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0C4CC1">
            <w:pPr>
              <w:pStyle w:val="Default"/>
              <w:rPr>
                <w:rFonts w:ascii="Times New Roman" w:eastAsia="宋体" w:cs="Times New Roman"/>
                <w:kern w:val="2"/>
                <w:sz w:val="18"/>
              </w:rPr>
            </w:pPr>
            <w:r w:rsidRPr="007477B3">
              <w:rPr>
                <w:rFonts w:ascii="Times New Roman" w:eastAsia="宋体" w:cs="Times New Roman" w:hint="eastAsia"/>
                <w:kern w:val="2"/>
                <w:sz w:val="18"/>
              </w:rPr>
              <w:t>201</w:t>
            </w:r>
            <w:r w:rsidRPr="007477B3">
              <w:rPr>
                <w:rFonts w:ascii="Times New Roman" w:eastAsia="宋体" w:cs="Times New Roman"/>
                <w:kern w:val="2"/>
                <w:sz w:val="18"/>
              </w:rPr>
              <w:t>6</w:t>
            </w:r>
            <w:r w:rsidRPr="007477B3">
              <w:rPr>
                <w:rFonts w:ascii="Times New Roman" w:eastAsia="宋体" w:cs="Times New Roman" w:hint="eastAsia"/>
                <w:kern w:val="2"/>
                <w:sz w:val="18"/>
              </w:rPr>
              <w:t>年第一次临时</w:t>
            </w:r>
            <w:r w:rsidRPr="007477B3">
              <w:rPr>
                <w:rFonts w:ascii="Times New Roman" w:eastAsia="宋体" w:cs="Times New Roman"/>
                <w:kern w:val="2"/>
                <w:sz w:val="18"/>
              </w:rPr>
              <w:t>股东大会</w:t>
            </w:r>
            <w:r w:rsidRPr="007477B3">
              <w:rPr>
                <w:rFonts w:ascii="Times New Roman" w:eastAsia="宋体" w:cs="Times New Roman" w:hint="eastAsia"/>
                <w:kern w:val="2"/>
                <w:sz w:val="18"/>
              </w:rPr>
              <w:t>决议公告（公告编号：</w:t>
            </w:r>
            <w:r w:rsidRPr="007477B3">
              <w:rPr>
                <w:rFonts w:ascii="Times New Roman" w:eastAsia="宋体" w:cs="Times New Roman" w:hint="eastAsia"/>
                <w:kern w:val="2"/>
                <w:sz w:val="18"/>
              </w:rPr>
              <w:t>2016-</w:t>
            </w:r>
            <w:r w:rsidRPr="007477B3">
              <w:rPr>
                <w:rFonts w:ascii="Times New Roman" w:eastAsia="宋体" w:cs="Times New Roman"/>
                <w:kern w:val="2"/>
                <w:sz w:val="18"/>
              </w:rPr>
              <w:t>16</w:t>
            </w:r>
            <w:r w:rsidRPr="007477B3">
              <w:rPr>
                <w:rFonts w:ascii="Times New Roman" w:eastAsia="宋体" w:cs="Times New Roman" w:hint="eastAsia"/>
                <w:kern w:val="2"/>
                <w:sz w:val="18"/>
              </w:rPr>
              <w:t>）</w:t>
            </w:r>
          </w:p>
        </w:tc>
      </w:tr>
      <w:tr w:rsidR="00A93065" w:rsidRPr="007477B3" w:rsidTr="00295F39">
        <w:trPr>
          <w:trHeight w:val="530"/>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年第二次临时股东大会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Default="00A93065" w:rsidP="00A93065">
            <w:r w:rsidRPr="00F648CE">
              <w:rPr>
                <w:rFonts w:hint="eastAsia"/>
                <w:color w:val="000000"/>
                <w:szCs w:val="24"/>
              </w:rPr>
              <w:t>临时</w:t>
            </w:r>
            <w:r w:rsidRPr="00F648CE">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B2735B" w:rsidP="001A24D2">
            <w:pPr>
              <w:jc w:val="center"/>
              <w:rPr>
                <w:color w:val="000000"/>
                <w:szCs w:val="24"/>
              </w:rPr>
            </w:pPr>
            <w:r>
              <w:rPr>
                <w:rFonts w:hint="eastAsia"/>
                <w:color w:val="000000"/>
                <w:szCs w:val="24"/>
              </w:rPr>
              <w:t>12.01</w:t>
            </w:r>
            <w:r>
              <w:rPr>
                <w:color w:val="000000"/>
                <w:szCs w:val="24"/>
              </w:rPr>
              <w:t>%</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4</w:t>
            </w:r>
            <w:r w:rsidRPr="007477B3">
              <w:rPr>
                <w:rFonts w:hint="eastAsia"/>
                <w:color w:val="000000"/>
                <w:szCs w:val="24"/>
              </w:rPr>
              <w:t>月</w:t>
            </w:r>
            <w:r w:rsidRPr="007477B3">
              <w:rPr>
                <w:rFonts w:hint="eastAsia"/>
                <w:color w:val="000000"/>
                <w:szCs w:val="24"/>
              </w:rPr>
              <w:t>29</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4</w:t>
            </w:r>
            <w:r w:rsidRPr="007477B3">
              <w:rPr>
                <w:rFonts w:hint="eastAsia"/>
                <w:color w:val="000000"/>
                <w:szCs w:val="24"/>
              </w:rPr>
              <w:t>月</w:t>
            </w:r>
            <w:r w:rsidRPr="007477B3">
              <w:rPr>
                <w:color w:val="000000"/>
                <w:szCs w:val="24"/>
              </w:rPr>
              <w:t>30</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201</w:t>
            </w:r>
            <w:r w:rsidRPr="007477B3">
              <w:rPr>
                <w:rFonts w:ascii="Times New Roman" w:eastAsia="宋体" w:cs="Times New Roman"/>
                <w:kern w:val="2"/>
                <w:sz w:val="18"/>
              </w:rPr>
              <w:t>6</w:t>
            </w:r>
            <w:r w:rsidRPr="007477B3">
              <w:rPr>
                <w:rFonts w:ascii="Times New Roman" w:eastAsia="宋体" w:cs="Times New Roman" w:hint="eastAsia"/>
                <w:kern w:val="2"/>
                <w:sz w:val="18"/>
              </w:rPr>
              <w:t>年第二次临时</w:t>
            </w:r>
            <w:r w:rsidRPr="007477B3">
              <w:rPr>
                <w:rFonts w:ascii="Times New Roman" w:eastAsia="宋体" w:cs="Times New Roman"/>
                <w:kern w:val="2"/>
                <w:sz w:val="18"/>
              </w:rPr>
              <w:t>股东大会</w:t>
            </w:r>
            <w:r w:rsidRPr="007477B3">
              <w:rPr>
                <w:rFonts w:ascii="Times New Roman" w:eastAsia="宋体" w:cs="Times New Roman" w:hint="eastAsia"/>
                <w:kern w:val="2"/>
                <w:sz w:val="18"/>
              </w:rPr>
              <w:t>决议公告（公告编号：</w:t>
            </w:r>
            <w:r w:rsidRPr="007477B3">
              <w:rPr>
                <w:rFonts w:ascii="Times New Roman" w:eastAsia="宋体" w:cs="Times New Roman" w:hint="eastAsia"/>
                <w:kern w:val="2"/>
                <w:sz w:val="18"/>
              </w:rPr>
              <w:t>2016-</w:t>
            </w:r>
            <w:r w:rsidRPr="007477B3">
              <w:rPr>
                <w:rFonts w:ascii="Times New Roman" w:eastAsia="宋体" w:cs="Times New Roman"/>
                <w:kern w:val="2"/>
                <w:sz w:val="18"/>
              </w:rPr>
              <w:t>51</w:t>
            </w:r>
            <w:r w:rsidRPr="007477B3">
              <w:rPr>
                <w:rFonts w:ascii="Times New Roman" w:eastAsia="宋体" w:cs="Times New Roman" w:hint="eastAsia"/>
                <w:kern w:val="2"/>
                <w:sz w:val="18"/>
              </w:rPr>
              <w:t>）</w:t>
            </w:r>
          </w:p>
        </w:tc>
      </w:tr>
      <w:tr w:rsidR="00A93065" w:rsidRPr="007477B3" w:rsidTr="00295F39">
        <w:trPr>
          <w:trHeight w:val="543"/>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年第三次临时股东大会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Default="00A93065" w:rsidP="00A93065">
            <w:r w:rsidRPr="00F648CE">
              <w:rPr>
                <w:rFonts w:hint="eastAsia"/>
                <w:color w:val="000000"/>
                <w:szCs w:val="24"/>
              </w:rPr>
              <w:t>临时</w:t>
            </w:r>
            <w:r w:rsidRPr="00F648CE">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B2735B" w:rsidP="001A24D2">
            <w:pPr>
              <w:jc w:val="center"/>
              <w:rPr>
                <w:color w:val="000000"/>
                <w:szCs w:val="24"/>
              </w:rPr>
            </w:pPr>
            <w:r>
              <w:rPr>
                <w:rFonts w:hint="eastAsia"/>
                <w:color w:val="000000"/>
                <w:szCs w:val="24"/>
              </w:rPr>
              <w:t>39.28</w:t>
            </w:r>
            <w:r>
              <w:rPr>
                <w:color w:val="000000"/>
                <w:szCs w:val="24"/>
              </w:rPr>
              <w:t>%</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6</w:t>
            </w:r>
            <w:r w:rsidRPr="007477B3">
              <w:rPr>
                <w:rFonts w:hint="eastAsia"/>
                <w:color w:val="000000"/>
                <w:szCs w:val="24"/>
              </w:rPr>
              <w:t>月</w:t>
            </w:r>
            <w:r w:rsidRPr="007477B3">
              <w:rPr>
                <w:rFonts w:hint="eastAsia"/>
                <w:color w:val="000000"/>
                <w:szCs w:val="24"/>
              </w:rPr>
              <w:t>30</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color w:val="000000"/>
                <w:szCs w:val="24"/>
              </w:rPr>
              <w:t>7</w:t>
            </w:r>
            <w:r w:rsidRPr="007477B3">
              <w:rPr>
                <w:rFonts w:hint="eastAsia"/>
                <w:color w:val="000000"/>
                <w:szCs w:val="24"/>
              </w:rPr>
              <w:t>月</w:t>
            </w:r>
            <w:r w:rsidRPr="007477B3">
              <w:rPr>
                <w:rFonts w:hint="eastAsia"/>
                <w:color w:val="000000"/>
                <w:szCs w:val="24"/>
              </w:rPr>
              <w:t>1</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201</w:t>
            </w:r>
            <w:r w:rsidRPr="007477B3">
              <w:rPr>
                <w:rFonts w:ascii="Times New Roman" w:eastAsia="宋体" w:cs="Times New Roman"/>
                <w:kern w:val="2"/>
                <w:sz w:val="18"/>
              </w:rPr>
              <w:t>6</w:t>
            </w:r>
            <w:r w:rsidRPr="007477B3">
              <w:rPr>
                <w:rFonts w:ascii="Times New Roman" w:eastAsia="宋体" w:cs="Times New Roman" w:hint="eastAsia"/>
                <w:kern w:val="2"/>
                <w:sz w:val="18"/>
              </w:rPr>
              <w:t>年第三次临时</w:t>
            </w:r>
            <w:r w:rsidRPr="007477B3">
              <w:rPr>
                <w:rFonts w:ascii="Times New Roman" w:eastAsia="宋体" w:cs="Times New Roman"/>
                <w:kern w:val="2"/>
                <w:sz w:val="18"/>
              </w:rPr>
              <w:t>股东大会</w:t>
            </w:r>
            <w:r w:rsidRPr="007477B3">
              <w:rPr>
                <w:rFonts w:ascii="Times New Roman" w:eastAsia="宋体" w:cs="Times New Roman" w:hint="eastAsia"/>
                <w:kern w:val="2"/>
                <w:sz w:val="18"/>
              </w:rPr>
              <w:t>决议公告（公告编号：</w:t>
            </w:r>
            <w:r w:rsidRPr="007477B3">
              <w:rPr>
                <w:rFonts w:ascii="Times New Roman" w:eastAsia="宋体" w:cs="Times New Roman" w:hint="eastAsia"/>
                <w:kern w:val="2"/>
                <w:sz w:val="18"/>
              </w:rPr>
              <w:t>2016-</w:t>
            </w:r>
            <w:r w:rsidRPr="007477B3">
              <w:rPr>
                <w:rFonts w:ascii="Times New Roman" w:eastAsia="宋体" w:cs="Times New Roman"/>
                <w:kern w:val="2"/>
                <w:sz w:val="18"/>
              </w:rPr>
              <w:t>73</w:t>
            </w:r>
            <w:r w:rsidRPr="007477B3">
              <w:rPr>
                <w:rFonts w:ascii="Times New Roman" w:eastAsia="宋体" w:cs="Times New Roman" w:hint="eastAsia"/>
                <w:kern w:val="2"/>
                <w:sz w:val="18"/>
              </w:rPr>
              <w:t>）</w:t>
            </w:r>
          </w:p>
        </w:tc>
      </w:tr>
      <w:tr w:rsidR="00A93065" w:rsidRPr="007477B3" w:rsidTr="00295F39">
        <w:trPr>
          <w:trHeight w:val="530"/>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年第四次临时股东大会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Default="00A93065" w:rsidP="00A93065">
            <w:r w:rsidRPr="00F648CE">
              <w:rPr>
                <w:rFonts w:hint="eastAsia"/>
                <w:color w:val="000000"/>
                <w:szCs w:val="24"/>
              </w:rPr>
              <w:t>临时</w:t>
            </w:r>
            <w:r w:rsidRPr="00F648CE">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B2735B" w:rsidP="001A24D2">
            <w:pPr>
              <w:jc w:val="center"/>
              <w:rPr>
                <w:color w:val="000000"/>
                <w:szCs w:val="24"/>
              </w:rPr>
            </w:pPr>
            <w:r>
              <w:rPr>
                <w:rFonts w:hint="eastAsia"/>
                <w:color w:val="000000"/>
                <w:szCs w:val="24"/>
              </w:rPr>
              <w:t>40.73</w:t>
            </w:r>
            <w:r>
              <w:rPr>
                <w:color w:val="000000"/>
                <w:szCs w:val="24"/>
              </w:rPr>
              <w:t>%</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8</w:t>
            </w:r>
            <w:r w:rsidRPr="007477B3">
              <w:rPr>
                <w:rFonts w:hint="eastAsia"/>
                <w:color w:val="000000"/>
                <w:szCs w:val="24"/>
              </w:rPr>
              <w:t>月</w:t>
            </w:r>
            <w:r w:rsidRPr="007477B3">
              <w:rPr>
                <w:rFonts w:hint="eastAsia"/>
                <w:color w:val="000000"/>
                <w:szCs w:val="24"/>
              </w:rPr>
              <w:t>2</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8</w:t>
            </w:r>
            <w:r w:rsidRPr="007477B3">
              <w:rPr>
                <w:rFonts w:hint="eastAsia"/>
                <w:color w:val="000000"/>
                <w:szCs w:val="24"/>
              </w:rPr>
              <w:t>月</w:t>
            </w:r>
            <w:r w:rsidRPr="007477B3">
              <w:rPr>
                <w:color w:val="000000"/>
                <w:szCs w:val="24"/>
              </w:rPr>
              <w:t>3</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201</w:t>
            </w:r>
            <w:r w:rsidRPr="007477B3">
              <w:rPr>
                <w:rFonts w:ascii="Times New Roman" w:eastAsia="宋体" w:cs="Times New Roman"/>
                <w:kern w:val="2"/>
                <w:sz w:val="18"/>
              </w:rPr>
              <w:t>6</w:t>
            </w:r>
            <w:r w:rsidRPr="007477B3">
              <w:rPr>
                <w:rFonts w:ascii="Times New Roman" w:eastAsia="宋体" w:cs="Times New Roman" w:hint="eastAsia"/>
                <w:kern w:val="2"/>
                <w:sz w:val="18"/>
              </w:rPr>
              <w:t>年第四次临时</w:t>
            </w:r>
            <w:r w:rsidRPr="007477B3">
              <w:rPr>
                <w:rFonts w:ascii="Times New Roman" w:eastAsia="宋体" w:cs="Times New Roman"/>
                <w:kern w:val="2"/>
                <w:sz w:val="18"/>
              </w:rPr>
              <w:t>股东大会</w:t>
            </w:r>
            <w:r w:rsidRPr="007477B3">
              <w:rPr>
                <w:rFonts w:ascii="Times New Roman" w:eastAsia="宋体" w:cs="Times New Roman" w:hint="eastAsia"/>
                <w:kern w:val="2"/>
                <w:sz w:val="18"/>
              </w:rPr>
              <w:t>决议公告（公告编号：</w:t>
            </w:r>
            <w:r w:rsidRPr="007477B3">
              <w:rPr>
                <w:rFonts w:ascii="Times New Roman" w:eastAsia="宋体" w:cs="Times New Roman" w:hint="eastAsia"/>
                <w:kern w:val="2"/>
                <w:sz w:val="18"/>
              </w:rPr>
              <w:t>2016-</w:t>
            </w:r>
            <w:r w:rsidRPr="007477B3">
              <w:rPr>
                <w:rFonts w:ascii="Times New Roman" w:eastAsia="宋体" w:cs="Times New Roman"/>
                <w:kern w:val="2"/>
                <w:sz w:val="18"/>
              </w:rPr>
              <w:t>80</w:t>
            </w:r>
            <w:r w:rsidRPr="007477B3">
              <w:rPr>
                <w:rFonts w:ascii="Times New Roman" w:eastAsia="宋体" w:cs="Times New Roman" w:hint="eastAsia"/>
                <w:kern w:val="2"/>
                <w:sz w:val="18"/>
              </w:rPr>
              <w:t>）</w:t>
            </w:r>
          </w:p>
        </w:tc>
      </w:tr>
      <w:tr w:rsidR="00A93065" w:rsidRPr="007477B3" w:rsidTr="00295F39">
        <w:trPr>
          <w:trHeight w:val="543"/>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年第五次临时股东大会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Default="00A93065" w:rsidP="00A93065">
            <w:r w:rsidRPr="00F648CE">
              <w:rPr>
                <w:rFonts w:hint="eastAsia"/>
                <w:color w:val="000000"/>
                <w:szCs w:val="24"/>
              </w:rPr>
              <w:t>临时</w:t>
            </w:r>
            <w:r w:rsidRPr="00F648CE">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B2735B" w:rsidP="001A24D2">
            <w:pPr>
              <w:jc w:val="center"/>
              <w:rPr>
                <w:color w:val="000000"/>
                <w:szCs w:val="24"/>
              </w:rPr>
            </w:pPr>
            <w:r>
              <w:rPr>
                <w:rFonts w:hint="eastAsia"/>
                <w:color w:val="000000"/>
                <w:szCs w:val="24"/>
              </w:rPr>
              <w:t>46.95</w:t>
            </w:r>
            <w:r>
              <w:rPr>
                <w:color w:val="000000"/>
                <w:szCs w:val="24"/>
              </w:rPr>
              <w:t>%</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8</w:t>
            </w:r>
            <w:r w:rsidRPr="007477B3">
              <w:rPr>
                <w:rFonts w:hint="eastAsia"/>
                <w:color w:val="000000"/>
                <w:szCs w:val="24"/>
              </w:rPr>
              <w:t>月</w:t>
            </w:r>
            <w:r w:rsidRPr="007477B3">
              <w:rPr>
                <w:rFonts w:hint="eastAsia"/>
                <w:color w:val="000000"/>
                <w:szCs w:val="24"/>
              </w:rPr>
              <w:t>31</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color w:val="000000"/>
                <w:szCs w:val="24"/>
              </w:rPr>
              <w:t>9</w:t>
            </w:r>
            <w:r w:rsidRPr="007477B3">
              <w:rPr>
                <w:rFonts w:hint="eastAsia"/>
                <w:color w:val="000000"/>
                <w:szCs w:val="24"/>
              </w:rPr>
              <w:t>月</w:t>
            </w:r>
            <w:r w:rsidRPr="007477B3">
              <w:rPr>
                <w:rFonts w:hint="eastAsia"/>
                <w:color w:val="000000"/>
                <w:szCs w:val="24"/>
              </w:rPr>
              <w:t>1</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201</w:t>
            </w:r>
            <w:r w:rsidRPr="007477B3">
              <w:rPr>
                <w:rFonts w:ascii="Times New Roman" w:eastAsia="宋体" w:cs="Times New Roman"/>
                <w:kern w:val="2"/>
                <w:sz w:val="18"/>
              </w:rPr>
              <w:t>6</w:t>
            </w:r>
            <w:r w:rsidRPr="007477B3">
              <w:rPr>
                <w:rFonts w:ascii="Times New Roman" w:eastAsia="宋体" w:cs="Times New Roman" w:hint="eastAsia"/>
                <w:kern w:val="2"/>
                <w:sz w:val="18"/>
              </w:rPr>
              <w:t>年第五次临时</w:t>
            </w:r>
            <w:r w:rsidRPr="007477B3">
              <w:rPr>
                <w:rFonts w:ascii="Times New Roman" w:eastAsia="宋体" w:cs="Times New Roman"/>
                <w:kern w:val="2"/>
                <w:sz w:val="18"/>
              </w:rPr>
              <w:t>股东大会</w:t>
            </w:r>
            <w:r w:rsidRPr="007477B3">
              <w:rPr>
                <w:rFonts w:ascii="Times New Roman" w:eastAsia="宋体" w:cs="Times New Roman" w:hint="eastAsia"/>
                <w:kern w:val="2"/>
                <w:sz w:val="18"/>
              </w:rPr>
              <w:t>决议公告（公告编号：</w:t>
            </w:r>
            <w:r w:rsidRPr="007477B3">
              <w:rPr>
                <w:rFonts w:ascii="Times New Roman" w:eastAsia="宋体" w:cs="Times New Roman" w:hint="eastAsia"/>
                <w:kern w:val="2"/>
                <w:sz w:val="18"/>
              </w:rPr>
              <w:t>2016-</w:t>
            </w:r>
            <w:r w:rsidRPr="007477B3">
              <w:rPr>
                <w:rFonts w:ascii="Times New Roman" w:eastAsia="宋体" w:cs="Times New Roman"/>
                <w:kern w:val="2"/>
                <w:sz w:val="18"/>
              </w:rPr>
              <w:t>93</w:t>
            </w:r>
            <w:r w:rsidRPr="007477B3">
              <w:rPr>
                <w:rFonts w:ascii="Times New Roman" w:eastAsia="宋体" w:cs="Times New Roman" w:hint="eastAsia"/>
                <w:kern w:val="2"/>
                <w:sz w:val="18"/>
              </w:rPr>
              <w:t>）</w:t>
            </w:r>
          </w:p>
        </w:tc>
      </w:tr>
      <w:tr w:rsidR="00A93065" w:rsidRPr="007477B3" w:rsidTr="00295F39">
        <w:trPr>
          <w:trHeight w:val="543"/>
        </w:trPr>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年第六次临时股东大会</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Default="00A93065" w:rsidP="00A93065">
            <w:r w:rsidRPr="00F648CE">
              <w:rPr>
                <w:rFonts w:hint="eastAsia"/>
                <w:color w:val="000000"/>
                <w:szCs w:val="24"/>
              </w:rPr>
              <w:t>临时</w:t>
            </w:r>
            <w:r w:rsidRPr="00F648CE">
              <w:rPr>
                <w:color w:val="000000"/>
                <w:szCs w:val="24"/>
              </w:rPr>
              <w:t>股东大会</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B2735B" w:rsidP="001A24D2">
            <w:pPr>
              <w:jc w:val="center"/>
              <w:rPr>
                <w:color w:val="000000"/>
                <w:szCs w:val="24"/>
              </w:rPr>
            </w:pPr>
            <w:r>
              <w:rPr>
                <w:rFonts w:hint="eastAsia"/>
                <w:color w:val="000000"/>
                <w:szCs w:val="24"/>
              </w:rPr>
              <w:t>47.3</w:t>
            </w:r>
            <w:r>
              <w:rPr>
                <w:color w:val="000000"/>
                <w:szCs w:val="24"/>
              </w:rPr>
              <w:t>0%</w:t>
            </w:r>
          </w:p>
        </w:tc>
        <w:tc>
          <w:tcPr>
            <w:tcW w:w="1534"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11</w:t>
            </w:r>
            <w:r w:rsidRPr="007477B3">
              <w:rPr>
                <w:rFonts w:hint="eastAsia"/>
                <w:color w:val="000000"/>
                <w:szCs w:val="24"/>
              </w:rPr>
              <w:t>月</w:t>
            </w:r>
            <w:r w:rsidRPr="007477B3">
              <w:rPr>
                <w:rFonts w:hint="eastAsia"/>
                <w:color w:val="000000"/>
                <w:szCs w:val="24"/>
              </w:rPr>
              <w:t>15</w:t>
            </w:r>
            <w:r w:rsidRPr="007477B3">
              <w:rPr>
                <w:rFonts w:hint="eastAsia"/>
                <w:color w:val="000000"/>
                <w:szCs w:val="24"/>
              </w:rPr>
              <w:t>日</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jc w:val="left"/>
              <w:rPr>
                <w:color w:val="000000"/>
                <w:szCs w:val="24"/>
              </w:rPr>
            </w:pPr>
            <w:r w:rsidRPr="007477B3">
              <w:rPr>
                <w:rFonts w:hint="eastAsia"/>
                <w:color w:val="000000"/>
                <w:szCs w:val="24"/>
              </w:rPr>
              <w:t>2016</w:t>
            </w:r>
            <w:r w:rsidRPr="007477B3">
              <w:rPr>
                <w:rFonts w:hint="eastAsia"/>
                <w:color w:val="000000"/>
                <w:szCs w:val="24"/>
              </w:rPr>
              <w:t>年</w:t>
            </w:r>
            <w:r w:rsidRPr="007477B3">
              <w:rPr>
                <w:rFonts w:hint="eastAsia"/>
                <w:color w:val="000000"/>
                <w:szCs w:val="24"/>
              </w:rPr>
              <w:t>11</w:t>
            </w:r>
            <w:r w:rsidRPr="007477B3">
              <w:rPr>
                <w:rFonts w:hint="eastAsia"/>
                <w:color w:val="000000"/>
                <w:szCs w:val="24"/>
              </w:rPr>
              <w:t>月</w:t>
            </w:r>
            <w:r w:rsidRPr="007477B3">
              <w:rPr>
                <w:rFonts w:hint="eastAsia"/>
                <w:color w:val="000000"/>
                <w:szCs w:val="24"/>
              </w:rPr>
              <w:t>1</w:t>
            </w:r>
            <w:r w:rsidRPr="007477B3">
              <w:rPr>
                <w:color w:val="000000"/>
                <w:szCs w:val="24"/>
              </w:rPr>
              <w:t>6</w:t>
            </w:r>
            <w:r w:rsidRPr="007477B3">
              <w:rPr>
                <w:rFonts w:hint="eastAsia"/>
                <w:color w:val="000000"/>
                <w:szCs w:val="24"/>
              </w:rPr>
              <w:t>日</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巨潮资讯网</w:t>
            </w:r>
          </w:p>
          <w:p w:rsidR="00A93065" w:rsidRPr="007477B3" w:rsidRDefault="00A93065" w:rsidP="00A93065">
            <w:pPr>
              <w:pStyle w:val="Default"/>
              <w:rPr>
                <w:rFonts w:ascii="Times New Roman" w:eastAsia="宋体" w:cs="Times New Roman"/>
                <w:kern w:val="2"/>
                <w:sz w:val="18"/>
              </w:rPr>
            </w:pPr>
            <w:r w:rsidRPr="007477B3">
              <w:rPr>
                <w:rFonts w:ascii="Times New Roman" w:eastAsia="宋体" w:cs="Times New Roman" w:hint="eastAsia"/>
                <w:kern w:val="2"/>
                <w:sz w:val="18"/>
              </w:rPr>
              <w:t>201</w:t>
            </w:r>
            <w:r w:rsidRPr="007477B3">
              <w:rPr>
                <w:rFonts w:ascii="Times New Roman" w:eastAsia="宋体" w:cs="Times New Roman"/>
                <w:kern w:val="2"/>
                <w:sz w:val="18"/>
              </w:rPr>
              <w:t>6</w:t>
            </w:r>
            <w:r w:rsidRPr="007477B3">
              <w:rPr>
                <w:rFonts w:ascii="Times New Roman" w:eastAsia="宋体" w:cs="Times New Roman" w:hint="eastAsia"/>
                <w:kern w:val="2"/>
                <w:sz w:val="18"/>
              </w:rPr>
              <w:t>年第六次临时</w:t>
            </w:r>
            <w:r w:rsidRPr="007477B3">
              <w:rPr>
                <w:rFonts w:ascii="Times New Roman" w:eastAsia="宋体" w:cs="Times New Roman"/>
                <w:kern w:val="2"/>
                <w:sz w:val="18"/>
              </w:rPr>
              <w:t>股东大会</w:t>
            </w:r>
            <w:r w:rsidRPr="007477B3">
              <w:rPr>
                <w:rFonts w:ascii="Times New Roman" w:eastAsia="宋体" w:cs="Times New Roman" w:hint="eastAsia"/>
                <w:kern w:val="2"/>
                <w:sz w:val="18"/>
              </w:rPr>
              <w:t>决议公告（公告编号：</w:t>
            </w:r>
            <w:r w:rsidRPr="007477B3">
              <w:rPr>
                <w:rFonts w:ascii="Times New Roman" w:eastAsia="宋体" w:cs="Times New Roman" w:hint="eastAsia"/>
                <w:kern w:val="2"/>
                <w:sz w:val="18"/>
              </w:rPr>
              <w:t>2016-</w:t>
            </w:r>
            <w:r w:rsidRPr="007477B3">
              <w:rPr>
                <w:rFonts w:ascii="Times New Roman" w:eastAsia="宋体" w:cs="Times New Roman"/>
                <w:kern w:val="2"/>
                <w:sz w:val="18"/>
              </w:rPr>
              <w:t>116</w:t>
            </w:r>
            <w:r w:rsidRPr="007477B3">
              <w:rPr>
                <w:rFonts w:ascii="Times New Roman" w:eastAsia="宋体" w:cs="Times New Roman" w:hint="eastAsia"/>
                <w:kern w:val="2"/>
                <w:sz w:val="18"/>
              </w:rPr>
              <w:t>）</w:t>
            </w:r>
          </w:p>
        </w:tc>
      </w:tr>
    </w:tbl>
    <w:p w:rsidR="008752C2" w:rsidRPr="007477B3" w:rsidRDefault="002F441C" w:rsidP="008752C2">
      <w:pPr>
        <w:pStyle w:val="Section"/>
        <w:outlineLvl w:val="2"/>
        <w:rPr>
          <w:bCs w:val="0"/>
          <w:szCs w:val="24"/>
        </w:rPr>
      </w:pPr>
      <w:r w:rsidRPr="007477B3">
        <w:rPr>
          <w:bCs w:val="0"/>
          <w:szCs w:val="24"/>
        </w:rPr>
        <w:lastRenderedPageBreak/>
        <w:t>2</w:t>
      </w:r>
      <w:r w:rsidR="008752C2" w:rsidRPr="007477B3">
        <w:rPr>
          <w:bCs w:val="0"/>
          <w:szCs w:val="24"/>
        </w:rPr>
        <w:t>、表决权恢复的优先股股东请求召开临时股东大会</w:t>
      </w:r>
    </w:p>
    <w:p w:rsidR="008752C2" w:rsidRPr="007477B3" w:rsidRDefault="008752C2">
      <w:pPr>
        <w:jc w:val="left"/>
        <w:rPr>
          <w:szCs w:val="24"/>
        </w:rPr>
      </w:pPr>
      <w:r w:rsidRPr="007477B3">
        <w:rPr>
          <w:szCs w:val="24"/>
        </w:rPr>
        <w:t xml:space="preserve">□ </w:t>
      </w:r>
      <w:r w:rsidRPr="007477B3">
        <w:rPr>
          <w:szCs w:val="24"/>
        </w:rPr>
        <w:t>适用</w:t>
      </w:r>
      <w:r w:rsidRPr="007477B3">
        <w:rPr>
          <w:szCs w:val="24"/>
        </w:rPr>
        <w:t xml:space="preserve"> √ </w:t>
      </w:r>
      <w:r w:rsidRPr="007477B3">
        <w:rPr>
          <w:szCs w:val="24"/>
        </w:rPr>
        <w:t>不适用</w:t>
      </w:r>
    </w:p>
    <w:p w:rsidR="00AB7610" w:rsidRPr="007477B3" w:rsidRDefault="00555DC4">
      <w:pPr>
        <w:pStyle w:val="Chapter"/>
        <w:outlineLvl w:val="1"/>
        <w:rPr>
          <w:bCs w:val="0"/>
        </w:rPr>
      </w:pPr>
      <w:r w:rsidRPr="007477B3">
        <w:rPr>
          <w:rFonts w:hint="eastAsia"/>
          <w:bCs w:val="0"/>
        </w:rPr>
        <w:t>五</w:t>
      </w:r>
      <w:r w:rsidR="007D1406" w:rsidRPr="007477B3">
        <w:rPr>
          <w:rFonts w:hint="eastAsia"/>
          <w:bCs w:val="0"/>
        </w:rPr>
        <w:t>、报告期内独立董事履行职责的情况</w:t>
      </w:r>
    </w:p>
    <w:p w:rsidR="00FC5A35" w:rsidRPr="007477B3" w:rsidRDefault="007D1406" w:rsidP="00282380">
      <w:pPr>
        <w:pStyle w:val="Section"/>
        <w:outlineLvl w:val="2"/>
        <w:rPr>
          <w:bCs w:val="0"/>
          <w:szCs w:val="24"/>
        </w:rPr>
      </w:pPr>
      <w:r w:rsidRPr="007477B3">
        <w:rPr>
          <w:bCs w:val="0"/>
          <w:szCs w:val="24"/>
        </w:rPr>
        <w:t>1</w:t>
      </w:r>
      <w:r w:rsidRPr="007477B3">
        <w:rPr>
          <w:rFonts w:hint="eastAsia"/>
          <w:bCs w:val="0"/>
          <w:szCs w:val="24"/>
        </w:rPr>
        <w:t>、独立董事出席董事会及股东大会的情况</w:t>
      </w:r>
    </w:p>
    <w:tbl>
      <w:tblPr>
        <w:tblW w:w="8505" w:type="dxa"/>
        <w:tblInd w:w="28" w:type="dxa"/>
        <w:tblLayout w:type="fixed"/>
        <w:tblCellMar>
          <w:left w:w="28" w:type="dxa"/>
          <w:right w:w="28" w:type="dxa"/>
        </w:tblCellMar>
        <w:tblLook w:val="04A0"/>
      </w:tblPr>
      <w:tblGrid>
        <w:gridCol w:w="1418"/>
        <w:gridCol w:w="1276"/>
        <w:gridCol w:w="1275"/>
        <w:gridCol w:w="993"/>
        <w:gridCol w:w="1275"/>
        <w:gridCol w:w="851"/>
        <w:gridCol w:w="1417"/>
      </w:tblGrid>
      <w:tr w:rsidR="00FC5A35" w:rsidRPr="007477B3" w:rsidTr="00E813D0">
        <w:tc>
          <w:tcPr>
            <w:tcW w:w="8505"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独立董事出席董事会情况</w:t>
            </w:r>
          </w:p>
        </w:tc>
      </w:tr>
      <w:tr w:rsidR="00FC5A35" w:rsidRPr="007477B3" w:rsidTr="00E813D0">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独立董事姓名</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本报告期应参加董事会次数</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现场出席次数</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以通讯方式参加次数</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委托出席次数</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缺席次数</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rsidR="00FC5A35" w:rsidRPr="007477B3" w:rsidRDefault="00FC5A35" w:rsidP="00E813D0">
            <w:pPr>
              <w:jc w:val="center"/>
              <w:rPr>
                <w:szCs w:val="24"/>
              </w:rPr>
            </w:pPr>
            <w:r w:rsidRPr="007477B3">
              <w:rPr>
                <w:rFonts w:hint="eastAsia"/>
                <w:szCs w:val="24"/>
              </w:rPr>
              <w:t>是否连续两次未亲自参加会议</w:t>
            </w:r>
          </w:p>
        </w:tc>
      </w:tr>
      <w:tr w:rsidR="00980DC2" w:rsidRPr="007477B3" w:rsidTr="00E813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980DC2">
            <w:pPr>
              <w:jc w:val="left"/>
              <w:rPr>
                <w:rFonts w:ascii="宋体" w:hAnsi="宋体"/>
                <w:color w:val="000000"/>
                <w:szCs w:val="24"/>
              </w:rPr>
            </w:pPr>
            <w:r w:rsidRPr="007477B3">
              <w:rPr>
                <w:rFonts w:ascii="宋体" w:hAnsi="宋体" w:hint="eastAsia"/>
                <w:color w:val="000000"/>
                <w:szCs w:val="24"/>
              </w:rPr>
              <w:t>帅天龙</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EE1434" w:rsidP="003D2699">
            <w:pPr>
              <w:jc w:val="center"/>
              <w:rPr>
                <w:szCs w:val="24"/>
              </w:rPr>
            </w:pPr>
            <w:r w:rsidRPr="007477B3">
              <w:rPr>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3D2699">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AE0A99" w:rsidP="003D2699">
            <w:pPr>
              <w:jc w:val="center"/>
              <w:rPr>
                <w:szCs w:val="24"/>
              </w:rPr>
            </w:pPr>
            <w:r w:rsidRPr="007477B3">
              <w:rPr>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980DC2">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980DC2">
            <w:pPr>
              <w:jc w:val="center"/>
              <w:rPr>
                <w:szCs w:val="24"/>
              </w:rP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rFonts w:ascii="宋体" w:hAnsi="宋体"/>
                <w:color w:val="000000"/>
                <w:szCs w:val="24"/>
              </w:rPr>
            </w:pPr>
            <w:r w:rsidRPr="007477B3">
              <w:rPr>
                <w:rFonts w:ascii="宋体" w:hAnsi="宋体" w:hint="eastAsia"/>
                <w:color w:val="000000"/>
                <w:szCs w:val="24"/>
              </w:rPr>
              <w:t>刘纪鹏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3D2699">
            <w:pPr>
              <w:jc w:val="center"/>
            </w:pPr>
            <w:r w:rsidRPr="007477B3">
              <w:rPr>
                <w:rFonts w:hint="eastAsia"/>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8838AC" w:rsidP="003D2699">
            <w:pPr>
              <w:jc w:val="center"/>
              <w:rPr>
                <w:szCs w:val="24"/>
              </w:rPr>
            </w:pPr>
            <w:r w:rsidRPr="007477B3">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8838AC" w:rsidP="003D2699">
            <w:pPr>
              <w:jc w:val="center"/>
              <w:rPr>
                <w:szCs w:val="24"/>
              </w:rPr>
            </w:pPr>
            <w:r w:rsidRPr="007477B3">
              <w:rPr>
                <w:rFonts w:hint="eastAsia"/>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rFonts w:ascii="宋体" w:hAnsi="宋体"/>
                <w:color w:val="000000"/>
                <w:szCs w:val="24"/>
              </w:rPr>
            </w:pPr>
            <w:r w:rsidRPr="007477B3">
              <w:rPr>
                <w:rFonts w:ascii="宋体" w:hAnsi="宋体" w:hint="eastAsia"/>
                <w:color w:val="000000"/>
                <w:szCs w:val="24"/>
              </w:rPr>
              <w:t>李想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7646BF" w:rsidP="003D2699">
            <w:pPr>
              <w:jc w:val="center"/>
            </w:pPr>
            <w:r w:rsidRPr="007477B3">
              <w:rPr>
                <w:szCs w:val="24"/>
              </w:rPr>
              <w:t>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3D2699">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3D2699" w:rsidP="003D2699">
            <w:pPr>
              <w:jc w:val="center"/>
              <w:rPr>
                <w:szCs w:val="24"/>
              </w:rPr>
            </w:pPr>
            <w:r w:rsidRPr="007477B3">
              <w:rPr>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3D2699" w:rsidP="00EE1434">
            <w:pPr>
              <w:jc w:val="center"/>
              <w:rPr>
                <w:szCs w:val="24"/>
              </w:rPr>
            </w:pPr>
            <w:r w:rsidRPr="007477B3">
              <w:rPr>
                <w:rFonts w:hint="eastAsia"/>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8838AC"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left"/>
              <w:rPr>
                <w:rFonts w:ascii="宋体" w:hAnsi="宋体"/>
                <w:color w:val="000000"/>
                <w:szCs w:val="24"/>
              </w:rPr>
            </w:pPr>
            <w:r w:rsidRPr="007477B3">
              <w:rPr>
                <w:rFonts w:ascii="宋体" w:hAnsi="宋体" w:hint="eastAsia"/>
                <w:color w:val="000000"/>
                <w:szCs w:val="24"/>
              </w:rPr>
              <w:t>李庆文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3D2699">
            <w:pPr>
              <w:jc w:val="center"/>
              <w:rPr>
                <w:szCs w:val="24"/>
              </w:rPr>
            </w:pPr>
            <w:r w:rsidRPr="007477B3">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8838AC">
            <w:pPr>
              <w:jc w:val="center"/>
            </w:pPr>
            <w:r w:rsidRPr="007477B3">
              <w:rPr>
                <w:rFonts w:hint="eastAsia"/>
                <w:szCs w:val="24"/>
              </w:rPr>
              <w:t>否</w:t>
            </w:r>
          </w:p>
        </w:tc>
      </w:tr>
      <w:tr w:rsidR="008838AC"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left"/>
              <w:rPr>
                <w:rFonts w:ascii="宋体" w:hAnsi="宋体"/>
                <w:color w:val="000000"/>
                <w:szCs w:val="24"/>
              </w:rPr>
            </w:pPr>
            <w:r w:rsidRPr="007477B3">
              <w:rPr>
                <w:rFonts w:ascii="宋体" w:hAnsi="宋体" w:hint="eastAsia"/>
                <w:color w:val="000000"/>
                <w:szCs w:val="24"/>
              </w:rPr>
              <w:t>谭晓生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3D2699">
            <w:pPr>
              <w:jc w:val="center"/>
              <w:rPr>
                <w:szCs w:val="24"/>
              </w:rPr>
            </w:pPr>
            <w:r w:rsidRPr="007477B3">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8838AC">
            <w:pPr>
              <w:jc w:val="center"/>
            </w:pPr>
            <w:r w:rsidRPr="007477B3">
              <w:rPr>
                <w:rFonts w:hint="eastAsia"/>
                <w:szCs w:val="24"/>
              </w:rPr>
              <w:t>否</w:t>
            </w:r>
          </w:p>
        </w:tc>
      </w:tr>
      <w:tr w:rsidR="008838AC"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left"/>
              <w:rPr>
                <w:rFonts w:ascii="宋体" w:hAnsi="宋体"/>
                <w:color w:val="000000"/>
                <w:szCs w:val="24"/>
              </w:rPr>
            </w:pPr>
            <w:r w:rsidRPr="007477B3">
              <w:rPr>
                <w:rFonts w:ascii="宋体" w:hAnsi="宋体" w:hint="eastAsia"/>
                <w:color w:val="000000"/>
                <w:szCs w:val="24"/>
              </w:rPr>
              <w:t>胡钰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3D2699">
            <w:pPr>
              <w:jc w:val="center"/>
              <w:rPr>
                <w:szCs w:val="24"/>
              </w:rPr>
            </w:pPr>
            <w:r w:rsidRPr="007477B3">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8838AC">
            <w:pPr>
              <w:jc w:val="center"/>
            </w:pPr>
            <w:r w:rsidRPr="007477B3">
              <w:rPr>
                <w:rFonts w:hint="eastAsia"/>
                <w:szCs w:val="24"/>
              </w:rPr>
              <w:t>否</w:t>
            </w:r>
          </w:p>
        </w:tc>
      </w:tr>
      <w:tr w:rsidR="008838AC"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left"/>
              <w:rPr>
                <w:rFonts w:ascii="宋体" w:hAnsi="宋体"/>
                <w:color w:val="000000"/>
                <w:szCs w:val="24"/>
              </w:rPr>
            </w:pPr>
            <w:r w:rsidRPr="007477B3">
              <w:rPr>
                <w:rFonts w:ascii="宋体" w:hAnsi="宋体" w:hint="eastAsia"/>
                <w:color w:val="000000"/>
                <w:szCs w:val="24"/>
              </w:rPr>
              <w:t>庞勇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3D2699">
            <w:pPr>
              <w:jc w:val="center"/>
            </w:pPr>
            <w:r w:rsidRPr="007477B3">
              <w:rPr>
                <w:rFonts w:hint="eastAsia"/>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3D2699">
            <w:pPr>
              <w:jc w:val="center"/>
              <w:rPr>
                <w:szCs w:val="24"/>
              </w:rPr>
            </w:pPr>
            <w:r w:rsidRPr="007477B3">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02459B">
            <w:pPr>
              <w:jc w:val="center"/>
            </w:pPr>
            <w:r w:rsidRPr="007477B3">
              <w:rPr>
                <w:rFonts w:hint="eastAsia"/>
                <w:szCs w:val="24"/>
              </w:rPr>
              <w:t>1</w:t>
            </w:r>
            <w:r w:rsidR="0002459B" w:rsidRPr="007477B3">
              <w:rPr>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02459B" w:rsidP="0002459B">
            <w:pPr>
              <w:jc w:val="center"/>
              <w:rPr>
                <w:szCs w:val="24"/>
              </w:rPr>
            </w:pPr>
            <w:r w:rsidRPr="007477B3">
              <w:rPr>
                <w:rFonts w:hint="eastAsia"/>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38AC" w:rsidRPr="007477B3" w:rsidRDefault="008838AC" w:rsidP="008838AC">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38AC" w:rsidRPr="007477B3" w:rsidRDefault="008838AC" w:rsidP="008838AC">
            <w:pPr>
              <w:jc w:val="cente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rFonts w:ascii="宋体" w:hAnsi="宋体"/>
                <w:color w:val="000000"/>
                <w:szCs w:val="24"/>
              </w:rPr>
            </w:pPr>
            <w:r w:rsidRPr="007477B3">
              <w:rPr>
                <w:rFonts w:ascii="宋体" w:hAnsi="宋体" w:hint="eastAsia"/>
                <w:color w:val="000000"/>
                <w:szCs w:val="24"/>
              </w:rPr>
              <w:t>陈全世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3D2699">
            <w:pPr>
              <w:jc w:val="center"/>
            </w:pPr>
            <w:r w:rsidRPr="007477B3">
              <w:rPr>
                <w:rFonts w:hint="eastAsia"/>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8838AC" w:rsidP="003D2699">
            <w:pPr>
              <w:jc w:val="center"/>
              <w:rPr>
                <w:szCs w:val="24"/>
              </w:rPr>
            </w:pPr>
            <w:r w:rsidRPr="007477B3">
              <w:rPr>
                <w:rFonts w:hint="eastAsia"/>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8838AC" w:rsidP="003D2699">
            <w:pPr>
              <w:jc w:val="center"/>
              <w:rPr>
                <w:szCs w:val="24"/>
              </w:rPr>
            </w:pPr>
            <w:r w:rsidRPr="007477B3">
              <w:rPr>
                <w:rFonts w:hint="eastAsia"/>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5838C5">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szCs w:val="24"/>
              </w:rPr>
            </w:pPr>
            <w:r w:rsidRPr="007477B3">
              <w:rPr>
                <w:rFonts w:hint="eastAsia"/>
                <w:szCs w:val="24"/>
              </w:rPr>
              <w:t>欧阳明高</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7D228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3D2699">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87DF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5838C5">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szCs w:val="24"/>
              </w:rPr>
            </w:pPr>
            <w:r w:rsidRPr="007477B3">
              <w:rPr>
                <w:rFonts w:hint="eastAsia"/>
                <w:szCs w:val="24"/>
              </w:rPr>
              <w:t>董扬</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7D228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3D2699">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5838C5" w:rsidP="003D2699">
            <w:pPr>
              <w:jc w:val="center"/>
              <w:rPr>
                <w:szCs w:val="24"/>
              </w:rPr>
            </w:pPr>
            <w:r w:rsidRPr="007477B3">
              <w:rPr>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5838C5" w:rsidP="005838C5">
            <w:pPr>
              <w:jc w:val="center"/>
              <w:rPr>
                <w:szCs w:val="24"/>
              </w:rPr>
            </w:pPr>
            <w:r w:rsidRPr="007477B3">
              <w:rPr>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szCs w:val="24"/>
              </w:rPr>
            </w:pPr>
            <w:r w:rsidRPr="007477B3">
              <w:rPr>
                <w:rFonts w:hint="eastAsia"/>
                <w:szCs w:val="24"/>
              </w:rPr>
              <w:t>陈重</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7D228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3D2699">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87DF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5838C5">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EE1434" w:rsidRPr="007477B3" w:rsidTr="0086211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EE1434">
            <w:pPr>
              <w:jc w:val="left"/>
              <w:rPr>
                <w:szCs w:val="24"/>
              </w:rPr>
            </w:pPr>
            <w:r w:rsidRPr="007477B3">
              <w:rPr>
                <w:rFonts w:hint="eastAsia"/>
                <w:szCs w:val="24"/>
              </w:rPr>
              <w:t>王志雄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7D228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3D2699">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87DF2" w:rsidP="003D2699">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02459B">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1434" w:rsidRPr="007477B3" w:rsidRDefault="00EE1434" w:rsidP="005838C5">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E1434" w:rsidRPr="007477B3" w:rsidRDefault="00EE1434" w:rsidP="00EE1434">
            <w:pPr>
              <w:jc w:val="center"/>
            </w:pPr>
            <w:r w:rsidRPr="007477B3">
              <w:rPr>
                <w:rFonts w:hint="eastAsia"/>
                <w:szCs w:val="24"/>
              </w:rPr>
              <w:t>否</w:t>
            </w:r>
          </w:p>
        </w:tc>
      </w:tr>
      <w:tr w:rsidR="00980DC2" w:rsidRPr="007477B3" w:rsidTr="0055408F">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980DC2">
            <w:pPr>
              <w:jc w:val="left"/>
              <w:rPr>
                <w:szCs w:val="24"/>
              </w:rPr>
            </w:pPr>
            <w:r w:rsidRPr="007477B3">
              <w:rPr>
                <w:rFonts w:hint="eastAsia"/>
                <w:szCs w:val="24"/>
              </w:rPr>
              <w:t>彭韶兵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7D2282" w:rsidP="0055408F">
            <w:pPr>
              <w:jc w:val="center"/>
              <w:rPr>
                <w:szCs w:val="24"/>
              </w:rPr>
            </w:pPr>
            <w:r w:rsidRPr="007477B3">
              <w:rPr>
                <w:rFonts w:hint="eastAsia"/>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55408F">
            <w:pPr>
              <w:jc w:val="center"/>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55408F">
            <w:pPr>
              <w:jc w:val="cente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980DC2" w:rsidP="0055408F">
            <w:pPr>
              <w:jc w:val="cente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7D2282" w:rsidP="0055408F">
            <w:pPr>
              <w:jc w:val="center"/>
              <w:rPr>
                <w:szCs w:val="24"/>
              </w:rPr>
            </w:pPr>
            <w:r w:rsidRPr="007477B3">
              <w:rPr>
                <w:rFonts w:hint="eastAsia"/>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7D2282" w:rsidP="00980DC2">
            <w:pPr>
              <w:jc w:val="center"/>
              <w:rPr>
                <w:szCs w:val="24"/>
              </w:rPr>
            </w:pPr>
            <w:r w:rsidRPr="007477B3">
              <w:rPr>
                <w:rFonts w:hint="eastAsia"/>
                <w:szCs w:val="24"/>
              </w:rPr>
              <w:t>是</w:t>
            </w:r>
          </w:p>
        </w:tc>
      </w:tr>
      <w:tr w:rsidR="00980DC2" w:rsidRPr="007477B3" w:rsidTr="00E813D0">
        <w:tc>
          <w:tcPr>
            <w:tcW w:w="269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980DC2" w:rsidRPr="007477B3" w:rsidRDefault="00980DC2" w:rsidP="00980DC2">
            <w:pPr>
              <w:jc w:val="left"/>
              <w:rPr>
                <w:szCs w:val="24"/>
              </w:rPr>
            </w:pPr>
            <w:r w:rsidRPr="007477B3">
              <w:rPr>
                <w:szCs w:val="24"/>
              </w:rPr>
              <w:t>独立董事列席股东大会次数</w:t>
            </w:r>
          </w:p>
        </w:tc>
        <w:tc>
          <w:tcPr>
            <w:tcW w:w="581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80DC2" w:rsidRPr="007477B3" w:rsidRDefault="00B6595F" w:rsidP="00980DC2">
            <w:pPr>
              <w:jc w:val="right"/>
              <w:rPr>
                <w:szCs w:val="24"/>
              </w:rPr>
            </w:pPr>
            <w:r w:rsidRPr="007477B3">
              <w:rPr>
                <w:szCs w:val="24"/>
              </w:rPr>
              <w:t>7</w:t>
            </w:r>
          </w:p>
        </w:tc>
      </w:tr>
    </w:tbl>
    <w:p w:rsidR="00FC5A35" w:rsidRPr="007477B3" w:rsidRDefault="00FC5A35" w:rsidP="00617AA4">
      <w:pPr>
        <w:ind w:firstLineChars="200" w:firstLine="360"/>
        <w:jc w:val="left"/>
      </w:pPr>
    </w:p>
    <w:p w:rsidR="009A019A" w:rsidRPr="007477B3" w:rsidRDefault="009A019A" w:rsidP="00AB4434">
      <w:pPr>
        <w:spacing w:line="360" w:lineRule="auto"/>
        <w:ind w:firstLineChars="200" w:firstLine="361"/>
        <w:jc w:val="left"/>
        <w:rPr>
          <w:b/>
        </w:rPr>
      </w:pPr>
      <w:r w:rsidRPr="007477B3">
        <w:rPr>
          <w:b/>
        </w:rPr>
        <w:t>连续两次未亲自出席董事会的说明</w:t>
      </w:r>
    </w:p>
    <w:p w:rsidR="009A019A" w:rsidRPr="007477B3" w:rsidRDefault="009A019A" w:rsidP="00555DC4">
      <w:pPr>
        <w:spacing w:line="360" w:lineRule="auto"/>
        <w:ind w:firstLineChars="200" w:firstLine="360"/>
        <w:jc w:val="left"/>
      </w:pPr>
      <w:r w:rsidRPr="007477B3">
        <w:t>2015</w:t>
      </w:r>
      <w:r w:rsidRPr="007477B3">
        <w:t>年</w:t>
      </w:r>
      <w:r w:rsidRPr="007477B3">
        <w:t>7</w:t>
      </w:r>
      <w:r w:rsidRPr="007477B3">
        <w:t>月</w:t>
      </w:r>
      <w:r w:rsidRPr="007477B3">
        <w:t>4</w:t>
      </w:r>
      <w:r w:rsidRPr="007477B3">
        <w:t>日</w:t>
      </w:r>
      <w:r w:rsidRPr="007477B3">
        <w:rPr>
          <w:rFonts w:hint="eastAsia"/>
        </w:rPr>
        <w:t>彭韶兵</w:t>
      </w:r>
      <w:r w:rsidRPr="007477B3">
        <w:t>先生自愿申请辞去公司独立董事职务。鉴于</w:t>
      </w:r>
      <w:r w:rsidRPr="007477B3">
        <w:rPr>
          <w:rFonts w:hint="eastAsia"/>
        </w:rPr>
        <w:t>彭韶兵</w:t>
      </w:r>
      <w:r w:rsidRPr="007477B3">
        <w:t>先生的辞职将导致公司董事会成员中独立董事所占比例低于法定要求，为此，根据中国证监会《关于在上市公司建立独立董事制度的指导意见》和《公司章程》的规定，</w:t>
      </w:r>
      <w:r w:rsidRPr="007477B3">
        <w:rPr>
          <w:rFonts w:hint="eastAsia"/>
        </w:rPr>
        <w:t>彭韶兵</w:t>
      </w:r>
      <w:r w:rsidRPr="007477B3">
        <w:t>先生的辞职报告在公司</w:t>
      </w:r>
      <w:r w:rsidR="00372B33" w:rsidRPr="007477B3">
        <w:rPr>
          <w:rFonts w:hint="eastAsia"/>
        </w:rPr>
        <w:t>2016</w:t>
      </w:r>
      <w:r w:rsidR="00372B33" w:rsidRPr="007477B3">
        <w:rPr>
          <w:rFonts w:hint="eastAsia"/>
        </w:rPr>
        <w:t>年</w:t>
      </w:r>
      <w:r w:rsidR="00372B33" w:rsidRPr="007477B3">
        <w:t>第一次临时</w:t>
      </w:r>
      <w:r w:rsidRPr="007477B3">
        <w:t>股东大会</w:t>
      </w:r>
      <w:r w:rsidR="00372B33" w:rsidRPr="007477B3">
        <w:rPr>
          <w:rFonts w:hint="eastAsia"/>
        </w:rPr>
        <w:t>换届</w:t>
      </w:r>
      <w:r w:rsidRPr="007477B3">
        <w:t>选举出</w:t>
      </w:r>
      <w:r w:rsidR="00372B33" w:rsidRPr="007477B3">
        <w:rPr>
          <w:rFonts w:hint="eastAsia"/>
        </w:rPr>
        <w:t>新一届</w:t>
      </w:r>
      <w:r w:rsidRPr="007477B3">
        <w:t>独立董事后生效。</w:t>
      </w:r>
    </w:p>
    <w:p w:rsidR="00AB7610" w:rsidRPr="007477B3" w:rsidRDefault="007D1406">
      <w:pPr>
        <w:pStyle w:val="Section"/>
        <w:outlineLvl w:val="2"/>
        <w:rPr>
          <w:bCs w:val="0"/>
          <w:szCs w:val="24"/>
        </w:rPr>
      </w:pPr>
      <w:r w:rsidRPr="007477B3">
        <w:rPr>
          <w:bCs w:val="0"/>
          <w:szCs w:val="24"/>
        </w:rPr>
        <w:t>2</w:t>
      </w:r>
      <w:r w:rsidRPr="007477B3">
        <w:rPr>
          <w:bCs w:val="0"/>
          <w:szCs w:val="24"/>
        </w:rPr>
        <w:t>、独立董事对公司有关事项提出异议的情况</w:t>
      </w:r>
    </w:p>
    <w:p w:rsidR="00AB7610" w:rsidRPr="007477B3" w:rsidRDefault="007D1406" w:rsidP="00555DC4">
      <w:pPr>
        <w:spacing w:line="360" w:lineRule="auto"/>
        <w:jc w:val="left"/>
        <w:rPr>
          <w:szCs w:val="24"/>
        </w:rPr>
      </w:pPr>
      <w:r w:rsidRPr="007477B3">
        <w:rPr>
          <w:szCs w:val="24"/>
        </w:rPr>
        <w:t>独立董事对公司有关事项是否提出异议</w:t>
      </w:r>
    </w:p>
    <w:p w:rsidR="00AB7610" w:rsidRPr="007477B3" w:rsidRDefault="007D1406" w:rsidP="00555DC4">
      <w:pPr>
        <w:spacing w:line="360" w:lineRule="auto"/>
        <w:jc w:val="left"/>
        <w:rPr>
          <w:szCs w:val="24"/>
        </w:rPr>
      </w:pPr>
      <w:r w:rsidRPr="007477B3">
        <w:rPr>
          <w:szCs w:val="24"/>
        </w:rPr>
        <w:t xml:space="preserve">□ </w:t>
      </w:r>
      <w:r w:rsidRPr="007477B3">
        <w:rPr>
          <w:szCs w:val="24"/>
        </w:rPr>
        <w:t>是</w:t>
      </w:r>
      <w:r w:rsidRPr="007477B3">
        <w:rPr>
          <w:szCs w:val="24"/>
        </w:rPr>
        <w:t xml:space="preserve"> √ </w:t>
      </w:r>
      <w:r w:rsidRPr="007477B3">
        <w:rPr>
          <w:szCs w:val="24"/>
        </w:rPr>
        <w:t>否</w:t>
      </w:r>
    </w:p>
    <w:p w:rsidR="00AB7610" w:rsidRPr="007477B3" w:rsidRDefault="007D1406" w:rsidP="00555DC4">
      <w:pPr>
        <w:spacing w:line="360" w:lineRule="auto"/>
        <w:jc w:val="left"/>
        <w:rPr>
          <w:szCs w:val="24"/>
        </w:rPr>
      </w:pPr>
      <w:r w:rsidRPr="007477B3">
        <w:rPr>
          <w:szCs w:val="24"/>
        </w:rPr>
        <w:t>报告期内独立董事对公司有关事项未提出异议。</w:t>
      </w:r>
    </w:p>
    <w:p w:rsidR="0070080F" w:rsidRPr="007477B3" w:rsidRDefault="0070080F" w:rsidP="0070080F">
      <w:pPr>
        <w:pStyle w:val="Section"/>
        <w:outlineLvl w:val="2"/>
        <w:rPr>
          <w:bCs w:val="0"/>
          <w:szCs w:val="24"/>
        </w:rPr>
      </w:pPr>
      <w:r w:rsidRPr="007477B3">
        <w:rPr>
          <w:bCs w:val="0"/>
          <w:szCs w:val="24"/>
        </w:rPr>
        <w:t>3</w:t>
      </w:r>
      <w:r w:rsidRPr="007477B3">
        <w:rPr>
          <w:bCs w:val="0"/>
          <w:szCs w:val="24"/>
        </w:rPr>
        <w:t>、独立董事履行职责的其他说明</w:t>
      </w:r>
    </w:p>
    <w:p w:rsidR="0085799C" w:rsidRPr="007477B3" w:rsidRDefault="0085799C" w:rsidP="00555DC4">
      <w:pPr>
        <w:spacing w:line="360" w:lineRule="auto"/>
        <w:jc w:val="left"/>
        <w:rPr>
          <w:szCs w:val="24"/>
        </w:rPr>
      </w:pPr>
      <w:r w:rsidRPr="007477B3">
        <w:rPr>
          <w:szCs w:val="24"/>
        </w:rPr>
        <w:t>独立董事对公司有关建议是否被采纳</w:t>
      </w:r>
    </w:p>
    <w:p w:rsidR="0085799C" w:rsidRPr="007477B3" w:rsidRDefault="0085799C" w:rsidP="00555DC4">
      <w:pPr>
        <w:spacing w:line="360" w:lineRule="auto"/>
        <w:jc w:val="left"/>
        <w:rPr>
          <w:szCs w:val="24"/>
        </w:rPr>
      </w:pPr>
      <w:r w:rsidRPr="007477B3">
        <w:rPr>
          <w:szCs w:val="24"/>
        </w:rPr>
        <w:t>√</w:t>
      </w:r>
      <w:r w:rsidRPr="007477B3">
        <w:rPr>
          <w:szCs w:val="24"/>
        </w:rPr>
        <w:t>是</w:t>
      </w:r>
      <w:r w:rsidRPr="007477B3">
        <w:rPr>
          <w:szCs w:val="24"/>
        </w:rPr>
        <w:t xml:space="preserve"> </w:t>
      </w:r>
      <w:r w:rsidR="003C2D52">
        <w:rPr>
          <w:rFonts w:hint="eastAsia"/>
          <w:szCs w:val="24"/>
        </w:rPr>
        <w:t xml:space="preserve"> </w:t>
      </w:r>
      <w:r w:rsidRPr="007477B3">
        <w:rPr>
          <w:szCs w:val="24"/>
        </w:rPr>
        <w:t>□</w:t>
      </w:r>
      <w:r w:rsidRPr="007477B3">
        <w:rPr>
          <w:szCs w:val="24"/>
        </w:rPr>
        <w:t>否</w:t>
      </w:r>
    </w:p>
    <w:p w:rsidR="0085799C" w:rsidRPr="007477B3" w:rsidRDefault="0085799C" w:rsidP="00555DC4">
      <w:pPr>
        <w:spacing w:line="360" w:lineRule="auto"/>
        <w:jc w:val="left"/>
        <w:rPr>
          <w:szCs w:val="24"/>
        </w:rPr>
      </w:pPr>
      <w:r w:rsidRPr="007477B3">
        <w:rPr>
          <w:szCs w:val="24"/>
        </w:rPr>
        <w:t>独立董事对公司有关建议被采纳或未被采纳的说明</w:t>
      </w:r>
    </w:p>
    <w:p w:rsidR="0085799C" w:rsidRPr="007477B3" w:rsidRDefault="0085799C" w:rsidP="00555DC4">
      <w:pPr>
        <w:spacing w:line="360" w:lineRule="auto"/>
        <w:jc w:val="left"/>
        <w:rPr>
          <w:szCs w:val="24"/>
        </w:rPr>
      </w:pPr>
      <w:r w:rsidRPr="007477B3">
        <w:rPr>
          <w:rFonts w:hint="eastAsia"/>
          <w:szCs w:val="24"/>
        </w:rPr>
        <w:lastRenderedPageBreak/>
        <w:t>报告期内，公司采纳了独立董事针对公司</w:t>
      </w:r>
      <w:r w:rsidR="00226D17" w:rsidRPr="007477B3">
        <w:rPr>
          <w:rFonts w:hint="eastAsia"/>
          <w:szCs w:val="24"/>
        </w:rPr>
        <w:t>非公开发行股票、</w:t>
      </w:r>
      <w:r w:rsidR="006A4C26" w:rsidRPr="007477B3">
        <w:rPr>
          <w:rFonts w:hint="eastAsia"/>
          <w:szCs w:val="24"/>
        </w:rPr>
        <w:t>股权激励</w:t>
      </w:r>
      <w:r w:rsidRPr="007477B3">
        <w:rPr>
          <w:rFonts w:hint="eastAsia"/>
          <w:szCs w:val="24"/>
        </w:rPr>
        <w:t>、关联交易等方面提出的建议。</w:t>
      </w:r>
    </w:p>
    <w:p w:rsidR="0095322C" w:rsidRPr="007477B3" w:rsidRDefault="00555DC4" w:rsidP="0095322C">
      <w:pPr>
        <w:pStyle w:val="Chapter"/>
        <w:outlineLvl w:val="1"/>
        <w:rPr>
          <w:bCs w:val="0"/>
        </w:rPr>
      </w:pPr>
      <w:r w:rsidRPr="007477B3">
        <w:rPr>
          <w:rFonts w:hint="eastAsia"/>
          <w:bCs w:val="0"/>
        </w:rPr>
        <w:t>六</w:t>
      </w:r>
      <w:r w:rsidR="007D1406" w:rsidRPr="007477B3">
        <w:rPr>
          <w:rFonts w:hint="eastAsia"/>
          <w:bCs w:val="0"/>
        </w:rPr>
        <w:t>、董事会下设专门委员会在报告期内履行职责情况</w:t>
      </w:r>
    </w:p>
    <w:p w:rsidR="00C92D6A" w:rsidRPr="007477B3" w:rsidRDefault="00C92D6A" w:rsidP="00C92D6A">
      <w:pPr>
        <w:pStyle w:val="Section"/>
        <w:outlineLvl w:val="2"/>
        <w:rPr>
          <w:bCs w:val="0"/>
          <w:szCs w:val="24"/>
        </w:rPr>
      </w:pPr>
      <w:r w:rsidRPr="007477B3">
        <w:rPr>
          <w:bCs w:val="0"/>
          <w:szCs w:val="24"/>
        </w:rPr>
        <w:t>1</w:t>
      </w:r>
      <w:r w:rsidRPr="007477B3">
        <w:rPr>
          <w:bCs w:val="0"/>
          <w:szCs w:val="24"/>
        </w:rPr>
        <w:t>、</w:t>
      </w:r>
      <w:r w:rsidRPr="007477B3">
        <w:rPr>
          <w:rFonts w:hint="eastAsia"/>
          <w:bCs w:val="0"/>
          <w:szCs w:val="24"/>
        </w:rPr>
        <w:t>审计委员会</w:t>
      </w:r>
    </w:p>
    <w:p w:rsidR="00F1687A" w:rsidRPr="007477B3" w:rsidRDefault="00F1687A" w:rsidP="00555DC4">
      <w:pPr>
        <w:spacing w:line="360" w:lineRule="auto"/>
        <w:ind w:firstLineChars="200" w:firstLine="360"/>
        <w:rPr>
          <w:szCs w:val="24"/>
        </w:rPr>
      </w:pPr>
      <w:r w:rsidRPr="007477B3">
        <w:rPr>
          <w:rFonts w:hint="eastAsia"/>
          <w:szCs w:val="24"/>
        </w:rPr>
        <w:t>公司董事会下设审计委员会，由</w:t>
      </w:r>
      <w:r w:rsidR="00E32AD2" w:rsidRPr="007477B3">
        <w:rPr>
          <w:szCs w:val="24"/>
        </w:rPr>
        <w:t>3</w:t>
      </w:r>
      <w:r w:rsidRPr="007477B3">
        <w:rPr>
          <w:rFonts w:hint="eastAsia"/>
          <w:szCs w:val="24"/>
        </w:rPr>
        <w:t>人组成，主任委员由独立董事</w:t>
      </w:r>
      <w:r w:rsidR="00C602FA" w:rsidRPr="007477B3">
        <w:rPr>
          <w:rFonts w:hint="eastAsia"/>
          <w:szCs w:val="24"/>
        </w:rPr>
        <w:t>刘纪鹏</w:t>
      </w:r>
      <w:r w:rsidRPr="007477B3">
        <w:rPr>
          <w:rFonts w:hint="eastAsia"/>
          <w:szCs w:val="24"/>
        </w:rPr>
        <w:t>先生担任</w:t>
      </w:r>
      <w:r w:rsidR="00F4199B" w:rsidRPr="007477B3">
        <w:rPr>
          <w:rFonts w:hint="eastAsia"/>
          <w:szCs w:val="24"/>
        </w:rPr>
        <w:t>，其中帅天龙</w:t>
      </w:r>
      <w:r w:rsidR="00F4199B" w:rsidRPr="007477B3">
        <w:rPr>
          <w:szCs w:val="24"/>
        </w:rPr>
        <w:t>因病去世，暂空缺一人</w:t>
      </w:r>
      <w:r w:rsidRPr="007477B3">
        <w:rPr>
          <w:rFonts w:hint="eastAsia"/>
          <w:szCs w:val="24"/>
        </w:rPr>
        <w:t>。报告期内召开审计委员会会议</w:t>
      </w:r>
      <w:r w:rsidR="004220DF" w:rsidRPr="007477B3">
        <w:rPr>
          <w:rFonts w:hint="eastAsia"/>
          <w:szCs w:val="24"/>
        </w:rPr>
        <w:t>4</w:t>
      </w:r>
      <w:r w:rsidRPr="007477B3">
        <w:rPr>
          <w:rFonts w:hint="eastAsia"/>
          <w:szCs w:val="24"/>
        </w:rPr>
        <w:t>次，履行了以下职责：</w:t>
      </w:r>
    </w:p>
    <w:p w:rsidR="00F1687A" w:rsidRPr="007477B3" w:rsidRDefault="00D75C3C" w:rsidP="00555DC4">
      <w:pPr>
        <w:spacing w:line="360" w:lineRule="auto"/>
        <w:ind w:firstLineChars="200" w:firstLine="360"/>
        <w:rPr>
          <w:szCs w:val="24"/>
        </w:rPr>
      </w:pPr>
      <w:r w:rsidRPr="007477B3">
        <w:rPr>
          <w:rFonts w:ascii="宋体" w:hAnsi="宋体"/>
          <w:szCs w:val="24"/>
        </w:rPr>
        <w:t>(</w:t>
      </w:r>
      <w:r w:rsidR="00AB4434" w:rsidRPr="007477B3">
        <w:rPr>
          <w:rFonts w:ascii="宋体" w:hAnsi="宋体" w:hint="eastAsia"/>
          <w:szCs w:val="24"/>
        </w:rPr>
        <w:t>1</w:t>
      </w:r>
      <w:r w:rsidRPr="007477B3">
        <w:rPr>
          <w:rFonts w:ascii="宋体" w:hAnsi="宋体"/>
          <w:szCs w:val="24"/>
        </w:rPr>
        <w:t>)</w:t>
      </w:r>
      <w:r w:rsidR="00F1687A" w:rsidRPr="007477B3">
        <w:rPr>
          <w:rFonts w:hint="eastAsia"/>
          <w:szCs w:val="24"/>
        </w:rPr>
        <w:t>审阅了公司编制的管理层</w:t>
      </w:r>
      <w:r w:rsidR="00F1687A" w:rsidRPr="007477B3">
        <w:rPr>
          <w:rFonts w:hint="eastAsia"/>
          <w:szCs w:val="24"/>
        </w:rPr>
        <w:t>201</w:t>
      </w:r>
      <w:r w:rsidR="00C602FA" w:rsidRPr="007477B3">
        <w:rPr>
          <w:szCs w:val="24"/>
        </w:rPr>
        <w:t>5</w:t>
      </w:r>
      <w:r w:rsidR="00F1687A" w:rsidRPr="007477B3">
        <w:rPr>
          <w:rFonts w:hint="eastAsia"/>
          <w:szCs w:val="24"/>
        </w:rPr>
        <w:t>年度财务会计报表和公司审计督查部</w:t>
      </w:r>
      <w:r w:rsidR="00F1687A" w:rsidRPr="007477B3">
        <w:rPr>
          <w:rFonts w:hint="eastAsia"/>
          <w:szCs w:val="24"/>
        </w:rPr>
        <w:t>201</w:t>
      </w:r>
      <w:r w:rsidR="00C602FA" w:rsidRPr="007477B3">
        <w:rPr>
          <w:szCs w:val="24"/>
        </w:rPr>
        <w:t>6</w:t>
      </w:r>
      <w:r w:rsidR="00870BB0" w:rsidRPr="007477B3">
        <w:rPr>
          <w:rFonts w:hint="eastAsia"/>
          <w:szCs w:val="24"/>
        </w:rPr>
        <w:t>年行动计划，并同意上述事项</w:t>
      </w:r>
      <w:r w:rsidR="00F43311" w:rsidRPr="007477B3">
        <w:rPr>
          <w:rFonts w:hint="eastAsia"/>
          <w:szCs w:val="24"/>
        </w:rPr>
        <w:t>；</w:t>
      </w:r>
    </w:p>
    <w:p w:rsidR="00A64C6A" w:rsidRPr="007477B3" w:rsidRDefault="00D75C3C" w:rsidP="00555DC4">
      <w:pPr>
        <w:spacing w:line="360" w:lineRule="auto"/>
        <w:ind w:firstLineChars="200" w:firstLine="360"/>
        <w:rPr>
          <w:szCs w:val="24"/>
        </w:rPr>
      </w:pPr>
      <w:r w:rsidRPr="007477B3">
        <w:rPr>
          <w:rFonts w:ascii="宋体" w:hAnsi="宋体"/>
          <w:szCs w:val="24"/>
        </w:rPr>
        <w:t>(</w:t>
      </w:r>
      <w:r w:rsidR="00AB4434" w:rsidRPr="007477B3">
        <w:rPr>
          <w:rFonts w:ascii="宋体" w:hAnsi="宋体" w:hint="eastAsia"/>
          <w:szCs w:val="24"/>
        </w:rPr>
        <w:t>2</w:t>
      </w:r>
      <w:r w:rsidRPr="007477B3">
        <w:rPr>
          <w:rFonts w:ascii="宋体" w:hAnsi="宋体"/>
          <w:szCs w:val="24"/>
        </w:rPr>
        <w:t>)</w:t>
      </w:r>
      <w:r w:rsidR="00F1687A" w:rsidRPr="007477B3">
        <w:rPr>
          <w:rFonts w:hint="eastAsia"/>
          <w:szCs w:val="24"/>
        </w:rPr>
        <w:t>安永华明会计师事务所（特殊普通合伙）出具</w:t>
      </w:r>
      <w:r w:rsidR="00F1687A" w:rsidRPr="007477B3">
        <w:rPr>
          <w:szCs w:val="24"/>
        </w:rPr>
        <w:t>201</w:t>
      </w:r>
      <w:r w:rsidR="00C602FA" w:rsidRPr="007477B3">
        <w:rPr>
          <w:szCs w:val="24"/>
        </w:rPr>
        <w:t>5</w:t>
      </w:r>
      <w:r w:rsidR="00F1687A" w:rsidRPr="007477B3">
        <w:rPr>
          <w:rFonts w:hint="eastAsia"/>
          <w:szCs w:val="24"/>
        </w:rPr>
        <w:t>年度审计报告后，审计委员会审阅</w:t>
      </w:r>
      <w:r w:rsidR="00F1687A" w:rsidRPr="007477B3">
        <w:rPr>
          <w:rFonts w:hint="eastAsia"/>
          <w:szCs w:val="24"/>
        </w:rPr>
        <w:t>201</w:t>
      </w:r>
      <w:r w:rsidR="00C602FA" w:rsidRPr="007477B3">
        <w:rPr>
          <w:szCs w:val="24"/>
        </w:rPr>
        <w:t>5</w:t>
      </w:r>
      <w:r w:rsidR="00F1687A" w:rsidRPr="007477B3">
        <w:rPr>
          <w:rFonts w:hint="eastAsia"/>
          <w:szCs w:val="24"/>
        </w:rPr>
        <w:t>年度财务报表（审计后）及涉及的重大调整，对会计师事务所从事本年度公司的审计工作进行了总结，认为安永华明会计师事务所（特殊普通合伙）具备专业胜任能力，工作勤勉尽责，在审计中能保持应有的独立性，按时完成了</w:t>
      </w:r>
      <w:r w:rsidR="00F1687A" w:rsidRPr="007477B3">
        <w:rPr>
          <w:szCs w:val="24"/>
        </w:rPr>
        <w:t>201</w:t>
      </w:r>
      <w:r w:rsidR="00C602FA" w:rsidRPr="007477B3">
        <w:rPr>
          <w:szCs w:val="24"/>
        </w:rPr>
        <w:t>5</w:t>
      </w:r>
      <w:r w:rsidR="00F1687A" w:rsidRPr="007477B3">
        <w:rPr>
          <w:rFonts w:hint="eastAsia"/>
          <w:szCs w:val="24"/>
        </w:rPr>
        <w:t>年度审计任务。审计委员会就公司年度财务报告进行表决并形成决议，同意提交董事会审核；</w:t>
      </w:r>
    </w:p>
    <w:p w:rsidR="00F1687A" w:rsidRPr="007477B3" w:rsidRDefault="00D75C3C" w:rsidP="00555DC4">
      <w:pPr>
        <w:spacing w:line="360" w:lineRule="auto"/>
        <w:ind w:firstLineChars="200" w:firstLine="360"/>
        <w:rPr>
          <w:szCs w:val="24"/>
        </w:rPr>
      </w:pPr>
      <w:r w:rsidRPr="007477B3">
        <w:rPr>
          <w:rFonts w:ascii="宋体" w:hAnsi="宋体"/>
          <w:szCs w:val="24"/>
        </w:rPr>
        <w:t>(</w:t>
      </w:r>
      <w:r w:rsidR="00AB4434" w:rsidRPr="007477B3">
        <w:rPr>
          <w:rFonts w:ascii="宋体" w:hAnsi="宋体" w:hint="eastAsia"/>
          <w:szCs w:val="24"/>
        </w:rPr>
        <w:t>3</w:t>
      </w:r>
      <w:r w:rsidRPr="007477B3">
        <w:rPr>
          <w:rFonts w:ascii="宋体" w:hAnsi="宋体"/>
          <w:szCs w:val="24"/>
        </w:rPr>
        <w:t>)</w:t>
      </w:r>
      <w:r w:rsidR="00F1687A" w:rsidRPr="007477B3">
        <w:rPr>
          <w:rFonts w:hint="eastAsia"/>
          <w:szCs w:val="24"/>
        </w:rPr>
        <w:t>审阅了关于聘任</w:t>
      </w:r>
      <w:r w:rsidR="00F1687A" w:rsidRPr="007477B3">
        <w:rPr>
          <w:rFonts w:hint="eastAsia"/>
          <w:szCs w:val="24"/>
        </w:rPr>
        <w:t>201</w:t>
      </w:r>
      <w:r w:rsidR="00C602FA" w:rsidRPr="007477B3">
        <w:rPr>
          <w:szCs w:val="24"/>
        </w:rPr>
        <w:t>6</w:t>
      </w:r>
      <w:r w:rsidR="00F1687A" w:rsidRPr="007477B3">
        <w:rPr>
          <w:rFonts w:hint="eastAsia"/>
          <w:szCs w:val="24"/>
        </w:rPr>
        <w:t>年度</w:t>
      </w:r>
      <w:r w:rsidR="003D191C" w:rsidRPr="007477B3">
        <w:rPr>
          <w:rFonts w:hint="eastAsia"/>
          <w:szCs w:val="24"/>
        </w:rPr>
        <w:t>财务报告</w:t>
      </w:r>
      <w:r w:rsidR="00F1687A" w:rsidRPr="007477B3">
        <w:rPr>
          <w:rFonts w:hint="eastAsia"/>
          <w:szCs w:val="24"/>
        </w:rPr>
        <w:t>审计师</w:t>
      </w:r>
      <w:r w:rsidR="003D191C" w:rsidRPr="007477B3">
        <w:rPr>
          <w:rFonts w:hint="eastAsia"/>
          <w:szCs w:val="24"/>
        </w:rPr>
        <w:t>和</w:t>
      </w:r>
      <w:r w:rsidR="003D191C" w:rsidRPr="007477B3">
        <w:rPr>
          <w:rFonts w:hint="eastAsia"/>
          <w:szCs w:val="24"/>
        </w:rPr>
        <w:t>201</w:t>
      </w:r>
      <w:r w:rsidR="00C602FA" w:rsidRPr="007477B3">
        <w:rPr>
          <w:szCs w:val="24"/>
        </w:rPr>
        <w:t>6</w:t>
      </w:r>
      <w:r w:rsidR="003D191C" w:rsidRPr="007477B3">
        <w:rPr>
          <w:rFonts w:hint="eastAsia"/>
          <w:szCs w:val="24"/>
        </w:rPr>
        <w:t>年</w:t>
      </w:r>
      <w:r w:rsidR="003D191C" w:rsidRPr="007477B3">
        <w:rPr>
          <w:szCs w:val="24"/>
        </w:rPr>
        <w:t>度内控报告审计师</w:t>
      </w:r>
      <w:r w:rsidR="00F1687A" w:rsidRPr="007477B3">
        <w:rPr>
          <w:rFonts w:hint="eastAsia"/>
          <w:szCs w:val="24"/>
        </w:rPr>
        <w:t>的提案，同意提交董事会批准公司继续聘请安永华明会计师事务所（特殊普通合伙）作为本公司</w:t>
      </w:r>
      <w:r w:rsidR="003D191C" w:rsidRPr="007477B3">
        <w:rPr>
          <w:rFonts w:hint="eastAsia"/>
          <w:szCs w:val="24"/>
        </w:rPr>
        <w:t>201</w:t>
      </w:r>
      <w:r w:rsidR="00C602FA" w:rsidRPr="007477B3">
        <w:rPr>
          <w:szCs w:val="24"/>
        </w:rPr>
        <w:t>6</w:t>
      </w:r>
      <w:r w:rsidR="00F1687A" w:rsidRPr="007477B3">
        <w:rPr>
          <w:rFonts w:hint="eastAsia"/>
          <w:szCs w:val="24"/>
        </w:rPr>
        <w:t>年度</w:t>
      </w:r>
      <w:r w:rsidR="003D191C" w:rsidRPr="007477B3">
        <w:rPr>
          <w:rFonts w:hint="eastAsia"/>
          <w:szCs w:val="24"/>
        </w:rPr>
        <w:t>财务报告</w:t>
      </w:r>
      <w:r w:rsidR="00F1687A" w:rsidRPr="007477B3">
        <w:rPr>
          <w:rFonts w:hint="eastAsia"/>
          <w:szCs w:val="24"/>
        </w:rPr>
        <w:t>审计师</w:t>
      </w:r>
      <w:r w:rsidR="003D191C" w:rsidRPr="007477B3">
        <w:rPr>
          <w:rFonts w:hint="eastAsia"/>
          <w:szCs w:val="24"/>
        </w:rPr>
        <w:t>和</w:t>
      </w:r>
      <w:r w:rsidR="003D191C" w:rsidRPr="007477B3">
        <w:rPr>
          <w:rFonts w:hint="eastAsia"/>
          <w:szCs w:val="24"/>
        </w:rPr>
        <w:t>201</w:t>
      </w:r>
      <w:r w:rsidR="00C602FA" w:rsidRPr="007477B3">
        <w:rPr>
          <w:szCs w:val="24"/>
        </w:rPr>
        <w:t>6</w:t>
      </w:r>
      <w:r w:rsidR="003D191C" w:rsidRPr="007477B3">
        <w:rPr>
          <w:rFonts w:hint="eastAsia"/>
          <w:szCs w:val="24"/>
        </w:rPr>
        <w:t>年度</w:t>
      </w:r>
      <w:r w:rsidR="003D191C" w:rsidRPr="007477B3">
        <w:rPr>
          <w:szCs w:val="24"/>
        </w:rPr>
        <w:t>内控报告审计师</w:t>
      </w:r>
      <w:r w:rsidR="00F1687A" w:rsidRPr="007477B3">
        <w:rPr>
          <w:rFonts w:hint="eastAsia"/>
          <w:szCs w:val="24"/>
        </w:rPr>
        <w:t>；</w:t>
      </w:r>
    </w:p>
    <w:p w:rsidR="00F1687A" w:rsidRPr="007477B3" w:rsidRDefault="00D75C3C" w:rsidP="00555DC4">
      <w:pPr>
        <w:spacing w:line="360" w:lineRule="auto"/>
        <w:ind w:firstLineChars="200" w:firstLine="360"/>
      </w:pPr>
      <w:r w:rsidRPr="007477B3">
        <w:rPr>
          <w:rFonts w:ascii="宋体" w:hAnsi="宋体"/>
          <w:szCs w:val="24"/>
        </w:rPr>
        <w:t>(</w:t>
      </w:r>
      <w:r w:rsidR="00AB4434" w:rsidRPr="007477B3">
        <w:rPr>
          <w:rFonts w:ascii="宋体" w:hAnsi="宋体" w:hint="eastAsia"/>
          <w:szCs w:val="24"/>
        </w:rPr>
        <w:t>4</w:t>
      </w:r>
      <w:r w:rsidRPr="007477B3">
        <w:rPr>
          <w:rFonts w:ascii="宋体" w:hAnsi="宋体"/>
          <w:szCs w:val="24"/>
        </w:rPr>
        <w:t>)</w:t>
      </w:r>
      <w:r w:rsidR="00F1687A" w:rsidRPr="007477B3">
        <w:rPr>
          <w:rFonts w:hint="eastAsia"/>
        </w:rPr>
        <w:t>审阅了公司</w:t>
      </w:r>
      <w:r w:rsidR="00F1687A" w:rsidRPr="007477B3">
        <w:t>201</w:t>
      </w:r>
      <w:r w:rsidR="00C602FA" w:rsidRPr="007477B3">
        <w:t>6</w:t>
      </w:r>
      <w:r w:rsidR="00F1687A" w:rsidRPr="007477B3">
        <w:rPr>
          <w:rFonts w:hint="eastAsia"/>
        </w:rPr>
        <w:t>年度审计工作计划及相关</w:t>
      </w:r>
      <w:r w:rsidR="009A55E6" w:rsidRPr="007477B3">
        <w:rPr>
          <w:rFonts w:hint="eastAsia"/>
        </w:rPr>
        <w:t>资料</w:t>
      </w:r>
      <w:r w:rsidR="00F1687A" w:rsidRPr="007477B3">
        <w:rPr>
          <w:rFonts w:hint="eastAsia"/>
        </w:rPr>
        <w:t>，同意安永华明会计师事务所（特殊普通合伙）提出的公司</w:t>
      </w:r>
      <w:r w:rsidR="00F1687A" w:rsidRPr="007477B3">
        <w:t>201</w:t>
      </w:r>
      <w:r w:rsidR="00C602FA" w:rsidRPr="007477B3">
        <w:t>6</w:t>
      </w:r>
      <w:r w:rsidR="00F1687A" w:rsidRPr="007477B3">
        <w:rPr>
          <w:rFonts w:hint="eastAsia"/>
        </w:rPr>
        <w:t>年度财务报告审计工作计划及</w:t>
      </w:r>
      <w:r w:rsidR="009A55E6" w:rsidRPr="007477B3">
        <w:rPr>
          <w:rFonts w:hint="eastAsia"/>
        </w:rPr>
        <w:t>相关</w:t>
      </w:r>
      <w:r w:rsidR="00F1687A" w:rsidRPr="007477B3">
        <w:rPr>
          <w:rFonts w:hint="eastAsia"/>
        </w:rPr>
        <w:t>审计要求。</w:t>
      </w:r>
    </w:p>
    <w:p w:rsidR="00C92D6A" w:rsidRPr="007477B3" w:rsidRDefault="00C92D6A" w:rsidP="00C92D6A">
      <w:pPr>
        <w:pStyle w:val="Section"/>
        <w:outlineLvl w:val="2"/>
        <w:rPr>
          <w:bCs w:val="0"/>
          <w:szCs w:val="24"/>
        </w:rPr>
      </w:pPr>
      <w:r w:rsidRPr="007477B3">
        <w:rPr>
          <w:bCs w:val="0"/>
          <w:szCs w:val="24"/>
        </w:rPr>
        <w:t>2</w:t>
      </w:r>
      <w:r w:rsidRPr="007477B3">
        <w:rPr>
          <w:bCs w:val="0"/>
          <w:szCs w:val="24"/>
        </w:rPr>
        <w:t>、</w:t>
      </w:r>
      <w:r w:rsidRPr="007477B3">
        <w:rPr>
          <w:rFonts w:hint="eastAsia"/>
          <w:bCs w:val="0"/>
          <w:szCs w:val="24"/>
        </w:rPr>
        <w:t>薪酬</w:t>
      </w:r>
      <w:r w:rsidR="00985CF9" w:rsidRPr="007477B3">
        <w:rPr>
          <w:rFonts w:hint="eastAsia"/>
          <w:bCs w:val="0"/>
          <w:szCs w:val="24"/>
        </w:rPr>
        <w:t>与</w:t>
      </w:r>
      <w:r w:rsidR="00985CF9" w:rsidRPr="007477B3">
        <w:rPr>
          <w:bCs w:val="0"/>
          <w:szCs w:val="24"/>
        </w:rPr>
        <w:t>考核</w:t>
      </w:r>
      <w:r w:rsidRPr="007477B3">
        <w:rPr>
          <w:bCs w:val="0"/>
          <w:szCs w:val="24"/>
        </w:rPr>
        <w:t>委员会</w:t>
      </w:r>
    </w:p>
    <w:p w:rsidR="0095322C" w:rsidRPr="007477B3" w:rsidRDefault="0095322C" w:rsidP="00C92D6A">
      <w:pPr>
        <w:spacing w:line="360" w:lineRule="auto"/>
        <w:ind w:firstLineChars="200" w:firstLine="360"/>
        <w:rPr>
          <w:szCs w:val="24"/>
        </w:rPr>
      </w:pPr>
      <w:r w:rsidRPr="007477B3">
        <w:rPr>
          <w:rFonts w:hint="eastAsia"/>
          <w:szCs w:val="24"/>
        </w:rPr>
        <w:t>公司董事会下设薪酬</w:t>
      </w:r>
      <w:r w:rsidR="00985CF9" w:rsidRPr="007477B3">
        <w:rPr>
          <w:rFonts w:hint="eastAsia"/>
          <w:szCs w:val="24"/>
        </w:rPr>
        <w:t>与</w:t>
      </w:r>
      <w:r w:rsidR="00985CF9" w:rsidRPr="007477B3">
        <w:rPr>
          <w:szCs w:val="24"/>
        </w:rPr>
        <w:t>考核</w:t>
      </w:r>
      <w:r w:rsidRPr="007477B3">
        <w:rPr>
          <w:rFonts w:hint="eastAsia"/>
          <w:szCs w:val="24"/>
        </w:rPr>
        <w:t>委员会，由</w:t>
      </w:r>
      <w:r w:rsidRPr="007477B3">
        <w:rPr>
          <w:szCs w:val="24"/>
        </w:rPr>
        <w:t>3</w:t>
      </w:r>
      <w:r w:rsidRPr="007477B3">
        <w:rPr>
          <w:rFonts w:hint="eastAsia"/>
          <w:szCs w:val="24"/>
        </w:rPr>
        <w:t>名</w:t>
      </w:r>
      <w:r w:rsidRPr="007477B3">
        <w:rPr>
          <w:szCs w:val="24"/>
        </w:rPr>
        <w:t>独立董事</w:t>
      </w:r>
      <w:r w:rsidRPr="007477B3">
        <w:rPr>
          <w:rFonts w:hint="eastAsia"/>
          <w:szCs w:val="24"/>
        </w:rPr>
        <w:t>组成，主任委员由陈全世先生担任。报告期内召开</w:t>
      </w:r>
      <w:r w:rsidR="00C92D6A" w:rsidRPr="007477B3">
        <w:rPr>
          <w:rFonts w:hint="eastAsia"/>
          <w:szCs w:val="24"/>
        </w:rPr>
        <w:t>薪酬</w:t>
      </w:r>
      <w:r w:rsidR="00985CF9" w:rsidRPr="007477B3">
        <w:rPr>
          <w:rFonts w:hint="eastAsia"/>
          <w:szCs w:val="24"/>
        </w:rPr>
        <w:t>与</w:t>
      </w:r>
      <w:r w:rsidR="00985CF9" w:rsidRPr="007477B3">
        <w:rPr>
          <w:szCs w:val="24"/>
        </w:rPr>
        <w:t>考核</w:t>
      </w:r>
      <w:r w:rsidRPr="007477B3">
        <w:rPr>
          <w:rFonts w:hint="eastAsia"/>
          <w:szCs w:val="24"/>
        </w:rPr>
        <w:t>委员会会议</w:t>
      </w:r>
      <w:r w:rsidR="00C92D6A" w:rsidRPr="007477B3">
        <w:rPr>
          <w:szCs w:val="24"/>
        </w:rPr>
        <w:t>2</w:t>
      </w:r>
      <w:r w:rsidRPr="007477B3">
        <w:rPr>
          <w:rFonts w:hint="eastAsia"/>
          <w:szCs w:val="24"/>
        </w:rPr>
        <w:t>次，履行了以下职责：</w:t>
      </w:r>
    </w:p>
    <w:p w:rsidR="004A7B9E" w:rsidRPr="007477B3" w:rsidRDefault="004A7B9E" w:rsidP="00C92D6A">
      <w:pPr>
        <w:spacing w:line="360" w:lineRule="auto"/>
        <w:ind w:firstLineChars="200" w:firstLine="360"/>
        <w:rPr>
          <w:rFonts w:ascii="宋体" w:hAnsi="宋体"/>
          <w:szCs w:val="24"/>
        </w:rPr>
      </w:pPr>
      <w:r w:rsidRPr="007477B3">
        <w:rPr>
          <w:rFonts w:ascii="宋体" w:hAnsi="宋体"/>
          <w:szCs w:val="24"/>
        </w:rPr>
        <w:t>(</w:t>
      </w:r>
      <w:r w:rsidRPr="007477B3">
        <w:rPr>
          <w:rFonts w:ascii="宋体" w:hAnsi="宋体" w:hint="eastAsia"/>
          <w:szCs w:val="24"/>
        </w:rPr>
        <w:t>1</w:t>
      </w:r>
      <w:r w:rsidRPr="007477B3">
        <w:rPr>
          <w:rFonts w:ascii="宋体" w:hAnsi="宋体"/>
          <w:szCs w:val="24"/>
        </w:rPr>
        <w:t>)</w:t>
      </w:r>
      <w:r w:rsidR="007418F4" w:rsidRPr="007477B3">
        <w:rPr>
          <w:rFonts w:ascii="宋体" w:hAnsi="宋体" w:hint="eastAsia"/>
          <w:szCs w:val="24"/>
        </w:rPr>
        <w:t>审阅了</w:t>
      </w:r>
      <w:r w:rsidR="00C1612A">
        <w:rPr>
          <w:rFonts w:ascii="宋体" w:hAnsi="宋体" w:hint="eastAsia"/>
          <w:szCs w:val="24"/>
        </w:rPr>
        <w:t>《</w:t>
      </w:r>
      <w:r w:rsidR="00C1612A" w:rsidRPr="007477B3">
        <w:rPr>
          <w:rFonts w:ascii="宋体" w:hAnsi="宋体" w:hint="eastAsia"/>
          <w:szCs w:val="24"/>
        </w:rPr>
        <w:t>公司股票期权激励计划</w:t>
      </w:r>
      <w:r w:rsidR="007418F4" w:rsidRPr="007477B3">
        <w:rPr>
          <w:rFonts w:ascii="宋体" w:hAnsi="宋体" w:hint="eastAsia"/>
          <w:szCs w:val="24"/>
        </w:rPr>
        <w:t>（草案）》及</w:t>
      </w:r>
      <w:r w:rsidR="00226D17" w:rsidRPr="007477B3">
        <w:rPr>
          <w:rFonts w:ascii="宋体" w:hAnsi="宋体" w:hint="eastAsia"/>
          <w:szCs w:val="24"/>
        </w:rPr>
        <w:t>其摘要的相关内容，并</w:t>
      </w:r>
      <w:r w:rsidR="007418F4" w:rsidRPr="007477B3">
        <w:rPr>
          <w:rFonts w:ascii="宋体" w:hAnsi="宋体" w:hint="eastAsia"/>
          <w:szCs w:val="24"/>
        </w:rPr>
        <w:t>密切关注后续股权激励计划；审阅并同意了</w:t>
      </w:r>
      <w:r w:rsidR="00C1612A" w:rsidRPr="007477B3">
        <w:rPr>
          <w:rFonts w:ascii="宋体" w:hAnsi="宋体" w:hint="eastAsia"/>
          <w:szCs w:val="24"/>
        </w:rPr>
        <w:t>股票期权</w:t>
      </w:r>
      <w:r w:rsidR="007418F4" w:rsidRPr="007477B3">
        <w:rPr>
          <w:rFonts w:ascii="宋体" w:hAnsi="宋体" w:hint="eastAsia"/>
          <w:szCs w:val="24"/>
        </w:rPr>
        <w:t>激励计划考核管理办法的内容及提请股东大会授权董事会全权办理股权激励相关事宜的议案。</w:t>
      </w:r>
    </w:p>
    <w:p w:rsidR="004A7B9E" w:rsidRPr="007477B3" w:rsidRDefault="004A7B9E" w:rsidP="00C92D6A">
      <w:pPr>
        <w:spacing w:line="360" w:lineRule="auto"/>
        <w:ind w:firstLineChars="200" w:firstLine="360"/>
        <w:rPr>
          <w:szCs w:val="24"/>
        </w:rPr>
      </w:pPr>
      <w:r w:rsidRPr="007477B3">
        <w:rPr>
          <w:rFonts w:ascii="宋体" w:hAnsi="宋体"/>
          <w:szCs w:val="24"/>
        </w:rPr>
        <w:t>(</w:t>
      </w:r>
      <w:r w:rsidRPr="007477B3">
        <w:rPr>
          <w:rFonts w:ascii="宋体" w:hAnsi="宋体" w:hint="eastAsia"/>
          <w:szCs w:val="24"/>
        </w:rPr>
        <w:t>2</w:t>
      </w:r>
      <w:r w:rsidRPr="007477B3">
        <w:rPr>
          <w:rFonts w:ascii="宋体" w:hAnsi="宋体"/>
          <w:szCs w:val="24"/>
        </w:rPr>
        <w:t>)</w:t>
      </w:r>
      <w:r w:rsidR="002D3F8A" w:rsidRPr="007477B3">
        <w:rPr>
          <w:rFonts w:ascii="宋体" w:hAnsi="宋体" w:hint="eastAsia"/>
          <w:szCs w:val="24"/>
        </w:rPr>
        <w:t>审</w:t>
      </w:r>
      <w:r w:rsidR="00226D17" w:rsidRPr="007477B3">
        <w:rPr>
          <w:rFonts w:ascii="宋体" w:hAnsi="宋体" w:hint="eastAsia"/>
          <w:szCs w:val="24"/>
        </w:rPr>
        <w:t>阅了</w:t>
      </w:r>
      <w:r w:rsidR="00C1612A">
        <w:rPr>
          <w:rFonts w:ascii="宋体" w:hAnsi="宋体" w:hint="eastAsia"/>
          <w:szCs w:val="24"/>
        </w:rPr>
        <w:t>《</w:t>
      </w:r>
      <w:r w:rsidR="00226D17" w:rsidRPr="007477B3">
        <w:rPr>
          <w:rFonts w:ascii="宋体" w:hAnsi="宋体" w:hint="eastAsia"/>
          <w:szCs w:val="24"/>
        </w:rPr>
        <w:t>公司股票期权激励计划（草案修订稿）》及其摘要的相关内容，并</w:t>
      </w:r>
      <w:r w:rsidR="002D3F8A" w:rsidRPr="007477B3">
        <w:rPr>
          <w:rFonts w:ascii="宋体" w:hAnsi="宋体" w:hint="eastAsia"/>
          <w:szCs w:val="24"/>
        </w:rPr>
        <w:t>密切关注后续股权激励计划；审阅并同意了股票期权激励计划（草案修订稿）考核管理办法的内容。</w:t>
      </w:r>
    </w:p>
    <w:p w:rsidR="00AB7610" w:rsidRPr="007477B3" w:rsidRDefault="00555DC4">
      <w:pPr>
        <w:pStyle w:val="Chapter"/>
        <w:outlineLvl w:val="1"/>
        <w:rPr>
          <w:bCs w:val="0"/>
        </w:rPr>
      </w:pPr>
      <w:r w:rsidRPr="007477B3">
        <w:rPr>
          <w:rFonts w:hint="eastAsia"/>
          <w:bCs w:val="0"/>
        </w:rPr>
        <w:t>七</w:t>
      </w:r>
      <w:r w:rsidR="007D1406" w:rsidRPr="007477B3">
        <w:rPr>
          <w:rFonts w:hint="eastAsia"/>
          <w:bCs w:val="0"/>
        </w:rPr>
        <w:t>、监事会工作情况</w:t>
      </w:r>
    </w:p>
    <w:p w:rsidR="00AB7610" w:rsidRPr="007477B3" w:rsidRDefault="007D1406">
      <w:pPr>
        <w:jc w:val="left"/>
        <w:rPr>
          <w:b/>
          <w:szCs w:val="24"/>
        </w:rPr>
      </w:pPr>
      <w:r w:rsidRPr="007477B3">
        <w:rPr>
          <w:rFonts w:hint="eastAsia"/>
          <w:b/>
          <w:szCs w:val="24"/>
        </w:rPr>
        <w:t>监事会在报告期内的监督活动中发现公司是否存在风险</w:t>
      </w:r>
    </w:p>
    <w:p w:rsidR="00AB7610" w:rsidRPr="007477B3" w:rsidRDefault="007D1406" w:rsidP="00555DC4">
      <w:pPr>
        <w:spacing w:line="360" w:lineRule="auto"/>
        <w:jc w:val="left"/>
        <w:rPr>
          <w:szCs w:val="24"/>
        </w:rPr>
      </w:pPr>
      <w:r w:rsidRPr="007477B3">
        <w:rPr>
          <w:szCs w:val="24"/>
        </w:rPr>
        <w:t xml:space="preserve">□ </w:t>
      </w:r>
      <w:r w:rsidRPr="007477B3">
        <w:rPr>
          <w:rFonts w:hint="eastAsia"/>
          <w:szCs w:val="24"/>
        </w:rPr>
        <w:t>是</w:t>
      </w:r>
      <w:r w:rsidRPr="007477B3">
        <w:rPr>
          <w:szCs w:val="24"/>
        </w:rPr>
        <w:t xml:space="preserve"> √ </w:t>
      </w:r>
      <w:r w:rsidRPr="007477B3">
        <w:rPr>
          <w:rFonts w:hint="eastAsia"/>
          <w:szCs w:val="24"/>
        </w:rPr>
        <w:t>否</w:t>
      </w:r>
    </w:p>
    <w:p w:rsidR="00AB7610" w:rsidRPr="007477B3" w:rsidRDefault="007D1406" w:rsidP="00555DC4">
      <w:pPr>
        <w:spacing w:line="360" w:lineRule="auto"/>
        <w:jc w:val="left"/>
        <w:rPr>
          <w:szCs w:val="24"/>
        </w:rPr>
      </w:pPr>
      <w:r w:rsidRPr="007477B3">
        <w:rPr>
          <w:szCs w:val="24"/>
        </w:rPr>
        <w:t>监事会对报告期内的监督事项无异议。</w:t>
      </w:r>
    </w:p>
    <w:p w:rsidR="003C2D52" w:rsidRDefault="007D1406" w:rsidP="003C2D52">
      <w:pPr>
        <w:keepNext/>
        <w:keepLines/>
        <w:spacing w:before="300" w:after="300" w:line="241" w:lineRule="auto"/>
        <w:outlineLvl w:val="1"/>
        <w:rPr>
          <w:b/>
          <w:color w:val="000000"/>
          <w:kern w:val="28"/>
          <w:sz w:val="24"/>
          <w:szCs w:val="24"/>
        </w:rPr>
      </w:pPr>
      <w:r w:rsidRPr="007477B3">
        <w:rPr>
          <w:rFonts w:hint="eastAsia"/>
          <w:b/>
          <w:kern w:val="28"/>
          <w:sz w:val="24"/>
          <w:szCs w:val="24"/>
        </w:rPr>
        <w:t>八、高级管理人员的考评及激励情况</w:t>
      </w:r>
    </w:p>
    <w:p w:rsidR="008825D5" w:rsidRPr="003C2D52" w:rsidRDefault="003C2D52" w:rsidP="003C2D52">
      <w:pPr>
        <w:keepNext/>
        <w:keepLines/>
        <w:spacing w:before="300" w:after="300" w:line="241" w:lineRule="auto"/>
        <w:outlineLvl w:val="1"/>
        <w:rPr>
          <w:b/>
          <w:color w:val="000000"/>
          <w:kern w:val="28"/>
          <w:sz w:val="24"/>
          <w:szCs w:val="24"/>
        </w:rPr>
      </w:pPr>
      <w:r>
        <w:rPr>
          <w:rFonts w:hint="eastAsia"/>
          <w:color w:val="000000"/>
        </w:rPr>
        <w:t xml:space="preserve">    </w:t>
      </w:r>
      <w:r w:rsidR="00AB4434" w:rsidRPr="007477B3">
        <w:rPr>
          <w:rFonts w:hint="eastAsia"/>
          <w:color w:val="000000"/>
        </w:rPr>
        <w:t>1</w:t>
      </w:r>
      <w:r w:rsidR="00AB4434" w:rsidRPr="007477B3">
        <w:rPr>
          <w:rFonts w:hint="eastAsia"/>
          <w:color w:val="000000"/>
        </w:rPr>
        <w:t>、</w:t>
      </w:r>
      <w:r w:rsidR="008825D5" w:rsidRPr="007477B3">
        <w:rPr>
          <w:rFonts w:hint="eastAsia"/>
          <w:color w:val="000000"/>
        </w:rPr>
        <w:t>考评机制</w:t>
      </w:r>
    </w:p>
    <w:p w:rsidR="003C2D52" w:rsidRDefault="008825D5" w:rsidP="00555DC4">
      <w:pPr>
        <w:spacing w:line="360" w:lineRule="auto"/>
        <w:ind w:firstLineChars="200" w:firstLine="360"/>
        <w:rPr>
          <w:color w:val="000000"/>
        </w:rPr>
      </w:pPr>
      <w:r w:rsidRPr="007477B3">
        <w:rPr>
          <w:rFonts w:hint="eastAsia"/>
          <w:color w:val="000000"/>
        </w:rPr>
        <w:t>依据公司的绩效评估管理体系，总裁与公司其他高级管理人员由董事会负责考核。考评采取定期考核</w:t>
      </w:r>
      <w:r w:rsidRPr="007477B3">
        <w:rPr>
          <w:rFonts w:hint="eastAsia"/>
          <w:color w:val="000000"/>
        </w:rPr>
        <w:lastRenderedPageBreak/>
        <w:t>与经常性考核，定性考核与定量考核相结合的方式进行。</w:t>
      </w:r>
    </w:p>
    <w:p w:rsidR="008825D5" w:rsidRPr="007477B3" w:rsidRDefault="00AB4434" w:rsidP="003C2D52">
      <w:pPr>
        <w:spacing w:line="360" w:lineRule="auto"/>
        <w:ind w:firstLineChars="200" w:firstLine="360"/>
        <w:jc w:val="left"/>
        <w:rPr>
          <w:color w:val="000000"/>
        </w:rPr>
      </w:pPr>
      <w:r w:rsidRPr="007477B3">
        <w:rPr>
          <w:rFonts w:hint="eastAsia"/>
          <w:color w:val="000000"/>
        </w:rPr>
        <w:t>2</w:t>
      </w:r>
      <w:r w:rsidRPr="007477B3">
        <w:rPr>
          <w:rFonts w:hint="eastAsia"/>
          <w:color w:val="000000"/>
        </w:rPr>
        <w:t>、</w:t>
      </w:r>
      <w:r w:rsidR="008825D5" w:rsidRPr="007477B3">
        <w:rPr>
          <w:rFonts w:hint="eastAsia"/>
          <w:color w:val="000000"/>
        </w:rPr>
        <w:t>激励机制</w:t>
      </w:r>
    </w:p>
    <w:p w:rsidR="008825D5" w:rsidRPr="007477B3" w:rsidRDefault="008825D5" w:rsidP="00555DC4">
      <w:pPr>
        <w:spacing w:line="360" w:lineRule="auto"/>
        <w:ind w:firstLineChars="200" w:firstLine="360"/>
        <w:rPr>
          <w:color w:val="000000"/>
        </w:rPr>
      </w:pPr>
      <w:r w:rsidRPr="007477B3">
        <w:rPr>
          <w:rFonts w:hint="eastAsia"/>
          <w:color w:val="000000"/>
        </w:rPr>
        <w:t>高级管理人员的收入由基本工资和绩效工资组成。绩效工资与绩效考核挂钩。</w:t>
      </w:r>
    </w:p>
    <w:p w:rsidR="008825D5" w:rsidRPr="007477B3" w:rsidRDefault="00AB4434" w:rsidP="00555DC4">
      <w:pPr>
        <w:spacing w:line="360" w:lineRule="auto"/>
        <w:ind w:firstLineChars="200" w:firstLine="360"/>
        <w:rPr>
          <w:color w:val="000000"/>
        </w:rPr>
      </w:pPr>
      <w:r w:rsidRPr="007477B3">
        <w:rPr>
          <w:rFonts w:hint="eastAsia"/>
          <w:color w:val="000000"/>
        </w:rPr>
        <w:t>3</w:t>
      </w:r>
      <w:r w:rsidRPr="007477B3">
        <w:rPr>
          <w:rFonts w:hint="eastAsia"/>
          <w:color w:val="000000"/>
        </w:rPr>
        <w:t>、</w:t>
      </w:r>
      <w:r w:rsidR="008825D5" w:rsidRPr="007477B3">
        <w:rPr>
          <w:rFonts w:hint="eastAsia"/>
          <w:color w:val="000000"/>
        </w:rPr>
        <w:t>约束机制</w:t>
      </w:r>
    </w:p>
    <w:p w:rsidR="00AB7610" w:rsidRPr="007477B3" w:rsidRDefault="008825D5" w:rsidP="00555DC4">
      <w:pPr>
        <w:spacing w:line="360" w:lineRule="auto"/>
        <w:ind w:firstLineChars="200" w:firstLine="360"/>
        <w:rPr>
          <w:color w:val="000000"/>
        </w:rPr>
      </w:pPr>
      <w:r w:rsidRPr="007477B3">
        <w:rPr>
          <w:rFonts w:hint="eastAsia"/>
          <w:color w:val="000000"/>
        </w:rPr>
        <w:t>公司与高级管理人员签订《聘用合同》，对高级管理人员的履职行为、权限、职责等作了相应的约束。</w:t>
      </w:r>
    </w:p>
    <w:p w:rsidR="002E1554" w:rsidRPr="007477B3" w:rsidRDefault="002E1554" w:rsidP="002E1554">
      <w:pPr>
        <w:keepNext/>
        <w:keepLines/>
        <w:spacing w:before="300" w:after="300" w:line="241" w:lineRule="auto"/>
        <w:outlineLvl w:val="1"/>
        <w:rPr>
          <w:b/>
          <w:color w:val="000000"/>
          <w:kern w:val="28"/>
          <w:sz w:val="24"/>
          <w:szCs w:val="24"/>
        </w:rPr>
      </w:pPr>
      <w:r w:rsidRPr="007477B3">
        <w:rPr>
          <w:rFonts w:hint="eastAsia"/>
          <w:b/>
          <w:kern w:val="28"/>
          <w:sz w:val="24"/>
          <w:szCs w:val="24"/>
        </w:rPr>
        <w:t>九、</w:t>
      </w:r>
      <w:r w:rsidR="00555DC4" w:rsidRPr="007477B3">
        <w:rPr>
          <w:rFonts w:hint="eastAsia"/>
          <w:b/>
          <w:kern w:val="28"/>
          <w:sz w:val="24"/>
          <w:szCs w:val="24"/>
        </w:rPr>
        <w:t>内部控制情况</w:t>
      </w:r>
    </w:p>
    <w:p w:rsidR="00AB7610" w:rsidRPr="007477B3" w:rsidRDefault="002E1554">
      <w:pPr>
        <w:pStyle w:val="Chapter"/>
        <w:outlineLvl w:val="1"/>
        <w:rPr>
          <w:sz w:val="22"/>
        </w:rPr>
      </w:pPr>
      <w:r w:rsidRPr="007477B3">
        <w:rPr>
          <w:rFonts w:hint="eastAsia"/>
          <w:sz w:val="22"/>
        </w:rPr>
        <w:t>1</w:t>
      </w:r>
      <w:r w:rsidR="007D1406" w:rsidRPr="007477B3">
        <w:rPr>
          <w:rFonts w:hint="eastAsia"/>
          <w:sz w:val="22"/>
        </w:rPr>
        <w:t>、</w:t>
      </w:r>
      <w:r w:rsidR="00555DC4" w:rsidRPr="007477B3">
        <w:rPr>
          <w:rFonts w:hint="eastAsia"/>
          <w:sz w:val="22"/>
        </w:rPr>
        <w:t>报告期内发现的内部控制重大缺陷的具体情况</w:t>
      </w:r>
    </w:p>
    <w:p w:rsidR="00555DC4" w:rsidRPr="007477B3" w:rsidRDefault="00555DC4" w:rsidP="00555DC4">
      <w:pPr>
        <w:spacing w:line="360" w:lineRule="auto"/>
        <w:jc w:val="left"/>
        <w:rPr>
          <w:szCs w:val="24"/>
        </w:rPr>
      </w:pPr>
      <w:r w:rsidRPr="007477B3">
        <w:rPr>
          <w:szCs w:val="24"/>
        </w:rPr>
        <w:t xml:space="preserve">□ </w:t>
      </w:r>
      <w:r w:rsidRPr="007477B3">
        <w:rPr>
          <w:rFonts w:hint="eastAsia"/>
          <w:szCs w:val="24"/>
        </w:rPr>
        <w:t>是</w:t>
      </w:r>
      <w:r w:rsidRPr="007477B3">
        <w:rPr>
          <w:szCs w:val="24"/>
        </w:rPr>
        <w:t xml:space="preserve"> √ </w:t>
      </w:r>
      <w:r w:rsidRPr="007477B3">
        <w:rPr>
          <w:rFonts w:hint="eastAsia"/>
          <w:szCs w:val="24"/>
        </w:rPr>
        <w:t>否</w:t>
      </w:r>
    </w:p>
    <w:p w:rsidR="00AB7610" w:rsidRPr="007477B3" w:rsidRDefault="002E1554">
      <w:pPr>
        <w:pStyle w:val="Chapter"/>
        <w:outlineLvl w:val="1"/>
        <w:rPr>
          <w:sz w:val="22"/>
        </w:rPr>
      </w:pPr>
      <w:r w:rsidRPr="007477B3">
        <w:rPr>
          <w:rFonts w:hint="eastAsia"/>
          <w:sz w:val="22"/>
        </w:rPr>
        <w:t>2</w:t>
      </w:r>
      <w:r w:rsidR="007D1406" w:rsidRPr="007477B3">
        <w:rPr>
          <w:rFonts w:hint="eastAsia"/>
          <w:sz w:val="22"/>
        </w:rPr>
        <w:t>、</w:t>
      </w:r>
      <w:r w:rsidR="00555DC4" w:rsidRPr="007477B3">
        <w:rPr>
          <w:rFonts w:hint="eastAsia"/>
          <w:sz w:val="22"/>
        </w:rPr>
        <w:t>内</w:t>
      </w:r>
      <w:r w:rsidR="007D1406" w:rsidRPr="007477B3">
        <w:rPr>
          <w:rFonts w:hint="eastAsia"/>
          <w:sz w:val="22"/>
        </w:rPr>
        <w:t>控</w:t>
      </w:r>
      <w:r w:rsidR="00555DC4" w:rsidRPr="007477B3">
        <w:rPr>
          <w:rFonts w:hint="eastAsia"/>
          <w:sz w:val="22"/>
        </w:rPr>
        <w:t>自我评价报告</w:t>
      </w:r>
    </w:p>
    <w:tbl>
      <w:tblPr>
        <w:tblW w:w="8647" w:type="dxa"/>
        <w:tblInd w:w="28" w:type="dxa"/>
        <w:tblLayout w:type="fixed"/>
        <w:tblCellMar>
          <w:left w:w="28" w:type="dxa"/>
          <w:right w:w="28" w:type="dxa"/>
        </w:tblCellMar>
        <w:tblLook w:val="0000"/>
      </w:tblPr>
      <w:tblGrid>
        <w:gridCol w:w="2977"/>
        <w:gridCol w:w="3402"/>
        <w:gridCol w:w="2268"/>
      </w:tblGrid>
      <w:tr w:rsidR="00D33E77"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left"/>
            </w:pPr>
            <w:r w:rsidRPr="007477B3">
              <w:t>内部控制评价报告全文披露日期</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Pr="007477B3" w:rsidRDefault="00D33E77" w:rsidP="00335E31">
            <w:pPr>
              <w:jc w:val="left"/>
            </w:pPr>
            <w:r w:rsidRPr="007477B3">
              <w:t>201</w:t>
            </w:r>
            <w:r w:rsidR="00335E31" w:rsidRPr="007477B3">
              <w:t>7</w:t>
            </w:r>
            <w:r w:rsidRPr="007477B3">
              <w:t>年</w:t>
            </w:r>
            <w:r w:rsidRPr="007477B3">
              <w:t>04</w:t>
            </w:r>
            <w:r w:rsidRPr="007477B3">
              <w:t>月</w:t>
            </w:r>
            <w:r w:rsidR="003C0BDE" w:rsidRPr="007477B3">
              <w:t>1</w:t>
            </w:r>
            <w:r w:rsidR="003C0BDE" w:rsidRPr="007477B3">
              <w:rPr>
                <w:rFonts w:hint="eastAsia"/>
              </w:rPr>
              <w:t>8</w:t>
            </w:r>
            <w:r w:rsidRPr="007477B3">
              <w:t>日</w:t>
            </w:r>
          </w:p>
        </w:tc>
      </w:tr>
      <w:tr w:rsidR="00D33E77"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left"/>
            </w:pPr>
            <w:r w:rsidRPr="007477B3">
              <w:t>内部控制评价报告全文披露索引</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Pr="007477B3" w:rsidRDefault="00D33E77" w:rsidP="009B403A">
            <w:pPr>
              <w:jc w:val="left"/>
            </w:pPr>
            <w:r w:rsidRPr="007477B3">
              <w:t>巨潮资讯网</w:t>
            </w:r>
          </w:p>
        </w:tc>
      </w:tr>
      <w:tr w:rsidR="00D33E77"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left"/>
            </w:pPr>
            <w:r w:rsidRPr="007477B3">
              <w:t>纳入评价范围单位资产总额占公司合并财务报表资产总额的比例</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Pr="007477B3" w:rsidRDefault="00D33E77" w:rsidP="009B403A">
            <w:pPr>
              <w:jc w:val="right"/>
            </w:pPr>
            <w:r w:rsidRPr="007477B3">
              <w:t>100.00%</w:t>
            </w:r>
          </w:p>
        </w:tc>
      </w:tr>
      <w:tr w:rsidR="00D33E77" w:rsidRPr="007477B3" w:rsidTr="00AF6CFC">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left"/>
            </w:pPr>
            <w:r w:rsidRPr="007477B3">
              <w:t>纳入评价范围单位营业收入占公司合并财务报表营业收入的比例</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E77" w:rsidRPr="007477B3" w:rsidRDefault="00D33E77" w:rsidP="009B403A">
            <w:pPr>
              <w:jc w:val="right"/>
            </w:pPr>
            <w:r w:rsidRPr="007477B3">
              <w:t>100.00%</w:t>
            </w:r>
          </w:p>
        </w:tc>
      </w:tr>
      <w:tr w:rsidR="00D33E77" w:rsidRPr="007477B3" w:rsidTr="007A6D6D">
        <w:tc>
          <w:tcPr>
            <w:tcW w:w="8647"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center"/>
            </w:pPr>
            <w:r w:rsidRPr="007477B3">
              <w:t>缺陷认定标准</w:t>
            </w:r>
          </w:p>
        </w:tc>
      </w:tr>
      <w:tr w:rsidR="00D33E77"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AF6CFC">
            <w:pPr>
              <w:jc w:val="center"/>
            </w:pPr>
            <w:r w:rsidRPr="007477B3">
              <w:t>类别</w:t>
            </w:r>
          </w:p>
        </w:tc>
        <w:tc>
          <w:tcPr>
            <w:tcW w:w="3402"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center"/>
            </w:pPr>
            <w:r w:rsidRPr="007477B3">
              <w:t>财务报告</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9B403A">
            <w:pPr>
              <w:jc w:val="center"/>
            </w:pPr>
            <w:r w:rsidRPr="007477B3">
              <w:t>非财务报告</w:t>
            </w:r>
          </w:p>
        </w:tc>
      </w:tr>
      <w:tr w:rsidR="00D33E77"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AF6CFC">
            <w:pPr>
              <w:jc w:val="center"/>
            </w:pPr>
            <w:r w:rsidRPr="007477B3">
              <w:t>定性标准</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33E77" w:rsidRPr="007477B3" w:rsidRDefault="00D33E77" w:rsidP="00D33E77">
            <w:pPr>
              <w:jc w:val="left"/>
              <w:rPr>
                <w:rFonts w:ascii="仿宋" w:eastAsia="仿宋" w:hAnsi="仿宋"/>
              </w:rPr>
            </w:pPr>
            <w:r w:rsidRPr="007477B3">
              <w:rPr>
                <w:rFonts w:hint="eastAsia"/>
              </w:rPr>
              <w:t>1.</w:t>
            </w:r>
            <w:r w:rsidRPr="007477B3">
              <w:rPr>
                <w:rFonts w:hint="eastAsia"/>
              </w:rPr>
              <w:t>公司董事、监事和高级管理人员的舞弊行为。</w:t>
            </w:r>
            <w:r w:rsidRPr="007477B3">
              <w:rPr>
                <w:rFonts w:hint="eastAsia"/>
              </w:rPr>
              <w:br/>
              <w:t>2.</w:t>
            </w:r>
            <w:r w:rsidRPr="007477B3">
              <w:rPr>
                <w:rFonts w:hint="eastAsia"/>
              </w:rPr>
              <w:t>公司更正已公布的财务报告以更正由于舞弊或错误导致的重大错报、注册会计师发现的却未被公司内部控制识别的当期财务报告中的重大错报。</w:t>
            </w:r>
            <w:r w:rsidRPr="007477B3">
              <w:rPr>
                <w:rFonts w:hint="eastAsia"/>
              </w:rPr>
              <w:br/>
              <w:t>3.</w:t>
            </w:r>
            <w:r w:rsidRPr="007477B3">
              <w:rPr>
                <w:rFonts w:hint="eastAsia"/>
              </w:rPr>
              <w:t>审计委员会对公司的对外财务报告和财务报告内部控制监督无效。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3E77" w:rsidRPr="007477B3" w:rsidRDefault="00D33E77" w:rsidP="00D33E77">
            <w:pPr>
              <w:jc w:val="left"/>
            </w:pPr>
            <w:r w:rsidRPr="007477B3">
              <w:rPr>
                <w:rFonts w:hint="eastAsia"/>
              </w:rPr>
              <w:t xml:space="preserve">1. </w:t>
            </w:r>
            <w:r w:rsidRPr="007477B3">
              <w:rPr>
                <w:rFonts w:hint="eastAsia"/>
              </w:rPr>
              <w:t>缺乏民主决策程序或违反民主决策程序；</w:t>
            </w:r>
          </w:p>
          <w:p w:rsidR="00D33E77" w:rsidRPr="007477B3" w:rsidRDefault="00D33E77" w:rsidP="00D33E77">
            <w:pPr>
              <w:jc w:val="left"/>
            </w:pPr>
            <w:r w:rsidRPr="007477B3">
              <w:rPr>
                <w:rFonts w:hint="eastAsia"/>
              </w:rPr>
              <w:t xml:space="preserve">2. </w:t>
            </w:r>
            <w:r w:rsidRPr="007477B3">
              <w:rPr>
                <w:rFonts w:hint="eastAsia"/>
              </w:rPr>
              <w:t>违反国家法律法规并受到严重处罚；</w:t>
            </w:r>
            <w:r w:rsidRPr="007477B3">
              <w:rPr>
                <w:rFonts w:hint="eastAsia"/>
              </w:rPr>
              <w:br/>
              <w:t xml:space="preserve">3. </w:t>
            </w:r>
            <w:r w:rsidRPr="007477B3">
              <w:rPr>
                <w:rFonts w:hint="eastAsia"/>
              </w:rPr>
              <w:t>中高级管理人员和高级技术人员大量流失；</w:t>
            </w:r>
            <w:r w:rsidRPr="007477B3">
              <w:rPr>
                <w:rFonts w:hint="eastAsia"/>
              </w:rPr>
              <w:br/>
              <w:t xml:space="preserve">4. </w:t>
            </w:r>
            <w:r w:rsidRPr="007477B3">
              <w:rPr>
                <w:rFonts w:hint="eastAsia"/>
              </w:rPr>
              <w:t>媒体频现严重负面新闻，涉及面广；</w:t>
            </w:r>
            <w:r w:rsidRPr="007477B3">
              <w:rPr>
                <w:rFonts w:hint="eastAsia"/>
              </w:rPr>
              <w:br/>
              <w:t xml:space="preserve">5. </w:t>
            </w:r>
            <w:r w:rsidRPr="007477B3">
              <w:rPr>
                <w:rFonts w:hint="eastAsia"/>
              </w:rPr>
              <w:t>重要业务缺乏制度控制或制度体系失效；</w:t>
            </w:r>
            <w:r w:rsidRPr="007477B3">
              <w:rPr>
                <w:rFonts w:hint="eastAsia"/>
              </w:rPr>
              <w:br/>
              <w:t xml:space="preserve">6. </w:t>
            </w:r>
            <w:r w:rsidRPr="007477B3">
              <w:rPr>
                <w:rFonts w:hint="eastAsia"/>
              </w:rPr>
              <w:t>内部控制重大缺陷未得到整改。</w:t>
            </w:r>
          </w:p>
        </w:tc>
      </w:tr>
      <w:tr w:rsidR="00D33E77"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D33E77" w:rsidRPr="007477B3" w:rsidRDefault="00D33E77" w:rsidP="00AF6CFC">
            <w:pPr>
              <w:ind w:firstLineChars="650" w:firstLine="1170"/>
              <w:jc w:val="left"/>
            </w:pPr>
            <w:r w:rsidRPr="007477B3">
              <w:t>定量标准</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33E77" w:rsidRPr="007477B3" w:rsidRDefault="00D33E77" w:rsidP="00D33E77">
            <w:pPr>
              <w:jc w:val="left"/>
            </w:pPr>
            <w:r w:rsidRPr="007477B3">
              <w:rPr>
                <w:rFonts w:hint="eastAsia"/>
              </w:rPr>
              <w:t>财务报表的错报金额落在如下区间：</w:t>
            </w:r>
            <w:r w:rsidRPr="007477B3">
              <w:rPr>
                <w:rFonts w:hint="eastAsia"/>
              </w:rPr>
              <w:br/>
            </w:r>
            <w:r w:rsidRPr="007477B3">
              <w:rPr>
                <w:rFonts w:hint="eastAsia"/>
              </w:rPr>
              <w:t>错报≥利润总额的</w:t>
            </w:r>
            <w:r w:rsidRPr="007477B3">
              <w:rPr>
                <w:rFonts w:hint="eastAsia"/>
              </w:rPr>
              <w:t>4%</w:t>
            </w:r>
            <w:r w:rsidRPr="007477B3">
              <w:rPr>
                <w:rFonts w:hint="eastAsia"/>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3E77" w:rsidRPr="007477B3" w:rsidRDefault="00D33E77" w:rsidP="00D33E77">
            <w:pPr>
              <w:jc w:val="left"/>
            </w:pPr>
            <w:r w:rsidRPr="007477B3">
              <w:rPr>
                <w:rFonts w:hint="eastAsia"/>
              </w:rPr>
              <w:t>财务报表的错报金额落在如下区间：</w:t>
            </w:r>
            <w:r w:rsidRPr="007477B3">
              <w:rPr>
                <w:rFonts w:hint="eastAsia"/>
              </w:rPr>
              <w:br/>
            </w:r>
            <w:r w:rsidRPr="007477B3">
              <w:rPr>
                <w:rFonts w:hint="eastAsia"/>
              </w:rPr>
              <w:t>错报≥利润总额的</w:t>
            </w:r>
            <w:r w:rsidRPr="007477B3">
              <w:rPr>
                <w:rFonts w:hint="eastAsia"/>
              </w:rPr>
              <w:t>4%</w:t>
            </w:r>
            <w:r w:rsidRPr="007477B3">
              <w:rPr>
                <w:rFonts w:hint="eastAsia"/>
              </w:rPr>
              <w:t>；</w:t>
            </w:r>
          </w:p>
        </w:tc>
      </w:tr>
      <w:tr w:rsidR="004950A5" w:rsidRPr="007477B3" w:rsidTr="00AF6CFC">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Pr="007477B3" w:rsidRDefault="004950A5" w:rsidP="00AF6CFC">
            <w:r w:rsidRPr="007477B3">
              <w:rPr>
                <w:rFonts w:hint="eastAsia"/>
              </w:rPr>
              <w:t>财务报告重大缺陷数量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0A5" w:rsidRPr="007477B3" w:rsidRDefault="004950A5" w:rsidP="004950A5">
            <w:pPr>
              <w:jc w:val="right"/>
            </w:pPr>
            <w:r w:rsidRPr="007477B3">
              <w:rPr>
                <w:rFonts w:hint="eastAsia"/>
              </w:rPr>
              <w:t>0</w:t>
            </w:r>
          </w:p>
        </w:tc>
      </w:tr>
      <w:tr w:rsidR="004950A5" w:rsidRPr="007477B3" w:rsidTr="00AF6CFC">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Pr="007477B3" w:rsidRDefault="004950A5" w:rsidP="00AF6CFC">
            <w:r w:rsidRPr="007477B3">
              <w:rPr>
                <w:rFonts w:hint="eastAsia"/>
              </w:rPr>
              <w:t>非财务报告重大缺陷数量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0A5" w:rsidRPr="007477B3" w:rsidRDefault="004950A5" w:rsidP="004950A5">
            <w:pPr>
              <w:jc w:val="right"/>
            </w:pPr>
            <w:r w:rsidRPr="007477B3">
              <w:rPr>
                <w:rFonts w:hint="eastAsia"/>
              </w:rPr>
              <w:t>0</w:t>
            </w:r>
          </w:p>
        </w:tc>
      </w:tr>
      <w:tr w:rsidR="004950A5" w:rsidRPr="007477B3" w:rsidTr="00AF6CFC">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Pr="007477B3" w:rsidRDefault="004950A5" w:rsidP="00AF6CFC">
            <w:r w:rsidRPr="007477B3">
              <w:rPr>
                <w:rFonts w:hint="eastAsia"/>
              </w:rPr>
              <w:t>财务报告重要缺陷数量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0A5" w:rsidRPr="007477B3" w:rsidRDefault="004950A5" w:rsidP="004950A5">
            <w:pPr>
              <w:jc w:val="right"/>
            </w:pPr>
            <w:r w:rsidRPr="007477B3">
              <w:rPr>
                <w:rFonts w:hint="eastAsia"/>
              </w:rPr>
              <w:t>0</w:t>
            </w:r>
          </w:p>
        </w:tc>
      </w:tr>
      <w:tr w:rsidR="004950A5" w:rsidRPr="007477B3" w:rsidTr="00AF6CFC">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4950A5" w:rsidRPr="007477B3" w:rsidRDefault="004950A5" w:rsidP="00AF6CFC">
            <w:r w:rsidRPr="007477B3">
              <w:rPr>
                <w:rFonts w:hint="eastAsia"/>
              </w:rPr>
              <w:t>非财务报告重要缺陷数量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0A5" w:rsidRPr="007477B3" w:rsidRDefault="004950A5" w:rsidP="004950A5">
            <w:pPr>
              <w:jc w:val="right"/>
            </w:pPr>
            <w:r w:rsidRPr="007477B3">
              <w:rPr>
                <w:rFonts w:hint="eastAsia"/>
              </w:rPr>
              <w:t>0</w:t>
            </w:r>
          </w:p>
        </w:tc>
      </w:tr>
    </w:tbl>
    <w:p w:rsidR="0087575A" w:rsidRPr="007477B3" w:rsidRDefault="0087575A" w:rsidP="0087575A"/>
    <w:p w:rsidR="00AB7610" w:rsidRPr="007477B3" w:rsidRDefault="00555DC4">
      <w:pPr>
        <w:pStyle w:val="Chapter"/>
        <w:outlineLvl w:val="1"/>
      </w:pPr>
      <w:r w:rsidRPr="007477B3">
        <w:rPr>
          <w:rFonts w:hint="eastAsia"/>
        </w:rPr>
        <w:t>十</w:t>
      </w:r>
      <w:r w:rsidR="007D1406" w:rsidRPr="007477B3">
        <w:rPr>
          <w:rFonts w:hint="eastAsia"/>
        </w:rPr>
        <w:t>、内部控制审计报告</w:t>
      </w:r>
    </w:p>
    <w:p w:rsidR="00555DC4" w:rsidRPr="007477B3" w:rsidRDefault="00555DC4" w:rsidP="00555DC4">
      <w:pPr>
        <w:jc w:val="left"/>
        <w:rPr>
          <w:szCs w:val="24"/>
        </w:rPr>
      </w:pPr>
      <w:r w:rsidRPr="007477B3">
        <w:rPr>
          <w:szCs w:val="24"/>
        </w:rPr>
        <w:t>√</w:t>
      </w:r>
      <w:r w:rsidRPr="007477B3">
        <w:rPr>
          <w:szCs w:val="24"/>
        </w:rPr>
        <w:t>适用</w:t>
      </w:r>
      <w:r w:rsidRPr="007477B3">
        <w:rPr>
          <w:szCs w:val="24"/>
        </w:rPr>
        <w:t>□</w:t>
      </w:r>
      <w:r w:rsidRPr="007477B3">
        <w:rPr>
          <w:szCs w:val="24"/>
        </w:rPr>
        <w:t>不适用</w:t>
      </w:r>
    </w:p>
    <w:p w:rsidR="00555DC4" w:rsidRPr="007477B3" w:rsidRDefault="00555DC4" w:rsidP="00555DC4"/>
    <w:tbl>
      <w:tblPr>
        <w:tblW w:w="8364" w:type="dxa"/>
        <w:tblInd w:w="28" w:type="dxa"/>
        <w:tblLayout w:type="fixed"/>
        <w:tblCellMar>
          <w:left w:w="28" w:type="dxa"/>
          <w:right w:w="28" w:type="dxa"/>
        </w:tblCellMar>
        <w:tblLook w:val="04A0"/>
      </w:tblPr>
      <w:tblGrid>
        <w:gridCol w:w="2977"/>
        <w:gridCol w:w="5387"/>
      </w:tblGrid>
      <w:tr w:rsidR="00AB7610" w:rsidRPr="007477B3" w:rsidTr="007A6D6D">
        <w:tc>
          <w:tcPr>
            <w:tcW w:w="836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center"/>
            </w:pPr>
            <w:r w:rsidRPr="007477B3">
              <w:rPr>
                <w:rFonts w:hint="eastAsia"/>
              </w:rPr>
              <w:lastRenderedPageBreak/>
              <w:t>内部控制审计报告中的审议意见段</w:t>
            </w:r>
          </w:p>
        </w:tc>
      </w:tr>
      <w:tr w:rsidR="00AB7610" w:rsidRPr="007477B3" w:rsidTr="007A6D6D">
        <w:tc>
          <w:tcPr>
            <w:tcW w:w="83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rsidP="00335E31">
            <w:pPr>
              <w:ind w:firstLineChars="200" w:firstLine="360"/>
              <w:jc w:val="left"/>
            </w:pPr>
            <w:r w:rsidRPr="007477B3">
              <w:rPr>
                <w:rFonts w:hint="eastAsia"/>
              </w:rPr>
              <w:t>安永华明会计师事务所（特殊普通合伙）出具的内部控制审计报告中审议意见如下：重庆长安汽车股份有限公司于</w:t>
            </w:r>
            <w:r w:rsidRPr="007477B3">
              <w:t>201</w:t>
            </w:r>
            <w:r w:rsidR="00335E31" w:rsidRPr="007477B3">
              <w:t>6</w:t>
            </w:r>
            <w:r w:rsidRPr="007477B3">
              <w:rPr>
                <w:rFonts w:hint="eastAsia"/>
              </w:rPr>
              <w:t>年</w:t>
            </w:r>
            <w:r w:rsidRPr="007477B3">
              <w:t>12</w:t>
            </w:r>
            <w:r w:rsidRPr="007477B3">
              <w:rPr>
                <w:rFonts w:hint="eastAsia"/>
              </w:rPr>
              <w:t>月</w:t>
            </w:r>
            <w:r w:rsidRPr="007477B3">
              <w:t>31</w:t>
            </w:r>
            <w:r w:rsidRPr="007477B3">
              <w:rPr>
                <w:rFonts w:hint="eastAsia"/>
              </w:rPr>
              <w:t>日按照《企业内部控制基本规范》和相关规定在所有重大方面保持了有效的财务报告内部控制。</w:t>
            </w:r>
          </w:p>
        </w:tc>
      </w:tr>
      <w:tr w:rsidR="00AB7610"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内部控制审计报告全文披露日期</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rsidP="00335E31">
            <w:pPr>
              <w:jc w:val="left"/>
            </w:pPr>
            <w:r w:rsidRPr="007477B3">
              <w:t>201</w:t>
            </w:r>
            <w:r w:rsidR="00335E31" w:rsidRPr="007477B3">
              <w:t>7</w:t>
            </w:r>
            <w:r w:rsidRPr="007477B3">
              <w:rPr>
                <w:rFonts w:hint="eastAsia"/>
              </w:rPr>
              <w:t>年</w:t>
            </w:r>
            <w:r w:rsidRPr="007477B3">
              <w:t>4</w:t>
            </w:r>
            <w:r w:rsidRPr="007477B3">
              <w:rPr>
                <w:rFonts w:hint="eastAsia"/>
              </w:rPr>
              <w:t>月</w:t>
            </w:r>
            <w:r w:rsidR="003C0BDE" w:rsidRPr="007477B3">
              <w:rPr>
                <w:rFonts w:hint="eastAsia"/>
              </w:rPr>
              <w:t>18</w:t>
            </w:r>
            <w:r w:rsidRPr="007477B3">
              <w:rPr>
                <w:rFonts w:hint="eastAsia"/>
              </w:rPr>
              <w:t>日</w:t>
            </w:r>
          </w:p>
        </w:tc>
      </w:tr>
      <w:tr w:rsidR="00AB7610"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AB7610" w:rsidRPr="007477B3" w:rsidRDefault="007D1406">
            <w:pPr>
              <w:jc w:val="left"/>
            </w:pPr>
            <w:r w:rsidRPr="007477B3">
              <w:rPr>
                <w:rFonts w:hint="eastAsia"/>
              </w:rPr>
              <w:t>内部控制审计报告全文披露索引</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AB7610" w:rsidRPr="007477B3" w:rsidRDefault="007D1406" w:rsidP="00335E31">
            <w:pPr>
              <w:jc w:val="left"/>
            </w:pPr>
            <w:r w:rsidRPr="007477B3">
              <w:rPr>
                <w:rFonts w:hint="eastAsia"/>
              </w:rPr>
              <w:t>内部控制审计报告全文于</w:t>
            </w:r>
            <w:r w:rsidRPr="007477B3">
              <w:t>201</w:t>
            </w:r>
            <w:r w:rsidR="00335E31" w:rsidRPr="007477B3">
              <w:t>7</w:t>
            </w:r>
            <w:r w:rsidRPr="007477B3">
              <w:rPr>
                <w:rFonts w:hint="eastAsia"/>
              </w:rPr>
              <w:t>年</w:t>
            </w:r>
            <w:r w:rsidRPr="007477B3">
              <w:t>4</w:t>
            </w:r>
            <w:r w:rsidRPr="007477B3">
              <w:rPr>
                <w:rFonts w:hint="eastAsia"/>
              </w:rPr>
              <w:t>月</w:t>
            </w:r>
            <w:r w:rsidRPr="007477B3">
              <w:t>1</w:t>
            </w:r>
            <w:r w:rsidR="003C0BDE" w:rsidRPr="007477B3">
              <w:rPr>
                <w:rFonts w:hint="eastAsia"/>
              </w:rPr>
              <w:t>8</w:t>
            </w:r>
            <w:r w:rsidRPr="007477B3">
              <w:rPr>
                <w:rFonts w:hint="eastAsia"/>
              </w:rPr>
              <w:t>日刊登于巨潮资讯网</w:t>
            </w:r>
            <w:r w:rsidRPr="007477B3">
              <w:t>http://www.cninfo.com.cn</w:t>
            </w:r>
            <w:r w:rsidRPr="007477B3">
              <w:rPr>
                <w:rFonts w:hint="eastAsia"/>
              </w:rPr>
              <w:t>。</w:t>
            </w:r>
          </w:p>
        </w:tc>
      </w:tr>
      <w:tr w:rsidR="003B14C1"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3B14C1" w:rsidRPr="007477B3" w:rsidRDefault="003B14C1">
            <w:pPr>
              <w:jc w:val="left"/>
            </w:pPr>
            <w:r w:rsidRPr="007477B3">
              <w:rPr>
                <w:rFonts w:hint="eastAsia"/>
              </w:rPr>
              <w:t>内控审计报告意见类型</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3B14C1" w:rsidRPr="007477B3" w:rsidRDefault="003B14C1" w:rsidP="000528EA">
            <w:pPr>
              <w:jc w:val="left"/>
            </w:pPr>
            <w:r w:rsidRPr="007477B3">
              <w:rPr>
                <w:rFonts w:hint="eastAsia"/>
              </w:rPr>
              <w:t>标准无保留意见</w:t>
            </w:r>
          </w:p>
        </w:tc>
      </w:tr>
      <w:tr w:rsidR="003B14C1" w:rsidRPr="007477B3" w:rsidTr="007A6D6D">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rsidR="003B14C1" w:rsidRPr="007477B3" w:rsidRDefault="003B14C1">
            <w:pPr>
              <w:jc w:val="left"/>
            </w:pPr>
            <w:r w:rsidRPr="007477B3">
              <w:rPr>
                <w:rFonts w:hint="eastAsia"/>
              </w:rPr>
              <w:t>非财务报告是否存在重大缺陷</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rsidR="003B14C1" w:rsidRPr="007477B3" w:rsidRDefault="003B14C1" w:rsidP="000528EA">
            <w:pPr>
              <w:jc w:val="left"/>
            </w:pPr>
            <w:r w:rsidRPr="007477B3">
              <w:rPr>
                <w:rFonts w:hint="eastAsia"/>
              </w:rPr>
              <w:t>否</w:t>
            </w:r>
          </w:p>
        </w:tc>
      </w:tr>
    </w:tbl>
    <w:p w:rsidR="00AB7610" w:rsidRPr="007477B3" w:rsidRDefault="007D1406">
      <w:pPr>
        <w:jc w:val="left"/>
        <w:rPr>
          <w:b/>
        </w:rPr>
      </w:pPr>
      <w:r w:rsidRPr="007477B3">
        <w:rPr>
          <w:rFonts w:hint="eastAsia"/>
          <w:b/>
        </w:rPr>
        <w:t>会计师事务所是否出具非标准意见的内部控制审计报告</w:t>
      </w:r>
    </w:p>
    <w:p w:rsidR="00AB7610" w:rsidRPr="007477B3" w:rsidRDefault="007D1406">
      <w:pPr>
        <w:jc w:val="left"/>
      </w:pPr>
      <w:r w:rsidRPr="007477B3">
        <w:t xml:space="preserve">□ </w:t>
      </w:r>
      <w:r w:rsidRPr="007477B3">
        <w:rPr>
          <w:rFonts w:hint="eastAsia"/>
        </w:rPr>
        <w:t>是</w:t>
      </w:r>
      <w:r w:rsidRPr="007477B3">
        <w:t xml:space="preserve"> √ </w:t>
      </w:r>
      <w:r w:rsidRPr="007477B3">
        <w:rPr>
          <w:rFonts w:hint="eastAsia"/>
        </w:rPr>
        <w:t>否</w:t>
      </w:r>
    </w:p>
    <w:p w:rsidR="00AB7610" w:rsidRPr="007477B3" w:rsidRDefault="007D1406">
      <w:pPr>
        <w:jc w:val="left"/>
        <w:rPr>
          <w:b/>
        </w:rPr>
      </w:pPr>
      <w:r w:rsidRPr="007477B3">
        <w:rPr>
          <w:rFonts w:hint="eastAsia"/>
          <w:b/>
        </w:rPr>
        <w:t>会计师事务所出具的内部控制审计报告与董事会的自我评价报告意见是否一致</w:t>
      </w:r>
    </w:p>
    <w:p w:rsidR="00AB7610" w:rsidRPr="007477B3" w:rsidRDefault="007D1406">
      <w:pPr>
        <w:jc w:val="left"/>
      </w:pPr>
      <w:r w:rsidRPr="007477B3">
        <w:t xml:space="preserve">√ </w:t>
      </w:r>
      <w:r w:rsidRPr="007477B3">
        <w:rPr>
          <w:rFonts w:hint="eastAsia"/>
        </w:rPr>
        <w:t>是</w:t>
      </w:r>
      <w:r w:rsidRPr="007477B3">
        <w:t xml:space="preserve"> □ </w:t>
      </w:r>
      <w:r w:rsidRPr="007477B3">
        <w:rPr>
          <w:rFonts w:hint="eastAsia"/>
        </w:rPr>
        <w:t>否</w:t>
      </w:r>
    </w:p>
    <w:p w:rsidR="00AB7610" w:rsidRPr="007477B3" w:rsidRDefault="00AB7610">
      <w:pPr>
        <w:ind w:firstLineChars="200" w:firstLine="360"/>
        <w:rPr>
          <w:color w:val="000000"/>
        </w:rPr>
      </w:pPr>
    </w:p>
    <w:p w:rsidR="004171D4" w:rsidRPr="007477B3" w:rsidRDefault="004171D4">
      <w:pPr>
        <w:ind w:firstLineChars="200" w:firstLine="360"/>
        <w:rPr>
          <w:color w:val="000000"/>
        </w:rPr>
      </w:pPr>
    </w:p>
    <w:p w:rsidR="004171D4" w:rsidRPr="007477B3" w:rsidRDefault="004171D4">
      <w:pPr>
        <w:ind w:firstLineChars="200" w:firstLine="360"/>
        <w:rPr>
          <w:color w:val="000000"/>
        </w:rPr>
      </w:pPr>
    </w:p>
    <w:p w:rsidR="004171D4" w:rsidRPr="007477B3" w:rsidRDefault="004171D4">
      <w:pPr>
        <w:ind w:firstLineChars="200" w:firstLine="360"/>
        <w:rPr>
          <w:color w:val="000000"/>
        </w:rPr>
      </w:pPr>
    </w:p>
    <w:p w:rsidR="004171D4" w:rsidRPr="007477B3" w:rsidRDefault="004171D4">
      <w:pPr>
        <w:ind w:firstLineChars="200" w:firstLine="360"/>
        <w:rPr>
          <w:color w:val="000000"/>
        </w:rPr>
      </w:pPr>
    </w:p>
    <w:p w:rsidR="00C706AA" w:rsidRPr="007477B3" w:rsidRDefault="00F73192" w:rsidP="00F73192">
      <w:pPr>
        <w:widowControl/>
        <w:spacing w:before="0" w:after="0"/>
        <w:jc w:val="left"/>
        <w:rPr>
          <w:color w:val="000000"/>
        </w:rPr>
      </w:pPr>
      <w:r w:rsidRPr="007477B3">
        <w:rPr>
          <w:color w:val="000000"/>
        </w:rPr>
        <w:br w:type="page"/>
      </w:r>
    </w:p>
    <w:p w:rsidR="00387AE0" w:rsidRPr="007477B3" w:rsidRDefault="00387AE0" w:rsidP="00387AE0">
      <w:pPr>
        <w:pStyle w:val="af7"/>
        <w:outlineLvl w:val="0"/>
        <w:rPr>
          <w:bCs w:val="0"/>
          <w:szCs w:val="24"/>
        </w:rPr>
      </w:pPr>
      <w:bookmarkStart w:id="25" w:name="_Toc478572951"/>
      <w:r w:rsidRPr="007477B3">
        <w:rPr>
          <w:rFonts w:hint="eastAsia"/>
          <w:bCs w:val="0"/>
          <w:szCs w:val="24"/>
        </w:rPr>
        <w:lastRenderedPageBreak/>
        <w:t>第九节</w:t>
      </w:r>
      <w:r w:rsidR="007D5015" w:rsidRPr="007477B3">
        <w:rPr>
          <w:rFonts w:hint="eastAsia"/>
          <w:bCs w:val="0"/>
          <w:szCs w:val="24"/>
        </w:rPr>
        <w:t xml:space="preserve"> </w:t>
      </w:r>
      <w:r w:rsidRPr="007477B3">
        <w:rPr>
          <w:rFonts w:hint="eastAsia"/>
          <w:bCs w:val="0"/>
          <w:szCs w:val="24"/>
        </w:rPr>
        <w:t>公司债券</w:t>
      </w:r>
      <w:r w:rsidRPr="007477B3">
        <w:rPr>
          <w:bCs w:val="0"/>
          <w:szCs w:val="24"/>
        </w:rPr>
        <w:t>相关</w:t>
      </w:r>
      <w:r w:rsidRPr="007477B3">
        <w:rPr>
          <w:rFonts w:hint="eastAsia"/>
          <w:bCs w:val="0"/>
          <w:szCs w:val="24"/>
        </w:rPr>
        <w:t>情况</w:t>
      </w:r>
      <w:bookmarkEnd w:id="25"/>
    </w:p>
    <w:p w:rsidR="00387AE0" w:rsidRPr="007477B3" w:rsidRDefault="00387AE0" w:rsidP="00387AE0">
      <w:pPr>
        <w:pStyle w:val="Section"/>
        <w:numPr>
          <w:ilvl w:val="0"/>
          <w:numId w:val="6"/>
        </w:numPr>
        <w:outlineLvl w:val="2"/>
        <w:rPr>
          <w:color w:val="000000"/>
        </w:rPr>
      </w:pPr>
      <w:r w:rsidRPr="007477B3">
        <w:rPr>
          <w:rFonts w:hint="eastAsia"/>
          <w:color w:val="000000"/>
        </w:rPr>
        <w:t>公司债券基本信息</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709"/>
        <w:gridCol w:w="756"/>
        <w:gridCol w:w="851"/>
        <w:gridCol w:w="1077"/>
        <w:gridCol w:w="993"/>
        <w:gridCol w:w="708"/>
        <w:gridCol w:w="3828"/>
      </w:tblGrid>
      <w:tr w:rsidR="00387AE0" w:rsidRPr="007477B3" w:rsidTr="00CA4F45">
        <w:trPr>
          <w:trHeight w:val="300"/>
        </w:trPr>
        <w:tc>
          <w:tcPr>
            <w:tcW w:w="581"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债券</w:t>
            </w:r>
            <w:r w:rsidRPr="007477B3">
              <w:rPr>
                <w:rFonts w:ascii="宋体" w:hAnsi="宋体" w:cs="宋体"/>
                <w:color w:val="000000"/>
                <w:kern w:val="0"/>
              </w:rPr>
              <w:t>名称</w:t>
            </w:r>
            <w:r w:rsidRPr="007477B3">
              <w:rPr>
                <w:rFonts w:ascii="宋体" w:hAnsi="宋体" w:cs="宋体" w:hint="eastAsia"/>
                <w:color w:val="000000"/>
                <w:kern w:val="0"/>
              </w:rPr>
              <w:t xml:space="preserve">　</w:t>
            </w:r>
          </w:p>
        </w:tc>
        <w:tc>
          <w:tcPr>
            <w:tcW w:w="709" w:type="dxa"/>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债券</w:t>
            </w:r>
            <w:r w:rsidRPr="007477B3">
              <w:rPr>
                <w:rFonts w:ascii="Calibri" w:hAnsi="Calibri" w:cs="宋体"/>
                <w:color w:val="000000"/>
                <w:kern w:val="0"/>
              </w:rPr>
              <w:t xml:space="preserve">简称　</w:t>
            </w:r>
          </w:p>
        </w:tc>
        <w:tc>
          <w:tcPr>
            <w:tcW w:w="756" w:type="dxa"/>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债券</w:t>
            </w:r>
            <w:r w:rsidRPr="007477B3">
              <w:rPr>
                <w:rFonts w:ascii="Calibri" w:hAnsi="Calibri" w:cs="宋体"/>
                <w:color w:val="000000"/>
                <w:kern w:val="0"/>
              </w:rPr>
              <w:t>代码</w:t>
            </w:r>
          </w:p>
        </w:tc>
        <w:tc>
          <w:tcPr>
            <w:tcW w:w="851"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 xml:space="preserve">发行日　</w:t>
            </w:r>
          </w:p>
        </w:tc>
        <w:tc>
          <w:tcPr>
            <w:tcW w:w="1077"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 xml:space="preserve">到期日　</w:t>
            </w:r>
          </w:p>
        </w:tc>
        <w:tc>
          <w:tcPr>
            <w:tcW w:w="993" w:type="dxa"/>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债券</w:t>
            </w:r>
            <w:r w:rsidRPr="007477B3">
              <w:rPr>
                <w:rFonts w:ascii="Calibri" w:hAnsi="Calibri" w:cs="宋体"/>
                <w:color w:val="000000"/>
                <w:kern w:val="0"/>
              </w:rPr>
              <w:t>余额（万元）</w:t>
            </w:r>
          </w:p>
        </w:tc>
        <w:tc>
          <w:tcPr>
            <w:tcW w:w="708" w:type="dxa"/>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利率</w:t>
            </w:r>
          </w:p>
        </w:tc>
        <w:tc>
          <w:tcPr>
            <w:tcW w:w="3828"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 xml:space="preserve">　还本</w:t>
            </w:r>
            <w:r w:rsidRPr="007477B3">
              <w:rPr>
                <w:rFonts w:ascii="宋体" w:hAnsi="宋体" w:cs="宋体"/>
                <w:color w:val="000000"/>
                <w:kern w:val="0"/>
              </w:rPr>
              <w:t>付息方式</w:t>
            </w:r>
          </w:p>
        </w:tc>
      </w:tr>
      <w:tr w:rsidR="00387AE0" w:rsidRPr="007477B3" w:rsidTr="00CA4F45">
        <w:trPr>
          <w:trHeight w:val="983"/>
        </w:trPr>
        <w:tc>
          <w:tcPr>
            <w:tcW w:w="581" w:type="dxa"/>
            <w:shd w:val="clear" w:color="000000" w:fill="D3D3D3"/>
            <w:vAlign w:val="center"/>
            <w:hideMark/>
          </w:tcPr>
          <w:p w:rsidR="00387AE0" w:rsidRPr="007477B3" w:rsidRDefault="00387AE0" w:rsidP="00CA4F45">
            <w:pPr>
              <w:widowControl/>
              <w:jc w:val="left"/>
              <w:rPr>
                <w:rFonts w:ascii="Calibri" w:hAnsi="Calibri" w:cs="宋体"/>
                <w:color w:val="000000"/>
                <w:kern w:val="0"/>
              </w:rPr>
            </w:pPr>
            <w:r w:rsidRPr="007477B3">
              <w:rPr>
                <w:rFonts w:ascii="Calibri" w:hAnsi="Calibri" w:cs="宋体" w:hint="eastAsia"/>
                <w:color w:val="000000"/>
                <w:kern w:val="0"/>
              </w:rPr>
              <w:t>重庆</w:t>
            </w:r>
            <w:r w:rsidRPr="007477B3">
              <w:rPr>
                <w:rFonts w:ascii="Calibri" w:hAnsi="Calibri" w:cs="宋体"/>
                <w:color w:val="000000"/>
                <w:kern w:val="0"/>
              </w:rPr>
              <w:t>长安汽车股份有限公司</w:t>
            </w:r>
            <w:r w:rsidRPr="007477B3">
              <w:rPr>
                <w:rFonts w:ascii="Calibri" w:hAnsi="Calibri" w:cs="宋体" w:hint="eastAsia"/>
                <w:color w:val="000000"/>
                <w:kern w:val="0"/>
              </w:rPr>
              <w:t>2012</w:t>
            </w:r>
            <w:r w:rsidRPr="007477B3">
              <w:rPr>
                <w:rFonts w:ascii="Calibri" w:hAnsi="Calibri" w:cs="宋体" w:hint="eastAsia"/>
                <w:color w:val="000000"/>
                <w:kern w:val="0"/>
              </w:rPr>
              <w:t>年</w:t>
            </w:r>
            <w:r w:rsidRPr="007477B3">
              <w:rPr>
                <w:rFonts w:ascii="Calibri" w:hAnsi="Calibri" w:cs="宋体"/>
                <w:color w:val="000000"/>
                <w:kern w:val="0"/>
              </w:rPr>
              <w:t>公司债券</w:t>
            </w:r>
          </w:p>
        </w:tc>
        <w:tc>
          <w:tcPr>
            <w:tcW w:w="709" w:type="dxa"/>
            <w:shd w:val="clear" w:color="auto" w:fill="auto"/>
            <w:noWrap/>
            <w:vAlign w:val="center"/>
            <w:hideMark/>
          </w:tcPr>
          <w:p w:rsidR="00387AE0" w:rsidRPr="003C2D52" w:rsidRDefault="00387AE0" w:rsidP="00CA4F45">
            <w:pPr>
              <w:widowControl/>
              <w:jc w:val="center"/>
            </w:pPr>
            <w:r w:rsidRPr="003C2D52">
              <w:rPr>
                <w:rFonts w:hint="eastAsia"/>
              </w:rPr>
              <w:t>12</w:t>
            </w:r>
            <w:r w:rsidRPr="003C2D52">
              <w:rPr>
                <w:rFonts w:hint="eastAsia"/>
              </w:rPr>
              <w:t>长安</w:t>
            </w:r>
            <w:r w:rsidRPr="003C2D52">
              <w:t>债</w:t>
            </w:r>
          </w:p>
        </w:tc>
        <w:tc>
          <w:tcPr>
            <w:tcW w:w="756" w:type="dxa"/>
            <w:shd w:val="clear" w:color="auto" w:fill="auto"/>
            <w:noWrap/>
            <w:vAlign w:val="center"/>
            <w:hideMark/>
          </w:tcPr>
          <w:p w:rsidR="00387AE0" w:rsidRPr="003C2D52" w:rsidRDefault="00387AE0" w:rsidP="00CA4F45">
            <w:pPr>
              <w:widowControl/>
              <w:jc w:val="center"/>
            </w:pPr>
            <w:r w:rsidRPr="003C2D52">
              <w:rPr>
                <w:rFonts w:hint="eastAsia"/>
              </w:rPr>
              <w:t>112079</w:t>
            </w:r>
          </w:p>
        </w:tc>
        <w:tc>
          <w:tcPr>
            <w:tcW w:w="851" w:type="dxa"/>
            <w:shd w:val="clear" w:color="auto" w:fill="auto"/>
            <w:noWrap/>
            <w:vAlign w:val="center"/>
            <w:hideMark/>
          </w:tcPr>
          <w:p w:rsidR="00387AE0" w:rsidRPr="003C2D52" w:rsidRDefault="00387AE0" w:rsidP="00CA4F45">
            <w:pPr>
              <w:widowControl/>
              <w:jc w:val="center"/>
            </w:pPr>
            <w:r w:rsidRPr="003C2D52">
              <w:rPr>
                <w:rFonts w:hint="eastAsia"/>
              </w:rPr>
              <w:t>2012</w:t>
            </w:r>
            <w:r w:rsidRPr="003C2D52">
              <w:rPr>
                <w:rFonts w:hint="eastAsia"/>
              </w:rPr>
              <w:t>年</w:t>
            </w:r>
            <w:r w:rsidRPr="003C2D52">
              <w:rPr>
                <w:rFonts w:hint="eastAsia"/>
              </w:rPr>
              <w:t>04</w:t>
            </w:r>
            <w:r w:rsidRPr="003C2D52">
              <w:rPr>
                <w:rFonts w:hint="eastAsia"/>
              </w:rPr>
              <w:t>月</w:t>
            </w:r>
            <w:r w:rsidRPr="003C2D52">
              <w:rPr>
                <w:rFonts w:hint="eastAsia"/>
              </w:rPr>
              <w:t>23</w:t>
            </w:r>
            <w:r w:rsidRPr="003C2D52">
              <w:rPr>
                <w:rFonts w:hint="eastAsia"/>
              </w:rPr>
              <w:t>日</w:t>
            </w:r>
          </w:p>
        </w:tc>
        <w:tc>
          <w:tcPr>
            <w:tcW w:w="1077" w:type="dxa"/>
            <w:shd w:val="clear" w:color="auto" w:fill="auto"/>
            <w:noWrap/>
            <w:vAlign w:val="center"/>
            <w:hideMark/>
          </w:tcPr>
          <w:p w:rsidR="00387AE0" w:rsidRPr="003C2D52" w:rsidRDefault="00387AE0" w:rsidP="00CA4F45">
            <w:pPr>
              <w:widowControl/>
              <w:jc w:val="center"/>
            </w:pPr>
            <w:r w:rsidRPr="003C2D52">
              <w:rPr>
                <w:rFonts w:hint="eastAsia"/>
              </w:rPr>
              <w:t>201</w:t>
            </w:r>
            <w:r w:rsidRPr="003C2D52">
              <w:t>7</w:t>
            </w:r>
            <w:r w:rsidRPr="003C2D52">
              <w:rPr>
                <w:rFonts w:hint="eastAsia"/>
              </w:rPr>
              <w:t>年</w:t>
            </w:r>
            <w:r w:rsidRPr="003C2D52">
              <w:rPr>
                <w:rFonts w:hint="eastAsia"/>
              </w:rPr>
              <w:t>04</w:t>
            </w:r>
            <w:r w:rsidRPr="003C2D52">
              <w:rPr>
                <w:rFonts w:hint="eastAsia"/>
              </w:rPr>
              <w:t>月</w:t>
            </w:r>
            <w:r w:rsidRPr="003C2D52">
              <w:rPr>
                <w:rFonts w:hint="eastAsia"/>
              </w:rPr>
              <w:t>23</w:t>
            </w:r>
            <w:r w:rsidRPr="003C2D52">
              <w:rPr>
                <w:rFonts w:hint="eastAsia"/>
              </w:rPr>
              <w:t>日</w:t>
            </w:r>
          </w:p>
        </w:tc>
        <w:tc>
          <w:tcPr>
            <w:tcW w:w="993" w:type="dxa"/>
            <w:shd w:val="clear" w:color="auto" w:fill="auto"/>
            <w:noWrap/>
            <w:vAlign w:val="center"/>
            <w:hideMark/>
          </w:tcPr>
          <w:p w:rsidR="00387AE0" w:rsidRPr="003C2D52" w:rsidRDefault="00387AE0" w:rsidP="00CA4F45">
            <w:pPr>
              <w:widowControl/>
            </w:pPr>
            <w:r w:rsidRPr="003C2D52">
              <w:t>198,000</w:t>
            </w:r>
          </w:p>
        </w:tc>
        <w:tc>
          <w:tcPr>
            <w:tcW w:w="708" w:type="dxa"/>
            <w:shd w:val="clear" w:color="auto" w:fill="auto"/>
            <w:noWrap/>
            <w:vAlign w:val="center"/>
            <w:hideMark/>
          </w:tcPr>
          <w:p w:rsidR="00387AE0" w:rsidRPr="003C2D52" w:rsidRDefault="00387AE0" w:rsidP="00CA4F45">
            <w:pPr>
              <w:widowControl/>
              <w:jc w:val="center"/>
            </w:pPr>
            <w:r w:rsidRPr="003C2D52">
              <w:rPr>
                <w:rFonts w:hint="eastAsia"/>
              </w:rPr>
              <w:t>5.30</w:t>
            </w:r>
            <w:r w:rsidRPr="003C2D52">
              <w:t>%</w:t>
            </w:r>
          </w:p>
        </w:tc>
        <w:tc>
          <w:tcPr>
            <w:tcW w:w="3828" w:type="dxa"/>
            <w:shd w:val="clear" w:color="auto" w:fill="auto"/>
            <w:noWrap/>
            <w:vAlign w:val="center"/>
            <w:hideMark/>
          </w:tcPr>
          <w:p w:rsidR="00387AE0" w:rsidRPr="003C2D52" w:rsidRDefault="00387AE0" w:rsidP="00CA4F45">
            <w:pPr>
              <w:widowControl/>
            </w:pPr>
            <w:r w:rsidRPr="003C2D52">
              <w:rPr>
                <w:rFonts w:hint="eastAsia"/>
              </w:rPr>
              <w:t>发行首日</w:t>
            </w:r>
            <w:r w:rsidRPr="003C2D52">
              <w:t>/</w:t>
            </w:r>
            <w:r w:rsidRPr="003C2D52">
              <w:rPr>
                <w:rFonts w:hint="eastAsia"/>
              </w:rPr>
              <w:t>起息日：</w:t>
            </w:r>
            <w:r w:rsidRPr="003C2D52">
              <w:t>2012</w:t>
            </w:r>
            <w:r w:rsidRPr="003C2D52">
              <w:rPr>
                <w:rFonts w:hint="eastAsia"/>
              </w:rPr>
              <w:t>年</w:t>
            </w:r>
            <w:r w:rsidRPr="003C2D52">
              <w:t>4</w:t>
            </w:r>
            <w:r w:rsidRPr="003C2D52">
              <w:rPr>
                <w:rFonts w:hint="eastAsia"/>
              </w:rPr>
              <w:t>月</w:t>
            </w:r>
            <w:r w:rsidRPr="003C2D52">
              <w:t>23</w:t>
            </w:r>
            <w:r w:rsidRPr="003C2D52">
              <w:rPr>
                <w:rFonts w:hint="eastAsia"/>
              </w:rPr>
              <w:t>日。</w:t>
            </w:r>
          </w:p>
          <w:p w:rsidR="00387AE0" w:rsidRPr="003C2D52" w:rsidRDefault="00387AE0" w:rsidP="00CA4F45">
            <w:pPr>
              <w:widowControl/>
            </w:pPr>
            <w:r w:rsidRPr="003C2D52">
              <w:rPr>
                <w:rFonts w:hint="eastAsia"/>
              </w:rPr>
              <w:t>付息日：</w:t>
            </w:r>
            <w:r w:rsidRPr="003C2D52">
              <w:t>2013</w:t>
            </w:r>
            <w:r w:rsidRPr="003C2D52">
              <w:rPr>
                <w:rFonts w:hint="eastAsia"/>
              </w:rPr>
              <w:t>年至</w:t>
            </w:r>
            <w:r w:rsidRPr="003C2D52">
              <w:t>2017</w:t>
            </w:r>
            <w:r w:rsidRPr="003C2D52">
              <w:rPr>
                <w:rFonts w:hint="eastAsia"/>
              </w:rPr>
              <w:t>年每年的</w:t>
            </w:r>
            <w:r w:rsidRPr="003C2D52">
              <w:t>4</w:t>
            </w:r>
            <w:r w:rsidRPr="003C2D52">
              <w:rPr>
                <w:rFonts w:hint="eastAsia"/>
              </w:rPr>
              <w:t>月</w:t>
            </w:r>
            <w:r w:rsidRPr="003C2D52">
              <w:t>23</w:t>
            </w:r>
            <w:r w:rsidRPr="003C2D52">
              <w:rPr>
                <w:rFonts w:hint="eastAsia"/>
              </w:rPr>
              <w:t>日为上一个计息年度的付息日（如遇法定节假日或休息日，则顺延至其后的第</w:t>
            </w:r>
            <w:r w:rsidRPr="003C2D52">
              <w:t xml:space="preserve"> 1</w:t>
            </w:r>
            <w:r w:rsidRPr="003C2D52">
              <w:rPr>
                <w:rFonts w:hint="eastAsia"/>
              </w:rPr>
              <w:t>个工作日）。</w:t>
            </w:r>
          </w:p>
          <w:p w:rsidR="00387AE0" w:rsidRPr="003C2D52" w:rsidRDefault="00387AE0" w:rsidP="00CA4F45">
            <w:pPr>
              <w:widowControl/>
            </w:pPr>
            <w:r w:rsidRPr="003C2D52">
              <w:rPr>
                <w:rFonts w:hint="eastAsia"/>
              </w:rPr>
              <w:t>兑付日：</w:t>
            </w:r>
            <w:r w:rsidRPr="003C2D52">
              <w:t>2017</w:t>
            </w:r>
            <w:r w:rsidRPr="003C2D52">
              <w:rPr>
                <w:rFonts w:hint="eastAsia"/>
              </w:rPr>
              <w:t>年</w:t>
            </w:r>
            <w:r w:rsidRPr="003C2D52">
              <w:t xml:space="preserve"> 4</w:t>
            </w:r>
            <w:r w:rsidRPr="003C2D52">
              <w:rPr>
                <w:rFonts w:hint="eastAsia"/>
              </w:rPr>
              <w:t>月</w:t>
            </w:r>
            <w:r w:rsidRPr="003C2D52">
              <w:t>23</w:t>
            </w:r>
            <w:r w:rsidRPr="003C2D52">
              <w:rPr>
                <w:rFonts w:hint="eastAsia"/>
              </w:rPr>
              <w:t>日（如遇法定节假日或休息日，则顺延至其后的第</w:t>
            </w:r>
            <w:r w:rsidRPr="003C2D52">
              <w:t xml:space="preserve"> 1</w:t>
            </w:r>
            <w:r w:rsidRPr="003C2D52">
              <w:rPr>
                <w:rFonts w:hint="eastAsia"/>
              </w:rPr>
              <w:t>个工作日）。</w:t>
            </w:r>
          </w:p>
          <w:p w:rsidR="00387AE0" w:rsidRPr="007477B3" w:rsidRDefault="00387AE0" w:rsidP="00CA4F45">
            <w:pPr>
              <w:widowControl/>
              <w:rPr>
                <w:rFonts w:ascii="宋体" w:hAnsi="宋体" w:cs="宋体"/>
                <w:color w:val="000000"/>
                <w:kern w:val="0"/>
              </w:rPr>
            </w:pPr>
            <w:r w:rsidRPr="003C2D52">
              <w:rPr>
                <w:rFonts w:hint="eastAsia"/>
              </w:rPr>
              <w:t>还本付息方式：采用单利按年计息，不计复利，逾期不另计息。每年付息一次，到期一次还本，最后一期利息随本金的兑付一起支付</w:t>
            </w:r>
          </w:p>
        </w:tc>
      </w:tr>
      <w:tr w:rsidR="00387AE0" w:rsidRPr="007477B3" w:rsidTr="00CA4F45">
        <w:trPr>
          <w:trHeight w:val="948"/>
        </w:trPr>
        <w:tc>
          <w:tcPr>
            <w:tcW w:w="1290" w:type="dxa"/>
            <w:gridSpan w:val="2"/>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公司</w:t>
            </w:r>
            <w:r w:rsidRPr="007477B3">
              <w:rPr>
                <w:rFonts w:ascii="Calibri" w:hAnsi="Calibri" w:cs="宋体"/>
                <w:color w:val="000000"/>
                <w:kern w:val="0"/>
              </w:rPr>
              <w:t>债券上市或转让的交易场所</w:t>
            </w:r>
          </w:p>
        </w:tc>
        <w:tc>
          <w:tcPr>
            <w:tcW w:w="8213" w:type="dxa"/>
            <w:gridSpan w:val="6"/>
            <w:shd w:val="clear" w:color="auto" w:fill="auto"/>
            <w:noWrap/>
            <w:vAlign w:val="center"/>
            <w:hideMark/>
          </w:tcPr>
          <w:p w:rsidR="00387AE0" w:rsidRPr="003C2D52" w:rsidRDefault="00387AE0" w:rsidP="003C2D52">
            <w:pPr>
              <w:widowControl/>
            </w:pPr>
            <w:r w:rsidRPr="003C2D52">
              <w:rPr>
                <w:rFonts w:hint="eastAsia"/>
              </w:rPr>
              <w:t>深圳</w:t>
            </w:r>
            <w:r w:rsidRPr="003C2D52">
              <w:t>证券交易所上市</w:t>
            </w:r>
          </w:p>
        </w:tc>
      </w:tr>
      <w:tr w:rsidR="00387AE0" w:rsidRPr="007477B3" w:rsidTr="00CA4F45">
        <w:trPr>
          <w:trHeight w:val="660"/>
        </w:trPr>
        <w:tc>
          <w:tcPr>
            <w:tcW w:w="1290" w:type="dxa"/>
            <w:gridSpan w:val="2"/>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投资者适当性安排</w:t>
            </w:r>
          </w:p>
        </w:tc>
        <w:tc>
          <w:tcPr>
            <w:tcW w:w="8213" w:type="dxa"/>
            <w:gridSpan w:val="6"/>
            <w:shd w:val="clear" w:color="auto" w:fill="auto"/>
            <w:noWrap/>
            <w:vAlign w:val="center"/>
            <w:hideMark/>
          </w:tcPr>
          <w:p w:rsidR="00387AE0" w:rsidRPr="003C2D52" w:rsidRDefault="00387AE0" w:rsidP="003C2D52">
            <w:pPr>
              <w:widowControl/>
            </w:pPr>
            <w:r w:rsidRPr="003C2D52">
              <w:rPr>
                <w:rFonts w:hint="eastAsia"/>
              </w:rPr>
              <w:t>面向合格投资者</w:t>
            </w:r>
          </w:p>
        </w:tc>
      </w:tr>
      <w:tr w:rsidR="00387AE0" w:rsidRPr="007477B3" w:rsidTr="00CA4F45">
        <w:trPr>
          <w:trHeight w:val="1265"/>
        </w:trPr>
        <w:tc>
          <w:tcPr>
            <w:tcW w:w="1290" w:type="dxa"/>
            <w:gridSpan w:val="2"/>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报告期内</w:t>
            </w:r>
            <w:r w:rsidRPr="007477B3">
              <w:rPr>
                <w:rFonts w:ascii="Calibri" w:hAnsi="Calibri" w:cs="宋体"/>
                <w:color w:val="000000"/>
                <w:kern w:val="0"/>
              </w:rPr>
              <w:t>公司债券的付息兑付情况</w:t>
            </w:r>
          </w:p>
        </w:tc>
        <w:tc>
          <w:tcPr>
            <w:tcW w:w="8213" w:type="dxa"/>
            <w:gridSpan w:val="6"/>
            <w:shd w:val="clear" w:color="auto" w:fill="auto"/>
            <w:noWrap/>
            <w:vAlign w:val="center"/>
            <w:hideMark/>
          </w:tcPr>
          <w:p w:rsidR="00387AE0" w:rsidRPr="003C2D52" w:rsidRDefault="00387AE0" w:rsidP="003C2D52">
            <w:pPr>
              <w:widowControl/>
            </w:pPr>
            <w:r w:rsidRPr="003C2D52">
              <w:rPr>
                <w:rFonts w:hint="eastAsia"/>
              </w:rPr>
              <w:t>按照《重庆长安汽车股份有限公司</w:t>
            </w:r>
            <w:r w:rsidRPr="003C2D52">
              <w:t xml:space="preserve">2012 </w:t>
            </w:r>
            <w:r w:rsidRPr="003C2D52">
              <w:rPr>
                <w:rFonts w:hint="eastAsia"/>
              </w:rPr>
              <w:t>年公司债券票面利率公告》，本期债券票面利率为</w:t>
            </w:r>
            <w:r w:rsidRPr="003C2D52">
              <w:t>5.30%</w:t>
            </w:r>
            <w:r w:rsidRPr="003C2D52">
              <w:rPr>
                <w:rFonts w:hint="eastAsia"/>
              </w:rPr>
              <w:t>。每手面值</w:t>
            </w:r>
            <w:r w:rsidRPr="003C2D52">
              <w:t xml:space="preserve">1,000 </w:t>
            </w:r>
            <w:r w:rsidRPr="003C2D52">
              <w:rPr>
                <w:rFonts w:hint="eastAsia"/>
              </w:rPr>
              <w:t>元的本期债券派发利息为人民币</w:t>
            </w:r>
            <w:r w:rsidRPr="003C2D52">
              <w:t xml:space="preserve">53.00 </w:t>
            </w:r>
            <w:r w:rsidRPr="003C2D52">
              <w:rPr>
                <w:rFonts w:hint="eastAsia"/>
              </w:rPr>
              <w:t>元（含税）。扣税后个人、证券投资基金债券持有人取得的实际每手派发利息为人民币</w:t>
            </w:r>
            <w:r w:rsidRPr="003C2D52">
              <w:t xml:space="preserve">42.40 </w:t>
            </w:r>
            <w:r w:rsidRPr="003C2D52">
              <w:rPr>
                <w:rFonts w:hint="eastAsia"/>
              </w:rPr>
              <w:t>元；扣税后非居民企业（包含</w:t>
            </w:r>
            <w:r w:rsidRPr="003C2D52">
              <w:t>QFII</w:t>
            </w:r>
            <w:r w:rsidRPr="003C2D52">
              <w:rPr>
                <w:rFonts w:hint="eastAsia"/>
              </w:rPr>
              <w:t>、</w:t>
            </w:r>
            <w:r w:rsidRPr="003C2D52">
              <w:t>RQFII</w:t>
            </w:r>
            <w:r w:rsidRPr="003C2D52">
              <w:rPr>
                <w:rFonts w:hint="eastAsia"/>
              </w:rPr>
              <w:t>）取得的实际每手派发利息为人民币</w:t>
            </w:r>
            <w:r w:rsidRPr="003C2D52">
              <w:t xml:space="preserve">47.70 </w:t>
            </w:r>
            <w:r w:rsidRPr="003C2D52">
              <w:rPr>
                <w:rFonts w:hint="eastAsia"/>
              </w:rPr>
              <w:t>元。</w:t>
            </w:r>
          </w:p>
          <w:p w:rsidR="00387AE0" w:rsidRPr="003C2D52" w:rsidRDefault="004A5752" w:rsidP="003C2D52">
            <w:pPr>
              <w:widowControl/>
            </w:pPr>
            <w:r w:rsidRPr="003C2D52">
              <w:rPr>
                <w:rFonts w:hint="eastAsia"/>
              </w:rPr>
              <w:t>公司</w:t>
            </w:r>
            <w:r w:rsidRPr="003C2D52">
              <w:rPr>
                <w:rFonts w:hint="eastAsia"/>
              </w:rPr>
              <w:t>2016</w:t>
            </w:r>
            <w:r w:rsidRPr="003C2D52">
              <w:rPr>
                <w:rFonts w:hint="eastAsia"/>
              </w:rPr>
              <w:t>年支付债券利息</w:t>
            </w:r>
            <w:r w:rsidRPr="003C2D52">
              <w:rPr>
                <w:rFonts w:hint="eastAsia"/>
              </w:rPr>
              <w:t>10,488</w:t>
            </w:r>
            <w:r w:rsidRPr="003C2D52">
              <w:rPr>
                <w:rFonts w:hint="eastAsia"/>
              </w:rPr>
              <w:t>万元；债权登记日：</w:t>
            </w:r>
            <w:r w:rsidRPr="003C2D52">
              <w:rPr>
                <w:rFonts w:hint="eastAsia"/>
              </w:rPr>
              <w:t>2016</w:t>
            </w:r>
            <w:r w:rsidRPr="003C2D52">
              <w:rPr>
                <w:rFonts w:hint="eastAsia"/>
              </w:rPr>
              <w:t>年</w:t>
            </w:r>
            <w:r w:rsidRPr="003C2D52">
              <w:rPr>
                <w:rFonts w:hint="eastAsia"/>
              </w:rPr>
              <w:t>4</w:t>
            </w:r>
            <w:r w:rsidRPr="003C2D52">
              <w:rPr>
                <w:rFonts w:hint="eastAsia"/>
              </w:rPr>
              <w:t>月</w:t>
            </w:r>
            <w:r w:rsidRPr="003C2D52">
              <w:rPr>
                <w:rFonts w:hint="eastAsia"/>
              </w:rPr>
              <w:t>22</w:t>
            </w:r>
            <w:r w:rsidRPr="003C2D52">
              <w:rPr>
                <w:rFonts w:hint="eastAsia"/>
              </w:rPr>
              <w:t>日；除息日：</w:t>
            </w:r>
            <w:r w:rsidRPr="003C2D52">
              <w:rPr>
                <w:rFonts w:hint="eastAsia"/>
              </w:rPr>
              <w:t>2016</w:t>
            </w:r>
            <w:r w:rsidRPr="003C2D52">
              <w:rPr>
                <w:rFonts w:hint="eastAsia"/>
              </w:rPr>
              <w:t>年</w:t>
            </w:r>
            <w:r w:rsidRPr="003C2D52">
              <w:rPr>
                <w:rFonts w:hint="eastAsia"/>
              </w:rPr>
              <w:t>4</w:t>
            </w:r>
            <w:r w:rsidRPr="003C2D52">
              <w:rPr>
                <w:rFonts w:hint="eastAsia"/>
              </w:rPr>
              <w:t>月</w:t>
            </w:r>
            <w:r w:rsidRPr="003C2D52">
              <w:rPr>
                <w:rFonts w:hint="eastAsia"/>
              </w:rPr>
              <w:t>25</w:t>
            </w:r>
            <w:r w:rsidRPr="003C2D52">
              <w:rPr>
                <w:rFonts w:hint="eastAsia"/>
              </w:rPr>
              <w:t>日；付息日：</w:t>
            </w:r>
            <w:r w:rsidRPr="003C2D52">
              <w:rPr>
                <w:rFonts w:hint="eastAsia"/>
              </w:rPr>
              <w:t>2016</w:t>
            </w:r>
            <w:r w:rsidRPr="003C2D52">
              <w:rPr>
                <w:rFonts w:hint="eastAsia"/>
              </w:rPr>
              <w:t>年</w:t>
            </w:r>
            <w:r w:rsidRPr="003C2D52">
              <w:rPr>
                <w:rFonts w:hint="eastAsia"/>
              </w:rPr>
              <w:t>4</w:t>
            </w:r>
            <w:r w:rsidRPr="003C2D52">
              <w:rPr>
                <w:rFonts w:hint="eastAsia"/>
              </w:rPr>
              <w:t>月</w:t>
            </w:r>
            <w:r w:rsidRPr="003C2D52">
              <w:rPr>
                <w:rFonts w:hint="eastAsia"/>
              </w:rPr>
              <w:t>25</w:t>
            </w:r>
            <w:r w:rsidRPr="003C2D52">
              <w:rPr>
                <w:rFonts w:hint="eastAsia"/>
              </w:rPr>
              <w:t>日。</w:t>
            </w:r>
          </w:p>
        </w:tc>
      </w:tr>
    </w:tbl>
    <w:p w:rsidR="00387AE0" w:rsidRPr="007477B3" w:rsidRDefault="00387AE0" w:rsidP="00387AE0"/>
    <w:p w:rsidR="00387AE0" w:rsidRPr="007477B3" w:rsidRDefault="00387AE0" w:rsidP="00387AE0">
      <w:pPr>
        <w:pStyle w:val="Section"/>
        <w:numPr>
          <w:ilvl w:val="0"/>
          <w:numId w:val="6"/>
        </w:numPr>
        <w:outlineLvl w:val="2"/>
        <w:rPr>
          <w:color w:val="000000"/>
        </w:rPr>
      </w:pPr>
      <w:r w:rsidRPr="007477B3">
        <w:rPr>
          <w:rFonts w:hint="eastAsia"/>
          <w:color w:val="000000"/>
        </w:rPr>
        <w:t>债券受托管理人和资信评级机构信息</w:t>
      </w:r>
    </w:p>
    <w:tbl>
      <w:tblPr>
        <w:tblW w:w="9639" w:type="dxa"/>
        <w:tblInd w:w="-5" w:type="dxa"/>
        <w:tblLook w:val="04A0"/>
      </w:tblPr>
      <w:tblGrid>
        <w:gridCol w:w="1560"/>
        <w:gridCol w:w="1134"/>
        <w:gridCol w:w="1134"/>
        <w:gridCol w:w="1134"/>
        <w:gridCol w:w="1275"/>
        <w:gridCol w:w="1134"/>
        <w:gridCol w:w="851"/>
        <w:gridCol w:w="1417"/>
      </w:tblGrid>
      <w:tr w:rsidR="00387AE0" w:rsidRPr="007477B3" w:rsidTr="00CA4F45">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000000" w:fill="D3D3D3"/>
            <w:vAlign w:val="center"/>
            <w:hideMark/>
          </w:tcPr>
          <w:p w:rsidR="00387AE0" w:rsidRPr="007477B3" w:rsidRDefault="00387AE0" w:rsidP="00CA4F45">
            <w:pPr>
              <w:widowControl/>
              <w:rPr>
                <w:rFonts w:ascii="Calibri" w:hAnsi="Calibri" w:cs="宋体"/>
                <w:color w:val="000000"/>
                <w:kern w:val="0"/>
              </w:rPr>
            </w:pPr>
            <w:r w:rsidRPr="007477B3">
              <w:rPr>
                <w:rFonts w:ascii="Calibri" w:hAnsi="Calibri" w:cs="宋体" w:hint="eastAsia"/>
                <w:color w:val="000000"/>
                <w:kern w:val="0"/>
              </w:rPr>
              <w:t>债券</w:t>
            </w:r>
            <w:r w:rsidRPr="007477B3">
              <w:rPr>
                <w:rFonts w:ascii="Calibri" w:hAnsi="Calibri" w:cs="宋体"/>
                <w:color w:val="000000"/>
                <w:kern w:val="0"/>
              </w:rPr>
              <w:t xml:space="preserve">受托管理人：　</w:t>
            </w:r>
          </w:p>
        </w:tc>
      </w:tr>
      <w:tr w:rsidR="00387AE0" w:rsidRPr="007477B3" w:rsidTr="00CA4F45">
        <w:trPr>
          <w:trHeight w:val="852"/>
        </w:trPr>
        <w:tc>
          <w:tcPr>
            <w:tcW w:w="1560" w:type="dxa"/>
            <w:tcBorders>
              <w:top w:val="nil"/>
              <w:left w:val="single" w:sz="4" w:space="0" w:color="auto"/>
              <w:bottom w:val="single" w:sz="4" w:space="0" w:color="auto"/>
              <w:right w:val="single" w:sz="4" w:space="0" w:color="auto"/>
            </w:tcBorders>
            <w:shd w:val="clear" w:color="000000" w:fill="D3D3D3"/>
            <w:vAlign w:val="center"/>
            <w:hideMark/>
          </w:tcPr>
          <w:p w:rsidR="00387AE0" w:rsidRPr="007477B3" w:rsidRDefault="00387AE0" w:rsidP="00CA4F45">
            <w:pPr>
              <w:widowControl/>
              <w:rPr>
                <w:rFonts w:ascii="Calibri" w:hAnsi="Calibri" w:cs="宋体"/>
                <w:color w:val="000000"/>
                <w:kern w:val="0"/>
              </w:rPr>
            </w:pPr>
            <w:r w:rsidRPr="007477B3">
              <w:rPr>
                <w:rFonts w:ascii="Calibri" w:hAnsi="Calibri" w:cs="宋体" w:hint="eastAsia"/>
                <w:color w:val="000000"/>
                <w:kern w:val="0"/>
              </w:rPr>
              <w:t>名称</w:t>
            </w:r>
          </w:p>
        </w:tc>
        <w:tc>
          <w:tcPr>
            <w:tcW w:w="1134" w:type="dxa"/>
            <w:tcBorders>
              <w:top w:val="nil"/>
              <w:left w:val="nil"/>
              <w:bottom w:val="single" w:sz="4" w:space="0" w:color="auto"/>
              <w:right w:val="single" w:sz="4" w:space="0" w:color="auto"/>
            </w:tcBorders>
            <w:shd w:val="clear" w:color="auto" w:fill="auto"/>
            <w:noWrap/>
            <w:vAlign w:val="center"/>
            <w:hideMark/>
          </w:tcPr>
          <w:p w:rsidR="00387AE0" w:rsidRPr="007477B3" w:rsidRDefault="00387AE0" w:rsidP="00CA4F45">
            <w:pPr>
              <w:widowControl/>
              <w:jc w:val="center"/>
              <w:rPr>
                <w:rFonts w:ascii="宋体" w:hAnsi="宋体" w:cs="宋体"/>
                <w:color w:val="000000"/>
                <w:kern w:val="0"/>
              </w:rPr>
            </w:pPr>
            <w:r w:rsidRPr="003C2D52">
              <w:rPr>
                <w:rFonts w:hint="eastAsia"/>
              </w:rPr>
              <w:t>海通证券股份有限公司（以下简称“海通证券”）</w:t>
            </w:r>
          </w:p>
        </w:tc>
        <w:tc>
          <w:tcPr>
            <w:tcW w:w="1134" w:type="dxa"/>
            <w:tcBorders>
              <w:top w:val="nil"/>
              <w:left w:val="nil"/>
              <w:bottom w:val="single" w:sz="4" w:space="0" w:color="auto"/>
              <w:right w:val="single" w:sz="4" w:space="0" w:color="auto"/>
            </w:tcBorders>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办公</w:t>
            </w:r>
            <w:r w:rsidRPr="007477B3">
              <w:rPr>
                <w:rFonts w:ascii="Calibri" w:hAnsi="Calibri" w:cs="宋体"/>
                <w:color w:val="000000"/>
                <w:kern w:val="0"/>
              </w:rPr>
              <w:t>地址</w:t>
            </w:r>
          </w:p>
        </w:tc>
        <w:tc>
          <w:tcPr>
            <w:tcW w:w="1134" w:type="dxa"/>
            <w:tcBorders>
              <w:top w:val="nil"/>
              <w:left w:val="nil"/>
              <w:bottom w:val="single" w:sz="4" w:space="0" w:color="auto"/>
              <w:right w:val="single" w:sz="4" w:space="0" w:color="auto"/>
            </w:tcBorders>
            <w:shd w:val="clear" w:color="auto" w:fill="auto"/>
            <w:noWrap/>
            <w:vAlign w:val="center"/>
            <w:hideMark/>
          </w:tcPr>
          <w:p w:rsidR="00387AE0" w:rsidRPr="007477B3" w:rsidRDefault="00387AE0" w:rsidP="00CA4F45">
            <w:pPr>
              <w:widowControl/>
              <w:jc w:val="center"/>
              <w:rPr>
                <w:rFonts w:ascii="宋体" w:hAnsi="宋体" w:cs="宋体"/>
                <w:color w:val="000000"/>
                <w:kern w:val="0"/>
              </w:rPr>
            </w:pPr>
            <w:r w:rsidRPr="003C2D52">
              <w:rPr>
                <w:rFonts w:hint="eastAsia"/>
              </w:rPr>
              <w:t>北京市西城区武定侯街</w:t>
            </w:r>
            <w:r w:rsidRPr="003C2D52">
              <w:rPr>
                <w:rFonts w:hint="eastAsia"/>
              </w:rPr>
              <w:t>2</w:t>
            </w:r>
            <w:r w:rsidRPr="003C2D52">
              <w:rPr>
                <w:rFonts w:hint="eastAsia"/>
              </w:rPr>
              <w:t>号泰康国际大厦</w:t>
            </w:r>
            <w:r w:rsidRPr="003C2D52">
              <w:rPr>
                <w:rFonts w:hint="eastAsia"/>
              </w:rPr>
              <w:t>11</w:t>
            </w:r>
            <w:r w:rsidRPr="003C2D52">
              <w:rPr>
                <w:rFonts w:hint="eastAsia"/>
              </w:rPr>
              <w:t>层</w:t>
            </w:r>
            <w:r w:rsidRPr="003C2D52">
              <w:rPr>
                <w:rFonts w:hint="eastAsia"/>
              </w:rPr>
              <w:t>1101</w:t>
            </w:r>
            <w:r w:rsidRPr="003C2D52">
              <w:rPr>
                <w:rFonts w:hint="eastAsia"/>
              </w:rPr>
              <w:t>室</w:t>
            </w:r>
          </w:p>
        </w:tc>
        <w:tc>
          <w:tcPr>
            <w:tcW w:w="1275" w:type="dxa"/>
            <w:tcBorders>
              <w:top w:val="nil"/>
              <w:left w:val="nil"/>
              <w:bottom w:val="single" w:sz="4" w:space="0" w:color="auto"/>
              <w:right w:val="single" w:sz="4" w:space="0" w:color="auto"/>
            </w:tcBorders>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联系人</w:t>
            </w:r>
          </w:p>
        </w:tc>
        <w:tc>
          <w:tcPr>
            <w:tcW w:w="1134" w:type="dxa"/>
            <w:tcBorders>
              <w:top w:val="nil"/>
              <w:left w:val="nil"/>
              <w:bottom w:val="single" w:sz="4" w:space="0" w:color="auto"/>
              <w:right w:val="single" w:sz="4" w:space="0" w:color="auto"/>
            </w:tcBorders>
            <w:shd w:val="clear" w:color="auto" w:fill="auto"/>
            <w:noWrap/>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李世</w:t>
            </w:r>
            <w:r w:rsidRPr="007477B3">
              <w:rPr>
                <w:rFonts w:ascii="宋体" w:hAnsi="宋体" w:cs="宋体"/>
                <w:color w:val="000000"/>
                <w:kern w:val="0"/>
              </w:rPr>
              <w:t>文</w:t>
            </w:r>
          </w:p>
        </w:tc>
        <w:tc>
          <w:tcPr>
            <w:tcW w:w="851" w:type="dxa"/>
            <w:tcBorders>
              <w:top w:val="nil"/>
              <w:left w:val="nil"/>
              <w:bottom w:val="single" w:sz="4" w:space="0" w:color="auto"/>
              <w:right w:val="single" w:sz="4" w:space="0" w:color="auto"/>
            </w:tcBorders>
            <w:shd w:val="clear" w:color="000000" w:fill="D3D3D3"/>
            <w:vAlign w:val="center"/>
            <w:hideMark/>
          </w:tcPr>
          <w:p w:rsidR="00387AE0" w:rsidRPr="007477B3" w:rsidRDefault="00387AE0" w:rsidP="00CA4F45">
            <w:pPr>
              <w:widowControl/>
              <w:jc w:val="center"/>
              <w:rPr>
                <w:rFonts w:ascii="Calibri" w:hAnsi="Calibri" w:cs="宋体"/>
                <w:color w:val="000000"/>
                <w:kern w:val="0"/>
              </w:rPr>
            </w:pPr>
            <w:r w:rsidRPr="007477B3">
              <w:rPr>
                <w:rFonts w:ascii="Calibri" w:hAnsi="Calibri" w:cs="宋体" w:hint="eastAsia"/>
                <w:color w:val="000000"/>
                <w:kern w:val="0"/>
              </w:rPr>
              <w:t>联系人</w:t>
            </w:r>
            <w:r w:rsidRPr="007477B3">
              <w:rPr>
                <w:rFonts w:ascii="Calibri" w:hAnsi="Calibri" w:cs="宋体"/>
                <w:color w:val="000000"/>
                <w:kern w:val="0"/>
              </w:rPr>
              <w:t>电话</w:t>
            </w:r>
          </w:p>
        </w:tc>
        <w:tc>
          <w:tcPr>
            <w:tcW w:w="1417" w:type="dxa"/>
            <w:tcBorders>
              <w:top w:val="nil"/>
              <w:left w:val="nil"/>
              <w:bottom w:val="single" w:sz="4" w:space="0" w:color="auto"/>
              <w:right w:val="single" w:sz="4" w:space="0" w:color="auto"/>
            </w:tcBorders>
            <w:shd w:val="clear" w:color="auto" w:fill="auto"/>
            <w:noWrap/>
            <w:vAlign w:val="center"/>
            <w:hideMark/>
          </w:tcPr>
          <w:p w:rsidR="00387AE0" w:rsidRPr="007477B3" w:rsidRDefault="00387AE0" w:rsidP="003C2D52">
            <w:pPr>
              <w:widowControl/>
              <w:jc w:val="center"/>
              <w:rPr>
                <w:rFonts w:ascii="宋体" w:hAnsi="宋体" w:cs="宋体"/>
                <w:color w:val="000000"/>
                <w:kern w:val="0"/>
              </w:rPr>
            </w:pPr>
            <w:r w:rsidRPr="003C2D52">
              <w:rPr>
                <w:rFonts w:hint="eastAsia"/>
              </w:rPr>
              <w:t>0</w:t>
            </w:r>
            <w:r w:rsidRPr="003C2D52">
              <w:t>10-58067801</w:t>
            </w:r>
          </w:p>
        </w:tc>
      </w:tr>
      <w:tr w:rsidR="00387AE0" w:rsidRPr="007477B3" w:rsidTr="00CA4F45">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000000" w:fill="D3D3D3"/>
            <w:vAlign w:val="center"/>
            <w:hideMark/>
          </w:tcPr>
          <w:p w:rsidR="00387AE0" w:rsidRPr="007477B3" w:rsidRDefault="00387AE0" w:rsidP="00CA4F45">
            <w:pPr>
              <w:widowControl/>
              <w:rPr>
                <w:rFonts w:ascii="Calibri" w:hAnsi="Calibri" w:cs="宋体"/>
                <w:color w:val="000000"/>
                <w:kern w:val="0"/>
              </w:rPr>
            </w:pPr>
            <w:r w:rsidRPr="007477B3">
              <w:rPr>
                <w:rFonts w:ascii="Calibri" w:hAnsi="Calibri" w:cs="宋体" w:hint="eastAsia"/>
                <w:color w:val="000000"/>
                <w:kern w:val="0"/>
              </w:rPr>
              <w:t>报告期内</w:t>
            </w:r>
            <w:r w:rsidRPr="007477B3">
              <w:rPr>
                <w:rFonts w:ascii="Calibri" w:hAnsi="Calibri" w:cs="宋体"/>
                <w:color w:val="000000"/>
                <w:kern w:val="0"/>
              </w:rPr>
              <w:t>对</w:t>
            </w:r>
            <w:r w:rsidRPr="007477B3">
              <w:rPr>
                <w:rFonts w:ascii="Calibri" w:hAnsi="Calibri" w:cs="宋体" w:hint="eastAsia"/>
                <w:color w:val="000000"/>
                <w:kern w:val="0"/>
              </w:rPr>
              <w:t>公司</w:t>
            </w:r>
            <w:r w:rsidRPr="007477B3">
              <w:rPr>
                <w:rFonts w:ascii="Calibri" w:hAnsi="Calibri" w:cs="宋体"/>
                <w:color w:val="000000"/>
                <w:kern w:val="0"/>
              </w:rPr>
              <w:t>债券进行跟踪评级的资信评级机构：</w:t>
            </w:r>
          </w:p>
        </w:tc>
      </w:tr>
      <w:tr w:rsidR="00387AE0" w:rsidRPr="007477B3" w:rsidTr="00CA4F45">
        <w:trPr>
          <w:trHeight w:val="300"/>
        </w:trPr>
        <w:tc>
          <w:tcPr>
            <w:tcW w:w="1560" w:type="dxa"/>
            <w:tcBorders>
              <w:top w:val="nil"/>
              <w:left w:val="single" w:sz="4" w:space="0" w:color="auto"/>
              <w:bottom w:val="single" w:sz="4" w:space="0" w:color="auto"/>
              <w:right w:val="single" w:sz="4" w:space="0" w:color="auto"/>
            </w:tcBorders>
            <w:shd w:val="clear" w:color="000000" w:fill="D3D3D3"/>
            <w:vAlign w:val="center"/>
            <w:hideMark/>
          </w:tcPr>
          <w:p w:rsidR="00387AE0" w:rsidRPr="007477B3" w:rsidRDefault="00387AE0" w:rsidP="00CA4F45">
            <w:pPr>
              <w:widowControl/>
              <w:rPr>
                <w:rFonts w:ascii="Calibri" w:hAnsi="Calibri" w:cs="宋体"/>
                <w:color w:val="000000"/>
                <w:kern w:val="0"/>
              </w:rPr>
            </w:pPr>
            <w:r w:rsidRPr="007477B3">
              <w:rPr>
                <w:rFonts w:ascii="Calibri" w:hAnsi="Calibri" w:cs="宋体" w:hint="eastAsia"/>
                <w:color w:val="000000"/>
                <w:kern w:val="0"/>
              </w:rPr>
              <w:t>名称</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87AE0" w:rsidRPr="007477B3" w:rsidRDefault="00387AE0" w:rsidP="00CA4F45">
            <w:pPr>
              <w:widowControl/>
              <w:rPr>
                <w:rFonts w:ascii="宋体" w:hAnsi="宋体" w:cs="宋体"/>
                <w:color w:val="000000"/>
                <w:kern w:val="0"/>
              </w:rPr>
            </w:pPr>
            <w:r w:rsidRPr="007477B3">
              <w:rPr>
                <w:rFonts w:ascii="宋体" w:hAnsi="宋体" w:cs="宋体" w:hint="eastAsia"/>
                <w:kern w:val="0"/>
                <w:szCs w:val="24"/>
                <w:lang w:val="zh-CN"/>
              </w:rPr>
              <w:t>联合信用</w:t>
            </w:r>
            <w:r w:rsidRPr="007477B3">
              <w:rPr>
                <w:rFonts w:ascii="宋体" w:hAnsi="宋体" w:cs="宋体"/>
                <w:kern w:val="0"/>
                <w:szCs w:val="24"/>
                <w:lang w:val="zh-CN"/>
              </w:rPr>
              <w:t>评级</w:t>
            </w:r>
            <w:r w:rsidRPr="007477B3">
              <w:rPr>
                <w:rFonts w:ascii="宋体" w:hAnsi="宋体" w:cs="宋体" w:hint="eastAsia"/>
                <w:kern w:val="0"/>
                <w:szCs w:val="24"/>
                <w:lang w:val="zh-CN"/>
              </w:rPr>
              <w:t>有限公司</w:t>
            </w:r>
          </w:p>
        </w:tc>
        <w:tc>
          <w:tcPr>
            <w:tcW w:w="1275" w:type="dxa"/>
            <w:tcBorders>
              <w:top w:val="nil"/>
              <w:left w:val="nil"/>
              <w:bottom w:val="single" w:sz="4" w:space="0" w:color="auto"/>
              <w:right w:val="single" w:sz="4" w:space="0" w:color="auto"/>
            </w:tcBorders>
            <w:shd w:val="clear" w:color="000000" w:fill="D3D3D3"/>
            <w:vAlign w:val="center"/>
            <w:hideMark/>
          </w:tcPr>
          <w:p w:rsidR="00387AE0" w:rsidRPr="007477B3" w:rsidRDefault="00387AE0" w:rsidP="00CA4F45">
            <w:pPr>
              <w:widowControl/>
              <w:rPr>
                <w:rFonts w:ascii="Calibri" w:hAnsi="Calibri" w:cs="宋体"/>
                <w:color w:val="000000"/>
                <w:kern w:val="0"/>
              </w:rPr>
            </w:pPr>
            <w:r w:rsidRPr="007477B3">
              <w:rPr>
                <w:rFonts w:ascii="Calibri" w:hAnsi="Calibri" w:cs="宋体"/>
                <w:color w:val="000000"/>
                <w:kern w:val="0"/>
              </w:rPr>
              <w:t xml:space="preserve">　</w:t>
            </w:r>
            <w:r w:rsidRPr="007477B3">
              <w:rPr>
                <w:rFonts w:ascii="Calibri" w:hAnsi="Calibri" w:cs="宋体" w:hint="eastAsia"/>
                <w:color w:val="000000"/>
                <w:kern w:val="0"/>
              </w:rPr>
              <w:t>办公</w:t>
            </w:r>
            <w:r w:rsidRPr="007477B3">
              <w:rPr>
                <w:rFonts w:ascii="Calibri" w:hAnsi="Calibri" w:cs="宋体"/>
                <w:color w:val="000000"/>
                <w:kern w:val="0"/>
              </w:rPr>
              <w:t>地址</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rsidR="00387AE0" w:rsidRPr="007477B3" w:rsidRDefault="00387AE0" w:rsidP="00CA4F45">
            <w:pPr>
              <w:widowControl/>
              <w:rPr>
                <w:rFonts w:ascii="宋体" w:hAnsi="宋体" w:cs="宋体"/>
                <w:color w:val="000000"/>
                <w:kern w:val="0"/>
              </w:rPr>
            </w:pPr>
            <w:r w:rsidRPr="003C2D52">
              <w:rPr>
                <w:rFonts w:hint="eastAsia"/>
              </w:rPr>
              <w:t>北京市</w:t>
            </w:r>
            <w:r w:rsidRPr="003C2D52">
              <w:t>朝阳区建国门外大街</w:t>
            </w:r>
            <w:r w:rsidRPr="003C2D52">
              <w:rPr>
                <w:rFonts w:hint="eastAsia"/>
              </w:rPr>
              <w:t>2</w:t>
            </w:r>
            <w:r w:rsidRPr="003C2D52">
              <w:rPr>
                <w:rFonts w:hint="eastAsia"/>
              </w:rPr>
              <w:t>号</w:t>
            </w:r>
            <w:r w:rsidRPr="003C2D52">
              <w:rPr>
                <w:rFonts w:hint="eastAsia"/>
              </w:rPr>
              <w:t>PICC</w:t>
            </w:r>
            <w:r w:rsidRPr="003C2D52">
              <w:rPr>
                <w:rFonts w:hint="eastAsia"/>
              </w:rPr>
              <w:t>大厦</w:t>
            </w:r>
            <w:r w:rsidRPr="003C2D52">
              <w:rPr>
                <w:rFonts w:hint="eastAsia"/>
              </w:rPr>
              <w:t>12</w:t>
            </w:r>
            <w:r w:rsidRPr="003C2D52">
              <w:rPr>
                <w:rFonts w:hint="eastAsia"/>
              </w:rPr>
              <w:t>层</w:t>
            </w:r>
            <w:r w:rsidRPr="003C2D52">
              <w:t>（</w:t>
            </w:r>
            <w:r w:rsidRPr="003C2D52">
              <w:rPr>
                <w:rFonts w:hint="eastAsia"/>
              </w:rPr>
              <w:t>100022</w:t>
            </w:r>
            <w:r w:rsidRPr="003C2D52">
              <w:rPr>
                <w:rFonts w:hint="eastAsia"/>
              </w:rPr>
              <w:t>）</w:t>
            </w:r>
          </w:p>
        </w:tc>
      </w:tr>
    </w:tbl>
    <w:p w:rsidR="00387AE0" w:rsidRPr="007477B3" w:rsidRDefault="00387AE0" w:rsidP="00387AE0"/>
    <w:p w:rsidR="00387AE0" w:rsidRPr="007477B3" w:rsidRDefault="00387AE0" w:rsidP="00387AE0">
      <w:pPr>
        <w:pStyle w:val="Section"/>
        <w:numPr>
          <w:ilvl w:val="0"/>
          <w:numId w:val="6"/>
        </w:numPr>
        <w:outlineLvl w:val="2"/>
        <w:rPr>
          <w:color w:val="000000"/>
        </w:rPr>
      </w:pPr>
      <w:r w:rsidRPr="007477B3">
        <w:rPr>
          <w:rFonts w:hint="eastAsia"/>
          <w:color w:val="000000"/>
        </w:rPr>
        <w:lastRenderedPageBreak/>
        <w:t>公司债券募集资金使用情况</w:t>
      </w:r>
    </w:p>
    <w:tbl>
      <w:tblPr>
        <w:tblW w:w="84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6069"/>
      </w:tblGrid>
      <w:tr w:rsidR="00387AE0" w:rsidRPr="007477B3" w:rsidTr="00895933">
        <w:trPr>
          <w:trHeight w:val="2201"/>
        </w:trPr>
        <w:tc>
          <w:tcPr>
            <w:tcW w:w="2332" w:type="dxa"/>
            <w:shd w:val="clear" w:color="000000" w:fill="D3D3D3"/>
            <w:vAlign w:val="center"/>
            <w:hideMark/>
          </w:tcPr>
          <w:p w:rsidR="00387AE0" w:rsidRPr="007477B3" w:rsidRDefault="00387AE0" w:rsidP="00CA4F45">
            <w:pPr>
              <w:widowControl/>
              <w:jc w:val="left"/>
              <w:rPr>
                <w:rFonts w:ascii="Calibri" w:hAnsi="Calibri" w:cs="宋体"/>
                <w:color w:val="000000"/>
                <w:kern w:val="0"/>
              </w:rPr>
            </w:pPr>
            <w:r w:rsidRPr="007477B3">
              <w:rPr>
                <w:rFonts w:ascii="Calibri" w:hAnsi="Calibri" w:cs="宋体" w:hint="eastAsia"/>
                <w:color w:val="000000"/>
                <w:kern w:val="0"/>
              </w:rPr>
              <w:t>公司</w:t>
            </w:r>
            <w:r w:rsidRPr="007477B3">
              <w:rPr>
                <w:rFonts w:ascii="Calibri" w:hAnsi="Calibri" w:cs="宋体"/>
                <w:color w:val="000000"/>
                <w:kern w:val="0"/>
              </w:rPr>
              <w:t>债券募集资金使用情况及履行的程序</w:t>
            </w:r>
          </w:p>
        </w:tc>
        <w:tc>
          <w:tcPr>
            <w:tcW w:w="6069" w:type="dxa"/>
            <w:shd w:val="clear" w:color="auto" w:fill="auto"/>
            <w:noWrap/>
            <w:vAlign w:val="center"/>
            <w:hideMark/>
          </w:tcPr>
          <w:p w:rsidR="00387AE0" w:rsidRPr="003C2D52" w:rsidRDefault="00387AE0" w:rsidP="00CA4F45">
            <w:pPr>
              <w:autoSpaceDE w:val="0"/>
              <w:autoSpaceDN w:val="0"/>
              <w:adjustRightInd w:val="0"/>
            </w:pPr>
            <w:r w:rsidRPr="003C2D52">
              <w:rPr>
                <w:rFonts w:hint="eastAsia"/>
              </w:rPr>
              <w:t>经</w:t>
            </w:r>
            <w:r w:rsidRPr="003C2D52">
              <w:t>2012</w:t>
            </w:r>
            <w:r w:rsidRPr="003C2D52">
              <w:rPr>
                <w:rFonts w:hint="eastAsia"/>
              </w:rPr>
              <w:t>年</w:t>
            </w:r>
            <w:r w:rsidRPr="003C2D52">
              <w:t>1</w:t>
            </w:r>
            <w:r w:rsidRPr="003C2D52">
              <w:rPr>
                <w:rFonts w:hint="eastAsia"/>
              </w:rPr>
              <w:t>月</w:t>
            </w:r>
            <w:r w:rsidRPr="003C2D52">
              <w:t>16</w:t>
            </w:r>
            <w:r w:rsidRPr="003C2D52">
              <w:rPr>
                <w:rFonts w:hint="eastAsia"/>
              </w:rPr>
              <w:t>日召开的第五届董事会二十六次会议及</w:t>
            </w:r>
            <w:r w:rsidRPr="003C2D52">
              <w:t>2012</w:t>
            </w:r>
            <w:r w:rsidRPr="003C2D52">
              <w:rPr>
                <w:rFonts w:hint="eastAsia"/>
              </w:rPr>
              <w:t>年</w:t>
            </w:r>
            <w:r w:rsidRPr="003C2D52">
              <w:t>2</w:t>
            </w:r>
            <w:r w:rsidRPr="003C2D52">
              <w:rPr>
                <w:rFonts w:hint="eastAsia"/>
              </w:rPr>
              <w:t>月</w:t>
            </w:r>
            <w:r w:rsidRPr="003C2D52">
              <w:t>3</w:t>
            </w:r>
            <w:r w:rsidRPr="003C2D52">
              <w:rPr>
                <w:rFonts w:hint="eastAsia"/>
              </w:rPr>
              <w:t>日召开的</w:t>
            </w:r>
            <w:r w:rsidRPr="003C2D52">
              <w:t>2012</w:t>
            </w:r>
            <w:r w:rsidRPr="003C2D52">
              <w:rPr>
                <w:rFonts w:hint="eastAsia"/>
              </w:rPr>
              <w:t>年第一次临时股东大会审议，通过了关于发行公司债券的相关议案。</w:t>
            </w:r>
            <w:r w:rsidRPr="003C2D52">
              <w:t>2012</w:t>
            </w:r>
            <w:r w:rsidRPr="003C2D52">
              <w:rPr>
                <w:rFonts w:hint="eastAsia"/>
              </w:rPr>
              <w:t>年</w:t>
            </w:r>
            <w:r w:rsidRPr="003C2D52">
              <w:t>3</w:t>
            </w:r>
            <w:r w:rsidRPr="003C2D52">
              <w:rPr>
                <w:rFonts w:hint="eastAsia"/>
              </w:rPr>
              <w:t>月</w:t>
            </w:r>
            <w:r w:rsidRPr="003C2D52">
              <w:t>26</w:t>
            </w:r>
            <w:r w:rsidRPr="003C2D52">
              <w:rPr>
                <w:rFonts w:hint="eastAsia"/>
              </w:rPr>
              <w:t>日，公司收到中国证券监督管理委员会《关于核准重庆长安汽车股份有限公司公开发行公司债券的批复》（证监许可【</w:t>
            </w:r>
            <w:r w:rsidRPr="003C2D52">
              <w:t>2012</w:t>
            </w:r>
            <w:r w:rsidRPr="003C2D52">
              <w:rPr>
                <w:rFonts w:hint="eastAsia"/>
              </w:rPr>
              <w:t>】</w:t>
            </w:r>
            <w:r w:rsidRPr="003C2D52">
              <w:t>388</w:t>
            </w:r>
            <w:r w:rsidRPr="003C2D52">
              <w:rPr>
                <w:rFonts w:hint="eastAsia"/>
              </w:rPr>
              <w:t>号），核准公司向社会公开发行面值不超过</w:t>
            </w:r>
            <w:r w:rsidRPr="003C2D52">
              <w:t>19.8</w:t>
            </w:r>
            <w:r w:rsidRPr="003C2D52">
              <w:rPr>
                <w:rFonts w:hint="eastAsia"/>
              </w:rPr>
              <w:t>亿元的公司债券。</w:t>
            </w:r>
          </w:p>
          <w:p w:rsidR="00387AE0" w:rsidRPr="003C2D52" w:rsidRDefault="00387AE0" w:rsidP="00CA4F45">
            <w:pPr>
              <w:autoSpaceDE w:val="0"/>
              <w:autoSpaceDN w:val="0"/>
              <w:adjustRightInd w:val="0"/>
            </w:pPr>
            <w:r w:rsidRPr="003C2D52">
              <w:rPr>
                <w:rFonts w:hint="eastAsia"/>
              </w:rPr>
              <w:t>截至</w:t>
            </w:r>
            <w:r w:rsidRPr="003C2D52">
              <w:t>2012</w:t>
            </w:r>
            <w:r w:rsidRPr="003C2D52">
              <w:rPr>
                <w:rFonts w:hint="eastAsia"/>
              </w:rPr>
              <w:t>年</w:t>
            </w:r>
            <w:r w:rsidRPr="003C2D52">
              <w:t>4</w:t>
            </w:r>
            <w:r w:rsidRPr="003C2D52">
              <w:rPr>
                <w:rFonts w:hint="eastAsia"/>
              </w:rPr>
              <w:t>月</w:t>
            </w:r>
            <w:r w:rsidRPr="003C2D52">
              <w:t>26</w:t>
            </w:r>
            <w:r w:rsidRPr="003C2D52">
              <w:rPr>
                <w:rFonts w:hint="eastAsia"/>
              </w:rPr>
              <w:t>日，公司已完成相关债券发行工作，募集资金</w:t>
            </w:r>
            <w:r w:rsidRPr="003C2D52">
              <w:t>19.8</w:t>
            </w:r>
            <w:r w:rsidRPr="003C2D52">
              <w:rPr>
                <w:rFonts w:hint="eastAsia"/>
              </w:rPr>
              <w:t>亿元，本期债券全部为固定利率</w:t>
            </w:r>
            <w:r w:rsidRPr="003C2D52">
              <w:t>5</w:t>
            </w:r>
            <w:r w:rsidRPr="003C2D52">
              <w:rPr>
                <w:rFonts w:hint="eastAsia"/>
              </w:rPr>
              <w:t>年期品种。债券票面利率为</w:t>
            </w:r>
            <w:r w:rsidRPr="003C2D52">
              <w:t>5.30%</w:t>
            </w:r>
            <w:r w:rsidRPr="003C2D52">
              <w:rPr>
                <w:rFonts w:hint="eastAsia"/>
              </w:rPr>
              <w:t>。</w:t>
            </w:r>
          </w:p>
          <w:p w:rsidR="00387AE0" w:rsidRPr="003C2D52" w:rsidRDefault="00387AE0" w:rsidP="00CA4F45">
            <w:pPr>
              <w:widowControl/>
            </w:pPr>
            <w:r w:rsidRPr="003C2D52">
              <w:rPr>
                <w:rFonts w:hint="eastAsia"/>
              </w:rPr>
              <w:t>本期公司债券募集的资金在扣除发行费用后，拟全部用于补充公司的流动资金。</w:t>
            </w:r>
          </w:p>
        </w:tc>
      </w:tr>
      <w:tr w:rsidR="00387AE0" w:rsidRPr="007477B3" w:rsidTr="00895933">
        <w:trPr>
          <w:trHeight w:val="280"/>
        </w:trPr>
        <w:tc>
          <w:tcPr>
            <w:tcW w:w="2332" w:type="dxa"/>
            <w:shd w:val="clear" w:color="000000" w:fill="D3D3D3"/>
            <w:vAlign w:val="center"/>
            <w:hideMark/>
          </w:tcPr>
          <w:p w:rsidR="00387AE0" w:rsidRPr="007477B3" w:rsidRDefault="00387AE0" w:rsidP="00CA4F45">
            <w:pPr>
              <w:widowControl/>
              <w:jc w:val="left"/>
              <w:rPr>
                <w:rFonts w:ascii="宋体" w:hAnsi="宋体" w:cs="宋体"/>
                <w:bCs/>
                <w:kern w:val="0"/>
                <w:lang w:val="zh-CN"/>
              </w:rPr>
            </w:pPr>
            <w:r w:rsidRPr="007477B3">
              <w:rPr>
                <w:rFonts w:ascii="宋体" w:hAnsi="宋体" w:cs="宋体" w:hint="eastAsia"/>
                <w:bCs/>
                <w:kern w:val="0"/>
                <w:lang w:val="zh-CN"/>
              </w:rPr>
              <w:t>年末</w:t>
            </w:r>
            <w:r w:rsidRPr="007477B3">
              <w:rPr>
                <w:rFonts w:ascii="宋体" w:hAnsi="宋体" w:cs="宋体"/>
                <w:bCs/>
                <w:kern w:val="0"/>
                <w:lang w:val="zh-CN"/>
              </w:rPr>
              <w:t xml:space="preserve">余额（万元）　</w:t>
            </w:r>
          </w:p>
        </w:tc>
        <w:tc>
          <w:tcPr>
            <w:tcW w:w="6069" w:type="dxa"/>
            <w:shd w:val="clear" w:color="auto" w:fill="auto"/>
            <w:noWrap/>
            <w:vAlign w:val="center"/>
            <w:hideMark/>
          </w:tcPr>
          <w:p w:rsidR="00387AE0" w:rsidRPr="003C2D52" w:rsidRDefault="00387AE0" w:rsidP="00CA4F45">
            <w:pPr>
              <w:jc w:val="left"/>
            </w:pPr>
            <w:r w:rsidRPr="003C2D52">
              <w:rPr>
                <w:rFonts w:hint="eastAsia"/>
              </w:rPr>
              <w:t>0</w:t>
            </w:r>
          </w:p>
        </w:tc>
      </w:tr>
      <w:tr w:rsidR="00387AE0" w:rsidRPr="007477B3" w:rsidTr="00895933">
        <w:trPr>
          <w:trHeight w:val="280"/>
        </w:trPr>
        <w:tc>
          <w:tcPr>
            <w:tcW w:w="2332" w:type="dxa"/>
            <w:shd w:val="clear" w:color="000000" w:fill="D3D3D3"/>
            <w:vAlign w:val="center"/>
            <w:hideMark/>
          </w:tcPr>
          <w:p w:rsidR="00387AE0" w:rsidRPr="007477B3" w:rsidRDefault="00387AE0" w:rsidP="00CA4F45">
            <w:pPr>
              <w:widowControl/>
              <w:jc w:val="left"/>
              <w:rPr>
                <w:rFonts w:ascii="Calibri" w:hAnsi="Calibri" w:cs="宋体"/>
                <w:color w:val="000000"/>
                <w:kern w:val="0"/>
              </w:rPr>
            </w:pPr>
            <w:bookmarkStart w:id="26" w:name="OLE_LINK2"/>
            <w:r w:rsidRPr="007477B3">
              <w:rPr>
                <w:rFonts w:ascii="Calibri" w:hAnsi="Calibri" w:cs="宋体" w:hint="eastAsia"/>
                <w:color w:val="000000"/>
                <w:kern w:val="0"/>
              </w:rPr>
              <w:t>募集</w:t>
            </w:r>
            <w:r w:rsidRPr="007477B3">
              <w:rPr>
                <w:rFonts w:ascii="Calibri" w:hAnsi="Calibri" w:cs="宋体"/>
                <w:color w:val="000000"/>
                <w:kern w:val="0"/>
              </w:rPr>
              <w:t>资金专项账户</w:t>
            </w:r>
            <w:r w:rsidRPr="007477B3">
              <w:rPr>
                <w:rFonts w:ascii="Calibri" w:hAnsi="Calibri" w:cs="宋体" w:hint="eastAsia"/>
                <w:color w:val="000000"/>
                <w:kern w:val="0"/>
              </w:rPr>
              <w:t>运行</w:t>
            </w:r>
            <w:r w:rsidRPr="007477B3">
              <w:rPr>
                <w:rFonts w:ascii="Calibri" w:hAnsi="Calibri" w:cs="宋体"/>
                <w:color w:val="000000"/>
                <w:kern w:val="0"/>
              </w:rPr>
              <w:t>情况</w:t>
            </w:r>
            <w:bookmarkEnd w:id="26"/>
          </w:p>
        </w:tc>
        <w:tc>
          <w:tcPr>
            <w:tcW w:w="6069" w:type="dxa"/>
            <w:shd w:val="clear" w:color="auto" w:fill="auto"/>
            <w:noWrap/>
            <w:vAlign w:val="center"/>
            <w:hideMark/>
          </w:tcPr>
          <w:p w:rsidR="00387AE0" w:rsidRPr="003C2D52" w:rsidRDefault="00387AE0" w:rsidP="00CA4F45">
            <w:pPr>
              <w:widowControl/>
            </w:pPr>
            <w:r w:rsidRPr="003C2D52">
              <w:rPr>
                <w:rFonts w:hint="eastAsia"/>
              </w:rPr>
              <w:t>运作规范、正常</w:t>
            </w:r>
          </w:p>
        </w:tc>
      </w:tr>
      <w:tr w:rsidR="00387AE0" w:rsidRPr="007477B3" w:rsidTr="00895933">
        <w:trPr>
          <w:trHeight w:val="280"/>
        </w:trPr>
        <w:tc>
          <w:tcPr>
            <w:tcW w:w="2332" w:type="dxa"/>
            <w:shd w:val="clear" w:color="000000" w:fill="D3D3D3"/>
            <w:vAlign w:val="center"/>
            <w:hideMark/>
          </w:tcPr>
          <w:p w:rsidR="00387AE0" w:rsidRPr="007477B3" w:rsidRDefault="00387AE0" w:rsidP="00CA4F45">
            <w:pPr>
              <w:widowControl/>
              <w:jc w:val="left"/>
              <w:rPr>
                <w:rFonts w:ascii="Calibri" w:hAnsi="Calibri" w:cs="宋体"/>
                <w:color w:val="000000"/>
                <w:kern w:val="0"/>
              </w:rPr>
            </w:pPr>
            <w:r w:rsidRPr="007477B3">
              <w:rPr>
                <w:rFonts w:ascii="Calibri" w:hAnsi="Calibri" w:cs="宋体" w:hint="eastAsia"/>
                <w:color w:val="000000"/>
                <w:kern w:val="0"/>
              </w:rPr>
              <w:t>募集</w:t>
            </w:r>
            <w:r w:rsidRPr="007477B3">
              <w:rPr>
                <w:rFonts w:ascii="Calibri" w:hAnsi="Calibri" w:cs="宋体"/>
                <w:color w:val="000000"/>
                <w:kern w:val="0"/>
              </w:rPr>
              <w:t>资金使用是否与募集说明书承诺的用途、使用计划</w:t>
            </w:r>
            <w:r w:rsidRPr="007477B3">
              <w:rPr>
                <w:rFonts w:ascii="Calibri" w:hAnsi="Calibri" w:cs="宋体" w:hint="eastAsia"/>
                <w:color w:val="000000"/>
                <w:kern w:val="0"/>
              </w:rPr>
              <w:t>及</w:t>
            </w:r>
            <w:r w:rsidRPr="007477B3">
              <w:rPr>
                <w:rFonts w:ascii="Calibri" w:hAnsi="Calibri" w:cs="宋体"/>
                <w:color w:val="000000"/>
                <w:kern w:val="0"/>
              </w:rPr>
              <w:t>其他约定</w:t>
            </w:r>
            <w:r w:rsidRPr="007477B3">
              <w:rPr>
                <w:rFonts w:ascii="Calibri" w:hAnsi="Calibri" w:cs="宋体" w:hint="eastAsia"/>
                <w:color w:val="000000"/>
                <w:kern w:val="0"/>
              </w:rPr>
              <w:t>一致</w:t>
            </w:r>
          </w:p>
        </w:tc>
        <w:tc>
          <w:tcPr>
            <w:tcW w:w="6069" w:type="dxa"/>
            <w:shd w:val="clear" w:color="auto" w:fill="auto"/>
            <w:noWrap/>
            <w:vAlign w:val="center"/>
            <w:hideMark/>
          </w:tcPr>
          <w:p w:rsidR="00387AE0" w:rsidRPr="003C2D52" w:rsidRDefault="00387AE0" w:rsidP="00CA4F45">
            <w:pPr>
              <w:widowControl/>
            </w:pPr>
            <w:r w:rsidRPr="003C2D52">
              <w:rPr>
                <w:rFonts w:hint="eastAsia"/>
              </w:rPr>
              <w:t>一致</w:t>
            </w:r>
          </w:p>
        </w:tc>
      </w:tr>
    </w:tbl>
    <w:p w:rsidR="00387AE0" w:rsidRPr="007477B3" w:rsidRDefault="00387AE0" w:rsidP="00387AE0"/>
    <w:p w:rsidR="00387AE0" w:rsidRPr="007477B3" w:rsidRDefault="00387AE0" w:rsidP="00387AE0">
      <w:pPr>
        <w:pStyle w:val="Section"/>
        <w:numPr>
          <w:ilvl w:val="0"/>
          <w:numId w:val="6"/>
        </w:numPr>
        <w:jc w:val="left"/>
        <w:outlineLvl w:val="2"/>
        <w:rPr>
          <w:color w:val="000000"/>
        </w:rPr>
      </w:pPr>
      <w:r w:rsidRPr="007477B3">
        <w:rPr>
          <w:rFonts w:hint="eastAsia"/>
          <w:color w:val="000000"/>
        </w:rPr>
        <w:t>公司债券信息评级情况</w:t>
      </w:r>
    </w:p>
    <w:p w:rsidR="00387AE0" w:rsidRPr="007477B3" w:rsidRDefault="009853F1" w:rsidP="00387AE0">
      <w:pPr>
        <w:ind w:firstLineChars="200" w:firstLine="360"/>
        <w:rPr>
          <w:rFonts w:ascii="宋体" w:hAnsi="宋体"/>
        </w:rPr>
      </w:pPr>
      <w:r w:rsidRPr="003C2D52">
        <w:rPr>
          <w:rFonts w:hint="eastAsia"/>
        </w:rPr>
        <w:t>根据中国证券监督管理委员会《公司债券发行与交易管理办法》（以下简称“管理办法”）、深圳证券交易所《公司债券上市规则》等规定，联合信用评级有限公司对公司发行的公司债券进行了跟踪信用评级。联合信用评级于</w:t>
      </w:r>
      <w:r w:rsidRPr="003C2D52">
        <w:rPr>
          <w:rFonts w:hint="eastAsia"/>
        </w:rPr>
        <w:t>2016</w:t>
      </w:r>
      <w:r w:rsidRPr="003C2D52">
        <w:rPr>
          <w:rFonts w:hint="eastAsia"/>
        </w:rPr>
        <w:t>年</w:t>
      </w:r>
      <w:r w:rsidRPr="003C2D52">
        <w:rPr>
          <w:rFonts w:hint="eastAsia"/>
        </w:rPr>
        <w:t>6</w:t>
      </w:r>
      <w:r w:rsidRPr="003C2D52">
        <w:rPr>
          <w:rFonts w:hint="eastAsia"/>
        </w:rPr>
        <w:t>月</w:t>
      </w:r>
      <w:r w:rsidRPr="003C2D52">
        <w:rPr>
          <w:rFonts w:hint="eastAsia"/>
        </w:rPr>
        <w:t>15</w:t>
      </w:r>
      <w:r w:rsidRPr="003C2D52">
        <w:rPr>
          <w:rFonts w:hint="eastAsia"/>
        </w:rPr>
        <w:t>日出具了《重庆长安汽车股份有限公司</w:t>
      </w:r>
      <w:r w:rsidRPr="003C2D52">
        <w:rPr>
          <w:rFonts w:hint="eastAsia"/>
        </w:rPr>
        <w:t>2016</w:t>
      </w:r>
      <w:r w:rsidRPr="003C2D52">
        <w:rPr>
          <w:rFonts w:hint="eastAsia"/>
        </w:rPr>
        <w:t>年公司债券跟踪评级分析报告》，维持长安汽车主体长期信用等级为“</w:t>
      </w:r>
      <w:r w:rsidRPr="003C2D52">
        <w:rPr>
          <w:rFonts w:hint="eastAsia"/>
        </w:rPr>
        <w:t>AAA</w:t>
      </w:r>
      <w:r w:rsidRPr="003C2D52">
        <w:rPr>
          <w:rFonts w:hint="eastAsia"/>
        </w:rPr>
        <w:t>”，评级展望维持“稳定”；同时维持“</w:t>
      </w:r>
      <w:r w:rsidRPr="003C2D52">
        <w:rPr>
          <w:rFonts w:hint="eastAsia"/>
        </w:rPr>
        <w:t>12</w:t>
      </w:r>
      <w:r w:rsidRPr="003C2D52">
        <w:rPr>
          <w:rFonts w:hint="eastAsia"/>
        </w:rPr>
        <w:t>长安债”的信用等级为“</w:t>
      </w:r>
      <w:r w:rsidRPr="003C2D52">
        <w:rPr>
          <w:rFonts w:hint="eastAsia"/>
        </w:rPr>
        <w:t>AAA</w:t>
      </w:r>
      <w:r w:rsidRPr="003C2D52">
        <w:rPr>
          <w:rFonts w:hint="eastAsia"/>
        </w:rPr>
        <w:t>”。（详见公司于</w:t>
      </w:r>
      <w:r w:rsidRPr="003C2D52">
        <w:rPr>
          <w:rFonts w:hint="eastAsia"/>
        </w:rPr>
        <w:t>2016</w:t>
      </w:r>
      <w:r w:rsidRPr="003C2D52">
        <w:rPr>
          <w:rFonts w:hint="eastAsia"/>
        </w:rPr>
        <w:t>年</w:t>
      </w:r>
      <w:r w:rsidRPr="003C2D52">
        <w:rPr>
          <w:rFonts w:hint="eastAsia"/>
        </w:rPr>
        <w:t>6</w:t>
      </w:r>
      <w:r w:rsidRPr="003C2D52">
        <w:rPr>
          <w:rFonts w:hint="eastAsia"/>
        </w:rPr>
        <w:t>月</w:t>
      </w:r>
      <w:r w:rsidRPr="003C2D52">
        <w:rPr>
          <w:rFonts w:hint="eastAsia"/>
        </w:rPr>
        <w:t>16</w:t>
      </w:r>
      <w:r w:rsidRPr="003C2D52">
        <w:rPr>
          <w:rFonts w:hint="eastAsia"/>
        </w:rPr>
        <w:t>日在巨潮资讯网</w:t>
      </w:r>
      <w:r w:rsidRPr="003C2D52">
        <w:rPr>
          <w:rFonts w:hint="eastAsia"/>
        </w:rPr>
        <w:t>http://www.cninfo.com.cn</w:t>
      </w:r>
      <w:r w:rsidRPr="003C2D52">
        <w:rPr>
          <w:rFonts w:hint="eastAsia"/>
        </w:rPr>
        <w:t>披露的《长安汽车：</w:t>
      </w:r>
      <w:r w:rsidRPr="003C2D52">
        <w:rPr>
          <w:rFonts w:hint="eastAsia"/>
        </w:rPr>
        <w:t>2016</w:t>
      </w:r>
      <w:r w:rsidRPr="003C2D52">
        <w:rPr>
          <w:rFonts w:hint="eastAsia"/>
        </w:rPr>
        <w:t>年公司债券跟踪评级分析报告》）。</w:t>
      </w:r>
      <w:r w:rsidRPr="003C2D52">
        <w:rPr>
          <w:rFonts w:hint="eastAsia"/>
        </w:rPr>
        <w:t xml:space="preserve">    </w:t>
      </w:r>
      <w:r w:rsidRPr="007477B3">
        <w:rPr>
          <w:rFonts w:ascii="宋体" w:hAnsi="宋体" w:cs="宋体" w:hint="eastAsia"/>
          <w:kern w:val="0"/>
          <w:szCs w:val="24"/>
          <w:lang w:val="zh-CN"/>
        </w:rPr>
        <w:t xml:space="preserve"> </w:t>
      </w:r>
    </w:p>
    <w:p w:rsidR="00387AE0" w:rsidRPr="007477B3" w:rsidRDefault="00387AE0" w:rsidP="00387AE0">
      <w:pPr>
        <w:pStyle w:val="Section"/>
        <w:numPr>
          <w:ilvl w:val="0"/>
          <w:numId w:val="6"/>
        </w:numPr>
        <w:outlineLvl w:val="2"/>
        <w:rPr>
          <w:color w:val="000000"/>
        </w:rPr>
      </w:pPr>
      <w:r w:rsidRPr="007477B3">
        <w:rPr>
          <w:rFonts w:hint="eastAsia"/>
          <w:color w:val="000000"/>
        </w:rPr>
        <w:t>公司债券增信机制、偿债计划及其他偿债保障措施</w:t>
      </w:r>
    </w:p>
    <w:p w:rsidR="00387AE0" w:rsidRPr="007477B3" w:rsidRDefault="00387AE0" w:rsidP="00387AE0">
      <w:pPr>
        <w:jc w:val="left"/>
      </w:pPr>
      <w:r w:rsidRPr="007477B3">
        <w:t>√</w:t>
      </w:r>
      <w:r w:rsidRPr="007477B3">
        <w:t>适用</w:t>
      </w:r>
      <w:r w:rsidR="009174D5" w:rsidRPr="007477B3">
        <w:rPr>
          <w:rFonts w:hint="eastAsia"/>
        </w:rPr>
        <w:t xml:space="preserve"> </w:t>
      </w:r>
      <w:r w:rsidRPr="007477B3">
        <w:t>□</w:t>
      </w:r>
      <w:r w:rsidRPr="007477B3">
        <w:t>不适用</w:t>
      </w:r>
    </w:p>
    <w:p w:rsidR="00387AE0" w:rsidRPr="007477B3" w:rsidRDefault="00387AE0" w:rsidP="00FB482E">
      <w:pPr>
        <w:pStyle w:val="Default"/>
        <w:numPr>
          <w:ilvl w:val="0"/>
          <w:numId w:val="10"/>
        </w:numPr>
        <w:rPr>
          <w:sz w:val="18"/>
          <w:szCs w:val="18"/>
        </w:rPr>
      </w:pPr>
      <w:r w:rsidRPr="007477B3">
        <w:rPr>
          <w:sz w:val="18"/>
          <w:szCs w:val="18"/>
        </w:rPr>
        <w:t>增信机制</w:t>
      </w:r>
    </w:p>
    <w:p w:rsidR="00387AE0" w:rsidRPr="007477B3" w:rsidRDefault="00387AE0" w:rsidP="009174D5">
      <w:pPr>
        <w:ind w:firstLineChars="200" w:firstLine="360"/>
      </w:pPr>
      <w:r w:rsidRPr="007477B3">
        <w:rPr>
          <w:rFonts w:hint="eastAsia"/>
        </w:rPr>
        <w:t>本期债券由中国长安提供全额无条件不可撤销的连带责任保证担保，担保人担保的范围包括本期债券的本金及利息，以及违约金、损害赔偿金、实现债权的费用和其他应支付的费用。保证人主要财务指标请参考本章节</w:t>
      </w:r>
      <w:r w:rsidRPr="007477B3">
        <w:t>“</w:t>
      </w:r>
      <w:r w:rsidRPr="007477B3">
        <w:rPr>
          <w:rFonts w:hint="eastAsia"/>
        </w:rPr>
        <w:t>保证人报告期财务报表</w:t>
      </w:r>
      <w:r w:rsidRPr="007477B3">
        <w:t>”</w:t>
      </w:r>
      <w:r w:rsidRPr="007477B3">
        <w:rPr>
          <w:rFonts w:hint="eastAsia"/>
        </w:rPr>
        <w:t>。</w:t>
      </w:r>
    </w:p>
    <w:p w:rsidR="00387AE0" w:rsidRPr="007477B3" w:rsidRDefault="00387AE0" w:rsidP="00387AE0">
      <w:pPr>
        <w:pStyle w:val="Default"/>
        <w:rPr>
          <w:sz w:val="18"/>
          <w:szCs w:val="18"/>
        </w:rPr>
      </w:pPr>
      <w:r w:rsidRPr="007477B3">
        <w:rPr>
          <w:rFonts w:hint="eastAsia"/>
          <w:sz w:val="18"/>
          <w:szCs w:val="18"/>
        </w:rPr>
        <w:t>(2) 偿债计划</w:t>
      </w:r>
    </w:p>
    <w:p w:rsidR="00387AE0" w:rsidRPr="007477B3" w:rsidRDefault="00387AE0" w:rsidP="00387AE0">
      <w:pPr>
        <w:ind w:firstLineChars="200" w:firstLine="360"/>
      </w:pPr>
      <w:r w:rsidRPr="007477B3">
        <w:rPr>
          <w:rFonts w:ascii="宋体" w:hAnsi="宋体" w:hint="eastAsia"/>
        </w:rPr>
        <w:t>①</w:t>
      </w:r>
      <w:r w:rsidRPr="007477B3">
        <w:rPr>
          <w:rFonts w:hint="eastAsia"/>
        </w:rPr>
        <w:t>利息的支付</w:t>
      </w:r>
    </w:p>
    <w:p w:rsidR="00387AE0" w:rsidRPr="007477B3" w:rsidRDefault="00387AE0" w:rsidP="00387AE0">
      <w:pPr>
        <w:ind w:firstLineChars="200" w:firstLine="360"/>
      </w:pPr>
      <w:r w:rsidRPr="007477B3">
        <w:t>A</w:t>
      </w:r>
      <w:r w:rsidRPr="007477B3">
        <w:rPr>
          <w:rFonts w:hint="eastAsia"/>
        </w:rPr>
        <w:t>．本期债券每年付息一次，最后一期利息随本金的兑付一起支付。每期付息款项自付息日起不另计利息，本金自兑付日起不另计利息。本期债券付息日为</w:t>
      </w:r>
      <w:r w:rsidRPr="007477B3">
        <w:t>2013</w:t>
      </w:r>
      <w:r w:rsidRPr="007477B3">
        <w:rPr>
          <w:rFonts w:hint="eastAsia"/>
        </w:rPr>
        <w:t>年至</w:t>
      </w:r>
      <w:r w:rsidRPr="007477B3">
        <w:t>2017</w:t>
      </w:r>
      <w:r w:rsidRPr="007477B3">
        <w:rPr>
          <w:rFonts w:hint="eastAsia"/>
        </w:rPr>
        <w:t>年每年的</w:t>
      </w:r>
      <w:r w:rsidRPr="007477B3">
        <w:t>4</w:t>
      </w:r>
      <w:r w:rsidRPr="007477B3">
        <w:rPr>
          <w:rFonts w:hint="eastAsia"/>
        </w:rPr>
        <w:t>月</w:t>
      </w:r>
      <w:r w:rsidRPr="007477B3">
        <w:t>23</w:t>
      </w:r>
      <w:r w:rsidRPr="007477B3">
        <w:rPr>
          <w:rFonts w:hint="eastAsia"/>
        </w:rPr>
        <w:t>日（如遇法定节假日或休息日，则顺延至其后的第</w:t>
      </w:r>
      <w:r w:rsidRPr="007477B3">
        <w:t>1</w:t>
      </w:r>
      <w:r w:rsidRPr="007477B3">
        <w:rPr>
          <w:rFonts w:hint="eastAsia"/>
        </w:rPr>
        <w:t>个工作日；顺延期间付息款项不另计利息）。</w:t>
      </w:r>
    </w:p>
    <w:p w:rsidR="00387AE0" w:rsidRPr="007477B3" w:rsidRDefault="00387AE0" w:rsidP="00387AE0">
      <w:pPr>
        <w:ind w:firstLineChars="200" w:firstLine="360"/>
      </w:pPr>
      <w:r w:rsidRPr="007477B3">
        <w:rPr>
          <w:rFonts w:hint="eastAsia"/>
        </w:rPr>
        <w:t>B</w:t>
      </w:r>
      <w:r w:rsidRPr="007477B3">
        <w:rPr>
          <w:rFonts w:hint="eastAsia"/>
        </w:rPr>
        <w:t>．债券利息的支付通过债券登记机构和有关机构办理。利息支付的具体事项将按照国家有关规定，由公司在主管部门指定媒体上发布的付息公告中予以说明。</w:t>
      </w:r>
    </w:p>
    <w:p w:rsidR="00387AE0" w:rsidRPr="007477B3" w:rsidRDefault="00387AE0" w:rsidP="00387AE0">
      <w:pPr>
        <w:ind w:firstLineChars="200" w:firstLine="360"/>
      </w:pPr>
      <w:r w:rsidRPr="007477B3">
        <w:rPr>
          <w:rFonts w:hint="eastAsia"/>
        </w:rPr>
        <w:t>C</w:t>
      </w:r>
      <w:r w:rsidRPr="007477B3">
        <w:rPr>
          <w:rFonts w:hint="eastAsia"/>
        </w:rPr>
        <w:t>．根据国家税收法律、法规，投资者投资本期债券应缴纳的有关税费由投资者自行承担。</w:t>
      </w:r>
    </w:p>
    <w:p w:rsidR="00387AE0" w:rsidRPr="007477B3" w:rsidRDefault="00387AE0" w:rsidP="00387AE0">
      <w:pPr>
        <w:ind w:firstLineChars="200" w:firstLine="360"/>
      </w:pPr>
      <w:r w:rsidRPr="003C2D52">
        <w:rPr>
          <w:rFonts w:hint="eastAsia"/>
        </w:rPr>
        <w:t>②</w:t>
      </w:r>
      <w:r w:rsidRPr="007477B3">
        <w:rPr>
          <w:rFonts w:hint="eastAsia"/>
        </w:rPr>
        <w:t>本金的偿付</w:t>
      </w:r>
    </w:p>
    <w:p w:rsidR="00387AE0" w:rsidRPr="007477B3" w:rsidRDefault="00387AE0" w:rsidP="00387AE0">
      <w:pPr>
        <w:ind w:firstLineChars="200" w:firstLine="360"/>
      </w:pPr>
      <w:r w:rsidRPr="007477B3">
        <w:rPr>
          <w:rFonts w:hint="eastAsia"/>
        </w:rPr>
        <w:t>A</w:t>
      </w:r>
      <w:r w:rsidR="009174D5" w:rsidRPr="007477B3">
        <w:rPr>
          <w:rFonts w:hint="eastAsia"/>
        </w:rPr>
        <w:t>．</w:t>
      </w:r>
      <w:r w:rsidRPr="007477B3">
        <w:rPr>
          <w:rFonts w:hint="eastAsia"/>
        </w:rPr>
        <w:t>本期债券到期一次还本。</w:t>
      </w:r>
    </w:p>
    <w:p w:rsidR="00387AE0" w:rsidRPr="007477B3" w:rsidRDefault="00387AE0" w:rsidP="00387AE0">
      <w:pPr>
        <w:ind w:firstLineChars="200" w:firstLine="360"/>
      </w:pPr>
      <w:r w:rsidRPr="007477B3">
        <w:rPr>
          <w:rFonts w:hint="eastAsia"/>
        </w:rPr>
        <w:t>B</w:t>
      </w:r>
      <w:r w:rsidRPr="007477B3">
        <w:rPr>
          <w:rFonts w:hint="eastAsia"/>
        </w:rPr>
        <w:t>．本期债券的兑付日为</w:t>
      </w:r>
      <w:r w:rsidRPr="007477B3">
        <w:t>2017</w:t>
      </w:r>
      <w:r w:rsidRPr="007477B3">
        <w:rPr>
          <w:rFonts w:hint="eastAsia"/>
        </w:rPr>
        <w:t>年</w:t>
      </w:r>
      <w:r w:rsidRPr="007477B3">
        <w:t>4</w:t>
      </w:r>
      <w:r w:rsidRPr="007477B3">
        <w:rPr>
          <w:rFonts w:hint="eastAsia"/>
        </w:rPr>
        <w:t>月</w:t>
      </w:r>
      <w:r w:rsidRPr="007477B3">
        <w:t>23</w:t>
      </w:r>
      <w:r w:rsidRPr="007477B3">
        <w:rPr>
          <w:rFonts w:hint="eastAsia"/>
        </w:rPr>
        <w:t>日（如遇法定节假日或休息日，则顺延至其后的第</w:t>
      </w:r>
      <w:r w:rsidRPr="007477B3">
        <w:t>1</w:t>
      </w:r>
      <w:r w:rsidRPr="007477B3">
        <w:rPr>
          <w:rFonts w:hint="eastAsia"/>
        </w:rPr>
        <w:t>个工作日；顺延期间兑付款项不另计利息）。</w:t>
      </w:r>
    </w:p>
    <w:p w:rsidR="00387AE0" w:rsidRPr="007477B3" w:rsidRDefault="00387AE0" w:rsidP="00387AE0">
      <w:pPr>
        <w:ind w:firstLineChars="200" w:firstLine="360"/>
      </w:pPr>
      <w:r w:rsidRPr="007477B3">
        <w:rPr>
          <w:rFonts w:hint="eastAsia"/>
        </w:rPr>
        <w:t>C</w:t>
      </w:r>
      <w:r w:rsidRPr="007477B3">
        <w:rPr>
          <w:rFonts w:hint="eastAsia"/>
        </w:rPr>
        <w:t>．本期债券本金的偿付通过债券登记机构和有关机构办理，本金偿付的具体事项将按照国家有关规定，由公司在主管部门指定媒体上发布的兑付公告中加以说明。</w:t>
      </w:r>
    </w:p>
    <w:p w:rsidR="00387AE0" w:rsidRPr="007477B3" w:rsidRDefault="00387AE0" w:rsidP="00387AE0">
      <w:pPr>
        <w:pStyle w:val="Default"/>
        <w:rPr>
          <w:sz w:val="18"/>
          <w:szCs w:val="18"/>
        </w:rPr>
      </w:pPr>
      <w:r w:rsidRPr="007477B3">
        <w:rPr>
          <w:rFonts w:hint="eastAsia"/>
          <w:sz w:val="18"/>
          <w:szCs w:val="18"/>
        </w:rPr>
        <w:t>(3) 偿债保障措施</w:t>
      </w:r>
    </w:p>
    <w:p w:rsidR="00387AE0" w:rsidRPr="007477B3" w:rsidRDefault="00387AE0" w:rsidP="00387AE0">
      <w:pPr>
        <w:autoSpaceDE w:val="0"/>
        <w:autoSpaceDN w:val="0"/>
        <w:adjustRightInd w:val="0"/>
        <w:ind w:firstLineChars="200" w:firstLine="360"/>
        <w:jc w:val="left"/>
      </w:pPr>
      <w:r w:rsidRPr="007477B3">
        <w:rPr>
          <w:rFonts w:hint="eastAsia"/>
        </w:rPr>
        <w:t>为了充分、有效地维护债券持有人的利益，公司为本期债券的按时、足额偿付制定了一系列工作计划，包括确定专门部门与人员、安排偿债资金、制定管理措施、做好组织协调、加强信息披露等，形成如下的偿债保障措施：</w:t>
      </w:r>
    </w:p>
    <w:p w:rsidR="00387AE0" w:rsidRPr="007477B3" w:rsidRDefault="00387AE0" w:rsidP="00387AE0">
      <w:pPr>
        <w:pStyle w:val="aff0"/>
        <w:numPr>
          <w:ilvl w:val="0"/>
          <w:numId w:val="7"/>
        </w:numPr>
        <w:autoSpaceDE w:val="0"/>
        <w:autoSpaceDN w:val="0"/>
        <w:adjustRightInd w:val="0"/>
        <w:ind w:left="567" w:hanging="207"/>
        <w:rPr>
          <w:kern w:val="2"/>
          <w:sz w:val="18"/>
          <w:szCs w:val="18"/>
        </w:rPr>
      </w:pPr>
      <w:r w:rsidRPr="007477B3">
        <w:rPr>
          <w:rFonts w:hint="eastAsia"/>
          <w:kern w:val="2"/>
          <w:sz w:val="18"/>
          <w:szCs w:val="18"/>
        </w:rPr>
        <w:lastRenderedPageBreak/>
        <w:t xml:space="preserve"> 制定《债券持有人会议规则》</w:t>
      </w:r>
    </w:p>
    <w:p w:rsidR="00387AE0" w:rsidRPr="007477B3" w:rsidRDefault="00387AE0" w:rsidP="00387AE0">
      <w:pPr>
        <w:autoSpaceDE w:val="0"/>
        <w:autoSpaceDN w:val="0"/>
        <w:adjustRightInd w:val="0"/>
        <w:ind w:firstLineChars="200" w:firstLine="360"/>
        <w:jc w:val="left"/>
      </w:pPr>
      <w:r w:rsidRPr="007477B3">
        <w:rPr>
          <w:rFonts w:hint="eastAsia"/>
        </w:rPr>
        <w:t>公司按照《管理办法》的要求制定了《债券持有人会议规则》。《债券持有人会议规则》约定了债券持有人通过债券持有人会议行使权利的范围、程序和其他重要事项，为保障公司债券本息及时足额偿付做出了合理的制度安排。</w:t>
      </w:r>
    </w:p>
    <w:p w:rsidR="00387AE0" w:rsidRPr="007477B3" w:rsidRDefault="00387AE0" w:rsidP="00387AE0">
      <w:pPr>
        <w:autoSpaceDE w:val="0"/>
        <w:autoSpaceDN w:val="0"/>
        <w:adjustRightInd w:val="0"/>
        <w:ind w:firstLine="360"/>
      </w:pPr>
      <w:r w:rsidRPr="007477B3">
        <w:rPr>
          <w:rFonts w:ascii="宋体" w:hAnsi="宋体" w:hint="eastAsia"/>
        </w:rPr>
        <w:t>②</w:t>
      </w:r>
      <w:r w:rsidRPr="007477B3">
        <w:rPr>
          <w:rFonts w:hint="eastAsia"/>
        </w:rPr>
        <w:t>聘请债券受托管理人</w:t>
      </w:r>
    </w:p>
    <w:p w:rsidR="00387AE0" w:rsidRPr="007477B3" w:rsidRDefault="00387AE0" w:rsidP="00387AE0">
      <w:pPr>
        <w:ind w:firstLine="360"/>
      </w:pPr>
      <w:r w:rsidRPr="007477B3">
        <w:rPr>
          <w:rFonts w:hint="eastAsia"/>
        </w:rPr>
        <w:t>公司按照《管理办法》的规定，聘请海通证券担任本期债券的债券受托管理人，并与海通证券订立了《债券受托管理协议》。在本期债券存续期限内，由海通证券依照《债券受托管理协议》的约定维护本期债券持有人的利益。公司将严格按照《债券受托管理协议》的规定，配合债券受托管理人履行职责，定期向债券受托管理人报送公司承诺履行情况，并在公司可能出现债券违约时及时通知债券受托管理人及担保人，以便及时启动相应担保程序，或根据《债券受托管理协议》采取其他必要的措施。</w:t>
      </w:r>
    </w:p>
    <w:p w:rsidR="00387AE0" w:rsidRPr="007477B3" w:rsidRDefault="00387AE0" w:rsidP="00387AE0">
      <w:pPr>
        <w:ind w:firstLineChars="200" w:firstLine="360"/>
      </w:pPr>
      <w:r w:rsidRPr="007477B3">
        <w:rPr>
          <w:rFonts w:ascii="宋体" w:hAnsi="宋体" w:hint="eastAsia"/>
        </w:rPr>
        <w:t>③</w:t>
      </w:r>
      <w:r w:rsidRPr="007477B3">
        <w:rPr>
          <w:rFonts w:hint="eastAsia"/>
        </w:rPr>
        <w:t>严格执行资金管理计划</w:t>
      </w:r>
    </w:p>
    <w:p w:rsidR="00387AE0" w:rsidRPr="007477B3" w:rsidRDefault="00387AE0" w:rsidP="00387AE0">
      <w:pPr>
        <w:ind w:firstLineChars="200" w:firstLine="360"/>
      </w:pPr>
      <w:r w:rsidRPr="007477B3">
        <w:rPr>
          <w:rFonts w:hint="eastAsia"/>
        </w:rPr>
        <w:t>公司根据债务结构情况进一步加强公司的资产负债管理、流动性管理、募集资金使用管理等，并根据债券本息未来到期应付情况制定年度、月度资金运用计划，保证资金按计划调度，及时、足额地准备偿债资金用于每年的利息支付以及到期本金的兑付，以充分保障投资者的利益。</w:t>
      </w:r>
    </w:p>
    <w:p w:rsidR="00387AE0" w:rsidRPr="007477B3" w:rsidRDefault="00387AE0" w:rsidP="00387AE0">
      <w:pPr>
        <w:ind w:firstLineChars="250" w:firstLine="450"/>
      </w:pPr>
      <w:r w:rsidRPr="007477B3">
        <w:rPr>
          <w:rFonts w:ascii="宋体" w:hAnsi="宋体" w:hint="eastAsia"/>
        </w:rPr>
        <w:t>④</w:t>
      </w:r>
      <w:r w:rsidRPr="007477B3">
        <w:rPr>
          <w:rFonts w:hint="eastAsia"/>
        </w:rPr>
        <w:t>严格的信息披露</w:t>
      </w:r>
    </w:p>
    <w:p w:rsidR="00387AE0" w:rsidRPr="007477B3" w:rsidRDefault="00387AE0" w:rsidP="00387AE0">
      <w:pPr>
        <w:ind w:firstLineChars="200" w:firstLine="360"/>
      </w:pPr>
      <w:r w:rsidRPr="007477B3">
        <w:rPr>
          <w:rFonts w:hint="eastAsia"/>
        </w:rPr>
        <w:t>公司遵循真实、准确、完整的信息披露原则，使公司偿债能力、募集资金使用等情况受到债券持有人、债券受托管理人和股东的监督，防范偿债风险。公司将按《债券受托管理协议》及中国证监会的有关规定进行重大事项信息披露，至少包括但不限于以下内容：预计到期难以偿付本期债券利息及</w:t>
      </w:r>
      <w:r w:rsidRPr="007477B3">
        <w:t>/</w:t>
      </w:r>
      <w:r w:rsidRPr="007477B3">
        <w:rPr>
          <w:rFonts w:hint="eastAsia"/>
        </w:rPr>
        <w:t>或本金；订立可能对公司还本付息能力产生重大影响的担保及其他重要合同；发生重大亏损或者遭受超过净资产</w:t>
      </w:r>
      <w:r w:rsidRPr="007477B3">
        <w:t>10%</w:t>
      </w:r>
      <w:r w:rsidRPr="007477B3">
        <w:rPr>
          <w:rFonts w:hint="eastAsia"/>
        </w:rPr>
        <w:t>以上的重大损失；减资、合并、分立、解散、申请破产及其他公司主体变更情形；发生重大仲裁、诉讼可能对公司还本付息能力产生重大影响；拟进行重大债务重组可能对公司还本付息能力产生重大影响；公司更换担保方式的相关情况；公司或本期债券的信用评级发生严重不利变化；发生变更债券受托管理人的情形；债券被暂停转让交易；其他可能影响债券持有人利益的重大事项；中国证监会规定的其他情形。</w:t>
      </w:r>
    </w:p>
    <w:p w:rsidR="00387AE0" w:rsidRPr="007477B3" w:rsidRDefault="00387AE0" w:rsidP="00387AE0">
      <w:pPr>
        <w:ind w:firstLineChars="200" w:firstLine="360"/>
      </w:pPr>
      <w:r w:rsidRPr="007477B3">
        <w:rPr>
          <w:rFonts w:ascii="宋体" w:hAnsi="宋体" w:hint="eastAsia"/>
        </w:rPr>
        <w:t>⑤</w:t>
      </w:r>
      <w:r w:rsidRPr="007477B3">
        <w:rPr>
          <w:rFonts w:hint="eastAsia"/>
        </w:rPr>
        <w:t>其他</w:t>
      </w:r>
      <w:r w:rsidRPr="007477B3">
        <w:t>保障措施</w:t>
      </w:r>
    </w:p>
    <w:p w:rsidR="00387AE0" w:rsidRPr="007477B3" w:rsidRDefault="00387AE0" w:rsidP="00387AE0">
      <w:pPr>
        <w:ind w:firstLineChars="200" w:firstLine="360"/>
      </w:pPr>
      <w:r w:rsidRPr="007477B3">
        <w:rPr>
          <w:rFonts w:hint="eastAsia"/>
        </w:rPr>
        <w:t>根据公司第五届董事会第二十六次会议决议及</w:t>
      </w:r>
      <w:r w:rsidRPr="007477B3">
        <w:t>2012</w:t>
      </w:r>
      <w:r w:rsidRPr="007477B3">
        <w:rPr>
          <w:rFonts w:hint="eastAsia"/>
        </w:rPr>
        <w:t>年第一次临时股东大会会议决议，在出现预计不能按期偿还债券本息或者到期未能按期偿付债券本息时，公司将至少采取如下措施：不向股东分配利润；暂缓重大对外投资、收购兼并等资本性支出项目的实施；调减或停发董事和高级管理人员的薪酬</w:t>
      </w:r>
      <w:r w:rsidRPr="007477B3">
        <w:t>/</w:t>
      </w:r>
      <w:r w:rsidRPr="007477B3">
        <w:rPr>
          <w:rFonts w:hint="eastAsia"/>
        </w:rPr>
        <w:t>工资和奖金；主要责任人不得调离。</w:t>
      </w:r>
    </w:p>
    <w:p w:rsidR="00387AE0" w:rsidRPr="007477B3" w:rsidRDefault="00387AE0" w:rsidP="00387AE0">
      <w:pPr>
        <w:pStyle w:val="Section"/>
        <w:numPr>
          <w:ilvl w:val="0"/>
          <w:numId w:val="6"/>
        </w:numPr>
        <w:outlineLvl w:val="2"/>
        <w:rPr>
          <w:color w:val="000000"/>
        </w:rPr>
      </w:pPr>
      <w:r w:rsidRPr="007477B3">
        <w:rPr>
          <w:rFonts w:hint="eastAsia"/>
          <w:color w:val="000000"/>
        </w:rPr>
        <w:t>报告期内债券持有人会议的召开情况</w:t>
      </w:r>
    </w:p>
    <w:p w:rsidR="00387AE0" w:rsidRPr="007477B3" w:rsidRDefault="00387AE0" w:rsidP="00387AE0">
      <w:pPr>
        <w:autoSpaceDE w:val="0"/>
        <w:autoSpaceDN w:val="0"/>
        <w:adjustRightInd w:val="0"/>
        <w:jc w:val="left"/>
        <w:rPr>
          <w:rFonts w:ascii="宋体" w:cs="宋体"/>
          <w:kern w:val="0"/>
        </w:rPr>
      </w:pPr>
      <w:r w:rsidRPr="007477B3">
        <w:rPr>
          <w:rFonts w:ascii="宋体" w:cs="宋体" w:hint="eastAsia"/>
          <w:kern w:val="0"/>
        </w:rPr>
        <w:t>报告期内，公司未召开债券持有人会议。</w:t>
      </w:r>
    </w:p>
    <w:p w:rsidR="00387AE0" w:rsidRPr="007477B3" w:rsidRDefault="00387AE0" w:rsidP="00387AE0">
      <w:pPr>
        <w:pStyle w:val="Section"/>
        <w:numPr>
          <w:ilvl w:val="0"/>
          <w:numId w:val="6"/>
        </w:numPr>
        <w:outlineLvl w:val="2"/>
        <w:rPr>
          <w:color w:val="000000"/>
        </w:rPr>
      </w:pPr>
      <w:r w:rsidRPr="007477B3">
        <w:rPr>
          <w:rFonts w:hint="eastAsia"/>
          <w:color w:val="000000"/>
        </w:rPr>
        <w:t>报告期内债券受托管理人履行职责的情况</w:t>
      </w:r>
    </w:p>
    <w:p w:rsidR="00387AE0" w:rsidRPr="003C2D52" w:rsidRDefault="003C2D52" w:rsidP="003C2D52">
      <w:pPr>
        <w:jc w:val="left"/>
        <w:rPr>
          <w:color w:val="000000"/>
        </w:rPr>
      </w:pPr>
      <w:r>
        <w:rPr>
          <w:rFonts w:hint="eastAsia"/>
          <w:color w:val="000000"/>
        </w:rPr>
        <w:t xml:space="preserve">    </w:t>
      </w:r>
      <w:r w:rsidR="00A25B1F" w:rsidRPr="003C2D52">
        <w:rPr>
          <w:rFonts w:hint="eastAsia"/>
          <w:color w:val="000000"/>
        </w:rPr>
        <w:t>根据中国证券监督管理委员会《管理办法》、深圳证券交易所《公司债券上市规则》等规定，报告期内，公司债券受托管理人海通证券股份有限公司出具了《重庆长安汽车股份有限公司</w:t>
      </w:r>
      <w:r w:rsidR="00A25B1F" w:rsidRPr="003C2D52">
        <w:rPr>
          <w:rFonts w:hint="eastAsia"/>
          <w:color w:val="000000"/>
        </w:rPr>
        <w:t>2012</w:t>
      </w:r>
      <w:r w:rsidR="00A25B1F" w:rsidRPr="003C2D52">
        <w:rPr>
          <w:rFonts w:hint="eastAsia"/>
          <w:color w:val="000000"/>
        </w:rPr>
        <w:t>年公司债券受托管理事务报告（</w:t>
      </w:r>
      <w:r w:rsidR="00A25B1F" w:rsidRPr="003C2D52">
        <w:rPr>
          <w:rFonts w:hint="eastAsia"/>
          <w:color w:val="000000"/>
        </w:rPr>
        <w:t>2015</w:t>
      </w:r>
      <w:r w:rsidR="00A25B1F" w:rsidRPr="003C2D52">
        <w:rPr>
          <w:rFonts w:hint="eastAsia"/>
          <w:color w:val="000000"/>
        </w:rPr>
        <w:t>年度）》（详见公司于</w:t>
      </w:r>
      <w:r w:rsidR="00A25B1F" w:rsidRPr="003C2D52">
        <w:rPr>
          <w:rFonts w:hint="eastAsia"/>
          <w:color w:val="000000"/>
        </w:rPr>
        <w:t>2016</w:t>
      </w:r>
      <w:r w:rsidR="00A25B1F" w:rsidRPr="003C2D52">
        <w:rPr>
          <w:rFonts w:hint="eastAsia"/>
          <w:color w:val="000000"/>
        </w:rPr>
        <w:t>年</w:t>
      </w:r>
      <w:r w:rsidR="00A25B1F" w:rsidRPr="003C2D52">
        <w:rPr>
          <w:rFonts w:hint="eastAsia"/>
          <w:color w:val="000000"/>
        </w:rPr>
        <w:t>05</w:t>
      </w:r>
      <w:r w:rsidR="00A25B1F" w:rsidRPr="003C2D52">
        <w:rPr>
          <w:rFonts w:hint="eastAsia"/>
          <w:color w:val="000000"/>
        </w:rPr>
        <w:t>月</w:t>
      </w:r>
      <w:r w:rsidR="00A25B1F" w:rsidRPr="003C2D52">
        <w:rPr>
          <w:rFonts w:hint="eastAsia"/>
          <w:color w:val="000000"/>
        </w:rPr>
        <w:t>19</w:t>
      </w:r>
      <w:r w:rsidR="00A25B1F" w:rsidRPr="003C2D52">
        <w:rPr>
          <w:rFonts w:hint="eastAsia"/>
          <w:color w:val="000000"/>
        </w:rPr>
        <w:t>日在巨潮资讯网</w:t>
      </w:r>
      <w:r w:rsidR="00A25B1F" w:rsidRPr="003C2D52">
        <w:rPr>
          <w:rFonts w:hint="eastAsia"/>
          <w:color w:val="000000"/>
        </w:rPr>
        <w:t>http://www.cninfo.com.cn</w:t>
      </w:r>
      <w:r w:rsidR="00A25B1F" w:rsidRPr="003C2D52">
        <w:rPr>
          <w:rFonts w:hint="eastAsia"/>
          <w:color w:val="000000"/>
        </w:rPr>
        <w:t>披露的《长安汽车：</w:t>
      </w:r>
      <w:r w:rsidR="00A25B1F" w:rsidRPr="003C2D52">
        <w:rPr>
          <w:rFonts w:hint="eastAsia"/>
          <w:color w:val="000000"/>
        </w:rPr>
        <w:t>2012</w:t>
      </w:r>
      <w:r w:rsidR="00A25B1F" w:rsidRPr="003C2D52">
        <w:rPr>
          <w:rFonts w:hint="eastAsia"/>
          <w:color w:val="000000"/>
        </w:rPr>
        <w:t>年公司债券受托管理事务报告（</w:t>
      </w:r>
      <w:r w:rsidR="00A25B1F" w:rsidRPr="003C2D52">
        <w:rPr>
          <w:rFonts w:hint="eastAsia"/>
          <w:color w:val="000000"/>
        </w:rPr>
        <w:t>2015</w:t>
      </w:r>
      <w:r w:rsidR="00A25B1F" w:rsidRPr="003C2D52">
        <w:rPr>
          <w:rFonts w:hint="eastAsia"/>
          <w:color w:val="000000"/>
        </w:rPr>
        <w:t>年度）》）</w:t>
      </w:r>
      <w:r w:rsidR="00387AE0" w:rsidRPr="003C2D52">
        <w:rPr>
          <w:rFonts w:hint="eastAsia"/>
          <w:color w:val="000000"/>
        </w:rPr>
        <w:t>。</w:t>
      </w:r>
    </w:p>
    <w:p w:rsidR="00387AE0" w:rsidRPr="007477B3" w:rsidRDefault="00387AE0" w:rsidP="00387AE0">
      <w:pPr>
        <w:pStyle w:val="Section"/>
        <w:numPr>
          <w:ilvl w:val="0"/>
          <w:numId w:val="6"/>
        </w:numPr>
        <w:outlineLvl w:val="2"/>
        <w:rPr>
          <w:color w:val="000000"/>
        </w:rPr>
      </w:pPr>
      <w:r w:rsidRPr="007477B3">
        <w:rPr>
          <w:rFonts w:hint="eastAsia"/>
          <w:color w:val="000000"/>
        </w:rPr>
        <w:t>截至报告期末公司近</w:t>
      </w:r>
      <w:r w:rsidRPr="007477B3">
        <w:rPr>
          <w:color w:val="000000"/>
        </w:rPr>
        <w:t xml:space="preserve">2 </w:t>
      </w:r>
      <w:r w:rsidRPr="007477B3">
        <w:rPr>
          <w:rFonts w:hint="eastAsia"/>
          <w:color w:val="000000"/>
        </w:rPr>
        <w:t>年的主要会计数据和财务指标</w:t>
      </w:r>
    </w:p>
    <w:p w:rsidR="00387AE0" w:rsidRPr="007477B3" w:rsidRDefault="00387AE0" w:rsidP="00387AE0">
      <w:pPr>
        <w:ind w:right="360" w:firstLineChars="3950" w:firstLine="7110"/>
      </w:pPr>
      <w:r w:rsidRPr="007477B3">
        <w:rPr>
          <w:rFonts w:hint="eastAsia"/>
        </w:rPr>
        <w:t>单位</w:t>
      </w:r>
      <w:r w:rsidRPr="007477B3">
        <w:t>：万元</w:t>
      </w: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701"/>
        <w:gridCol w:w="1701"/>
        <w:gridCol w:w="1985"/>
      </w:tblGrid>
      <w:tr w:rsidR="00387AE0" w:rsidRPr="007477B3" w:rsidTr="00AF6CFC">
        <w:trPr>
          <w:trHeight w:val="555"/>
        </w:trPr>
        <w:tc>
          <w:tcPr>
            <w:tcW w:w="2835"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bookmarkStart w:id="27" w:name="OLE_LINK3"/>
            <w:r w:rsidRPr="007477B3">
              <w:rPr>
                <w:rFonts w:ascii="宋体" w:hAnsi="宋体" w:cs="宋体" w:hint="eastAsia"/>
                <w:color w:val="000000"/>
                <w:kern w:val="0"/>
              </w:rPr>
              <w:t>项目</w:t>
            </w:r>
          </w:p>
        </w:tc>
        <w:tc>
          <w:tcPr>
            <w:tcW w:w="1701" w:type="dxa"/>
            <w:shd w:val="clear" w:color="000000" w:fill="D3D3D3"/>
            <w:vAlign w:val="center"/>
            <w:hideMark/>
          </w:tcPr>
          <w:p w:rsidR="00387AE0" w:rsidRPr="007477B3" w:rsidRDefault="00387AE0" w:rsidP="003266EE">
            <w:pPr>
              <w:widowControl/>
              <w:jc w:val="center"/>
              <w:rPr>
                <w:rFonts w:ascii="Calibri" w:hAnsi="Calibri" w:cs="宋体"/>
                <w:color w:val="000000"/>
                <w:kern w:val="0"/>
              </w:rPr>
            </w:pPr>
            <w:r w:rsidRPr="007477B3">
              <w:rPr>
                <w:rFonts w:ascii="Calibri" w:hAnsi="Calibri" w:cs="宋体"/>
                <w:color w:val="000000"/>
                <w:kern w:val="0"/>
              </w:rPr>
              <w:t>201</w:t>
            </w:r>
            <w:r w:rsidR="003266EE" w:rsidRPr="007477B3">
              <w:rPr>
                <w:rFonts w:ascii="Calibri" w:hAnsi="Calibri" w:cs="宋体"/>
                <w:color w:val="000000"/>
                <w:kern w:val="0"/>
              </w:rPr>
              <w:t>6</w:t>
            </w:r>
            <w:r w:rsidRPr="007477B3">
              <w:rPr>
                <w:rFonts w:ascii="宋体" w:hAnsi="宋体" w:cs="宋体" w:hint="eastAsia"/>
                <w:color w:val="000000"/>
                <w:kern w:val="0"/>
              </w:rPr>
              <w:t>年</w:t>
            </w:r>
          </w:p>
        </w:tc>
        <w:tc>
          <w:tcPr>
            <w:tcW w:w="1701" w:type="dxa"/>
            <w:shd w:val="clear" w:color="000000" w:fill="D3D3D3"/>
            <w:vAlign w:val="center"/>
            <w:hideMark/>
          </w:tcPr>
          <w:p w:rsidR="00387AE0" w:rsidRPr="007477B3" w:rsidRDefault="00387AE0" w:rsidP="003266EE">
            <w:pPr>
              <w:widowControl/>
              <w:jc w:val="center"/>
              <w:rPr>
                <w:rFonts w:ascii="Calibri" w:hAnsi="Calibri" w:cs="宋体"/>
                <w:color w:val="000000"/>
                <w:kern w:val="0"/>
              </w:rPr>
            </w:pPr>
            <w:r w:rsidRPr="007477B3">
              <w:rPr>
                <w:rFonts w:ascii="Calibri" w:hAnsi="Calibri" w:cs="宋体"/>
                <w:color w:val="000000"/>
                <w:kern w:val="0"/>
              </w:rPr>
              <w:t>201</w:t>
            </w:r>
            <w:r w:rsidR="003266EE" w:rsidRPr="007477B3">
              <w:rPr>
                <w:rFonts w:ascii="Calibri" w:hAnsi="Calibri" w:cs="宋体"/>
                <w:color w:val="000000"/>
                <w:kern w:val="0"/>
              </w:rPr>
              <w:t>5</w:t>
            </w:r>
            <w:r w:rsidRPr="007477B3">
              <w:rPr>
                <w:rFonts w:ascii="宋体" w:hAnsi="宋体" w:cs="宋体" w:hint="eastAsia"/>
                <w:color w:val="000000"/>
                <w:kern w:val="0"/>
              </w:rPr>
              <w:t>年</w:t>
            </w:r>
          </w:p>
        </w:tc>
        <w:tc>
          <w:tcPr>
            <w:tcW w:w="1985"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同期变动率</w:t>
            </w:r>
          </w:p>
        </w:tc>
      </w:tr>
      <w:tr w:rsidR="00EB7475" w:rsidRPr="007477B3" w:rsidTr="00AF6CFC">
        <w:trPr>
          <w:trHeight w:val="300"/>
        </w:trPr>
        <w:tc>
          <w:tcPr>
            <w:tcW w:w="2835" w:type="dxa"/>
            <w:shd w:val="clear" w:color="000000" w:fill="D3D3D3"/>
            <w:vAlign w:val="center"/>
            <w:hideMark/>
          </w:tcPr>
          <w:p w:rsidR="00EB7475" w:rsidRPr="007477B3" w:rsidRDefault="00EB7475" w:rsidP="00EB7475">
            <w:pPr>
              <w:widowControl/>
              <w:jc w:val="left"/>
              <w:rPr>
                <w:rFonts w:ascii="Calibri" w:hAnsi="Calibri" w:cs="宋体"/>
                <w:color w:val="000000"/>
                <w:kern w:val="0"/>
              </w:rPr>
            </w:pPr>
            <w:r w:rsidRPr="007477B3">
              <w:rPr>
                <w:rFonts w:ascii="Calibri" w:hAnsi="Calibri" w:cs="宋体"/>
                <w:color w:val="000000"/>
                <w:kern w:val="0"/>
              </w:rPr>
              <w:t xml:space="preserve">　</w:t>
            </w:r>
            <w:r w:rsidRPr="007477B3">
              <w:rPr>
                <w:rFonts w:ascii="Calibri" w:hAnsi="Calibri" w:cs="宋体" w:hint="eastAsia"/>
                <w:color w:val="000000"/>
                <w:kern w:val="0"/>
              </w:rPr>
              <w:t>息</w:t>
            </w:r>
            <w:r w:rsidRPr="007477B3">
              <w:rPr>
                <w:rFonts w:ascii="Calibri" w:hAnsi="Calibri" w:cs="宋体"/>
                <w:color w:val="000000"/>
                <w:kern w:val="0"/>
              </w:rPr>
              <w:t>税折旧摊销前利润</w:t>
            </w:r>
          </w:p>
        </w:tc>
        <w:tc>
          <w:tcPr>
            <w:tcW w:w="1701" w:type="dxa"/>
            <w:shd w:val="clear" w:color="auto" w:fill="auto"/>
            <w:vAlign w:val="center"/>
            <w:hideMark/>
          </w:tcPr>
          <w:p w:rsidR="00EB7475" w:rsidRDefault="00EB7475" w:rsidP="006F528C">
            <w:pPr>
              <w:widowControl/>
              <w:spacing w:before="0" w:after="0"/>
              <w:jc w:val="right"/>
              <w:rPr>
                <w:color w:val="000000"/>
                <w:kern w:val="0"/>
              </w:rPr>
            </w:pPr>
            <w:r>
              <w:rPr>
                <w:color w:val="000000"/>
              </w:rPr>
              <w:t>1,275,896</w:t>
            </w:r>
          </w:p>
        </w:tc>
        <w:tc>
          <w:tcPr>
            <w:tcW w:w="1701" w:type="dxa"/>
            <w:shd w:val="clear" w:color="000000" w:fill="FFFFFF"/>
            <w:vAlign w:val="center"/>
            <w:hideMark/>
          </w:tcPr>
          <w:p w:rsidR="00EB7475" w:rsidRDefault="00EB7475" w:rsidP="006F528C">
            <w:pPr>
              <w:jc w:val="right"/>
              <w:rPr>
                <w:color w:val="000000"/>
              </w:rPr>
            </w:pPr>
            <w:r>
              <w:rPr>
                <w:color w:val="000000"/>
              </w:rPr>
              <w:t>1,216,509</w:t>
            </w:r>
          </w:p>
        </w:tc>
        <w:tc>
          <w:tcPr>
            <w:tcW w:w="1985" w:type="dxa"/>
            <w:shd w:val="clear" w:color="000000" w:fill="FFFFFF"/>
            <w:vAlign w:val="center"/>
            <w:hideMark/>
          </w:tcPr>
          <w:p w:rsidR="00EB7475" w:rsidRDefault="00EB7475" w:rsidP="006F528C">
            <w:pPr>
              <w:jc w:val="right"/>
              <w:rPr>
                <w:color w:val="000000"/>
              </w:rPr>
            </w:pPr>
            <w:r>
              <w:rPr>
                <w:color w:val="000000"/>
              </w:rPr>
              <w:t>4.88%</w:t>
            </w:r>
          </w:p>
        </w:tc>
      </w:tr>
      <w:tr w:rsidR="00EB7475" w:rsidRPr="007477B3" w:rsidTr="00AF6CFC">
        <w:trPr>
          <w:trHeight w:val="300"/>
        </w:trPr>
        <w:tc>
          <w:tcPr>
            <w:tcW w:w="2835" w:type="dxa"/>
            <w:shd w:val="clear" w:color="000000" w:fill="D3D3D3"/>
            <w:vAlign w:val="center"/>
            <w:hideMark/>
          </w:tcPr>
          <w:p w:rsidR="00EB7475" w:rsidRPr="007477B3" w:rsidRDefault="00EB7475" w:rsidP="00EB7475">
            <w:pPr>
              <w:widowControl/>
              <w:jc w:val="left"/>
              <w:rPr>
                <w:rFonts w:ascii="Calibri" w:hAnsi="Calibri" w:cs="宋体"/>
                <w:color w:val="000000"/>
                <w:kern w:val="0"/>
              </w:rPr>
            </w:pPr>
            <w:r w:rsidRPr="007477B3">
              <w:rPr>
                <w:rFonts w:ascii="Calibri" w:hAnsi="Calibri" w:cs="宋体"/>
                <w:color w:val="000000"/>
                <w:kern w:val="0"/>
              </w:rPr>
              <w:t xml:space="preserve">　</w:t>
            </w:r>
            <w:r w:rsidRPr="007477B3">
              <w:rPr>
                <w:rFonts w:ascii="Calibri" w:hAnsi="Calibri" w:cs="宋体" w:hint="eastAsia"/>
                <w:color w:val="000000"/>
                <w:kern w:val="0"/>
              </w:rPr>
              <w:t>流动比率</w:t>
            </w:r>
          </w:p>
        </w:tc>
        <w:tc>
          <w:tcPr>
            <w:tcW w:w="1701" w:type="dxa"/>
            <w:shd w:val="clear" w:color="000000" w:fill="FFFFFF"/>
            <w:vAlign w:val="center"/>
            <w:hideMark/>
          </w:tcPr>
          <w:p w:rsidR="00EB7475" w:rsidRPr="007477B3" w:rsidRDefault="00EB7475" w:rsidP="006F528C">
            <w:pPr>
              <w:jc w:val="right"/>
              <w:rPr>
                <w:color w:val="000000"/>
              </w:rPr>
            </w:pPr>
            <w:r w:rsidRPr="007477B3">
              <w:rPr>
                <w:color w:val="000000"/>
              </w:rPr>
              <w:t>110.01%</w:t>
            </w:r>
          </w:p>
        </w:tc>
        <w:tc>
          <w:tcPr>
            <w:tcW w:w="1701" w:type="dxa"/>
            <w:shd w:val="clear" w:color="000000" w:fill="FFFFFF"/>
            <w:vAlign w:val="center"/>
            <w:hideMark/>
          </w:tcPr>
          <w:p w:rsidR="00EB7475" w:rsidRPr="007477B3" w:rsidRDefault="00EB7475" w:rsidP="006F528C">
            <w:pPr>
              <w:jc w:val="right"/>
              <w:rPr>
                <w:color w:val="000000"/>
              </w:rPr>
            </w:pPr>
            <w:r w:rsidRPr="007477B3">
              <w:rPr>
                <w:rFonts w:hint="eastAsia"/>
                <w:color w:val="000000"/>
              </w:rPr>
              <w:t>102.68</w:t>
            </w:r>
            <w:r w:rsidRPr="007477B3">
              <w:rPr>
                <w:color w:val="000000"/>
              </w:rPr>
              <w:t>%</w:t>
            </w:r>
          </w:p>
        </w:tc>
        <w:tc>
          <w:tcPr>
            <w:tcW w:w="1985" w:type="dxa"/>
            <w:shd w:val="clear" w:color="000000" w:fill="FFFFFF"/>
            <w:vAlign w:val="center"/>
            <w:hideMark/>
          </w:tcPr>
          <w:p w:rsidR="00EB7475" w:rsidRPr="007477B3" w:rsidRDefault="00EB7475" w:rsidP="00E908CA">
            <w:pPr>
              <w:jc w:val="right"/>
              <w:rPr>
                <w:color w:val="000000"/>
              </w:rPr>
            </w:pPr>
            <w:r w:rsidRPr="007477B3">
              <w:rPr>
                <w:rFonts w:hint="eastAsia"/>
                <w:color w:val="000000"/>
              </w:rPr>
              <w:t>上升</w:t>
            </w:r>
            <w:r w:rsidRPr="007477B3">
              <w:rPr>
                <w:color w:val="000000"/>
              </w:rPr>
              <w:t>7.</w:t>
            </w:r>
            <w:r w:rsidR="00E908CA">
              <w:rPr>
                <w:color w:val="000000"/>
              </w:rPr>
              <w:t>33</w:t>
            </w:r>
            <w:r w:rsidRPr="007477B3">
              <w:rPr>
                <w:rFonts w:hint="eastAsia"/>
                <w:color w:val="000000"/>
              </w:rPr>
              <w:t>个百分点</w:t>
            </w:r>
          </w:p>
        </w:tc>
      </w:tr>
      <w:tr w:rsidR="00EB7475" w:rsidRPr="007477B3" w:rsidTr="00AF6CFC">
        <w:trPr>
          <w:trHeight w:val="300"/>
        </w:trPr>
        <w:tc>
          <w:tcPr>
            <w:tcW w:w="2835" w:type="dxa"/>
            <w:shd w:val="clear" w:color="000000" w:fill="D3D3D3"/>
            <w:vAlign w:val="center"/>
            <w:hideMark/>
          </w:tcPr>
          <w:p w:rsidR="00EB7475" w:rsidRPr="007477B3" w:rsidRDefault="00EB7475" w:rsidP="00EB7475">
            <w:pPr>
              <w:widowControl/>
              <w:jc w:val="left"/>
              <w:rPr>
                <w:rFonts w:ascii="Calibri" w:hAnsi="Calibri" w:cs="宋体"/>
                <w:color w:val="000000"/>
                <w:kern w:val="0"/>
              </w:rPr>
            </w:pPr>
            <w:r w:rsidRPr="007477B3">
              <w:rPr>
                <w:rFonts w:ascii="Calibri" w:hAnsi="Calibri" w:cs="宋体"/>
                <w:color w:val="000000"/>
                <w:kern w:val="0"/>
              </w:rPr>
              <w:t xml:space="preserve">　</w:t>
            </w:r>
            <w:r w:rsidRPr="007477B3">
              <w:rPr>
                <w:rFonts w:ascii="Calibri" w:hAnsi="Calibri" w:cs="宋体" w:hint="eastAsia"/>
                <w:color w:val="000000"/>
                <w:kern w:val="0"/>
              </w:rPr>
              <w:t>资产</w:t>
            </w:r>
            <w:r w:rsidRPr="007477B3">
              <w:rPr>
                <w:rFonts w:ascii="Calibri" w:hAnsi="Calibri" w:cs="宋体"/>
                <w:color w:val="000000"/>
                <w:kern w:val="0"/>
              </w:rPr>
              <w:t>负债率</w:t>
            </w:r>
          </w:p>
        </w:tc>
        <w:tc>
          <w:tcPr>
            <w:tcW w:w="1701" w:type="dxa"/>
            <w:shd w:val="clear" w:color="000000" w:fill="FFFFFF"/>
            <w:vAlign w:val="center"/>
            <w:hideMark/>
          </w:tcPr>
          <w:p w:rsidR="00EB7475" w:rsidRPr="007477B3" w:rsidRDefault="00EB7475" w:rsidP="006F528C">
            <w:pPr>
              <w:jc w:val="right"/>
              <w:rPr>
                <w:color w:val="000000"/>
              </w:rPr>
            </w:pPr>
            <w:r w:rsidRPr="007477B3">
              <w:rPr>
                <w:color w:val="000000"/>
              </w:rPr>
              <w:t>59.30%</w:t>
            </w:r>
          </w:p>
        </w:tc>
        <w:tc>
          <w:tcPr>
            <w:tcW w:w="1701" w:type="dxa"/>
            <w:shd w:val="clear" w:color="000000" w:fill="FFFFFF"/>
            <w:vAlign w:val="center"/>
            <w:hideMark/>
          </w:tcPr>
          <w:p w:rsidR="00EB7475" w:rsidRPr="007477B3" w:rsidRDefault="00EB7475" w:rsidP="006F528C">
            <w:pPr>
              <w:jc w:val="right"/>
              <w:rPr>
                <w:color w:val="000000"/>
              </w:rPr>
            </w:pPr>
            <w:r w:rsidRPr="007477B3">
              <w:rPr>
                <w:rFonts w:hint="eastAsia"/>
                <w:color w:val="000000"/>
              </w:rPr>
              <w:t>61.78</w:t>
            </w:r>
            <w:r w:rsidRPr="007477B3">
              <w:rPr>
                <w:color w:val="000000"/>
              </w:rPr>
              <w:t>%</w:t>
            </w:r>
          </w:p>
        </w:tc>
        <w:tc>
          <w:tcPr>
            <w:tcW w:w="1985" w:type="dxa"/>
            <w:shd w:val="clear" w:color="000000" w:fill="FFFFFF"/>
            <w:vAlign w:val="center"/>
            <w:hideMark/>
          </w:tcPr>
          <w:p w:rsidR="00EB7475" w:rsidRPr="007477B3" w:rsidRDefault="00EB7475" w:rsidP="00E908CA">
            <w:pPr>
              <w:jc w:val="right"/>
              <w:rPr>
                <w:color w:val="000000"/>
              </w:rPr>
            </w:pPr>
            <w:r w:rsidRPr="007477B3">
              <w:rPr>
                <w:rFonts w:hint="eastAsia"/>
                <w:color w:val="000000"/>
              </w:rPr>
              <w:t>下降</w:t>
            </w:r>
            <w:r w:rsidR="00E908CA">
              <w:rPr>
                <w:color w:val="000000"/>
              </w:rPr>
              <w:t>2.48</w:t>
            </w:r>
            <w:r w:rsidRPr="007477B3">
              <w:rPr>
                <w:rFonts w:hint="eastAsia"/>
                <w:color w:val="000000"/>
              </w:rPr>
              <w:t>个百分点</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jc w:val="left"/>
              <w:rPr>
                <w:rFonts w:ascii="Calibri" w:hAnsi="Calibri" w:cs="宋体"/>
                <w:color w:val="000000"/>
                <w:kern w:val="0"/>
              </w:rPr>
            </w:pPr>
            <w:r w:rsidRPr="007477B3">
              <w:rPr>
                <w:rFonts w:ascii="Calibri" w:hAnsi="Calibri" w:cs="宋体"/>
                <w:color w:val="000000"/>
                <w:kern w:val="0"/>
              </w:rPr>
              <w:t xml:space="preserve">　</w:t>
            </w:r>
            <w:r w:rsidRPr="007477B3">
              <w:rPr>
                <w:rFonts w:ascii="Calibri" w:hAnsi="Calibri" w:cs="宋体" w:hint="eastAsia"/>
                <w:color w:val="000000"/>
                <w:kern w:val="0"/>
              </w:rPr>
              <w:t>速动</w:t>
            </w:r>
            <w:r w:rsidRPr="007477B3">
              <w:rPr>
                <w:rFonts w:ascii="Calibri" w:hAnsi="Calibri" w:cs="宋体"/>
                <w:color w:val="000000"/>
                <w:kern w:val="0"/>
              </w:rPr>
              <w:t>比例</w:t>
            </w:r>
          </w:p>
        </w:tc>
        <w:tc>
          <w:tcPr>
            <w:tcW w:w="1701" w:type="dxa"/>
            <w:shd w:val="clear" w:color="000000" w:fill="FFFFFF"/>
            <w:vAlign w:val="center"/>
          </w:tcPr>
          <w:p w:rsidR="00EB7475" w:rsidRPr="007477B3" w:rsidRDefault="00EB7475" w:rsidP="006F528C">
            <w:pPr>
              <w:jc w:val="right"/>
              <w:rPr>
                <w:color w:val="000000"/>
              </w:rPr>
            </w:pPr>
            <w:r>
              <w:rPr>
                <w:color w:val="000000"/>
              </w:rPr>
              <w:t>94.52</w:t>
            </w:r>
            <w:r w:rsidRPr="007477B3">
              <w:rPr>
                <w:color w:val="000000"/>
              </w:rPr>
              <w:t>%</w:t>
            </w:r>
          </w:p>
        </w:tc>
        <w:tc>
          <w:tcPr>
            <w:tcW w:w="1701" w:type="dxa"/>
            <w:shd w:val="clear" w:color="000000" w:fill="FFFFFF"/>
            <w:vAlign w:val="center"/>
          </w:tcPr>
          <w:p w:rsidR="00EB7475" w:rsidRPr="007477B3" w:rsidRDefault="00EB7475" w:rsidP="006F528C">
            <w:pPr>
              <w:jc w:val="right"/>
              <w:rPr>
                <w:color w:val="000000"/>
              </w:rPr>
            </w:pPr>
            <w:r w:rsidRPr="007477B3">
              <w:rPr>
                <w:rFonts w:hint="eastAsia"/>
                <w:color w:val="000000"/>
              </w:rPr>
              <w:t>84.80</w:t>
            </w:r>
            <w:r w:rsidRPr="007477B3">
              <w:rPr>
                <w:color w:val="000000"/>
              </w:rPr>
              <w:t>%</w:t>
            </w:r>
          </w:p>
        </w:tc>
        <w:tc>
          <w:tcPr>
            <w:tcW w:w="1985" w:type="dxa"/>
            <w:shd w:val="clear" w:color="000000" w:fill="FFFFFF"/>
            <w:vAlign w:val="center"/>
          </w:tcPr>
          <w:p w:rsidR="00EB7475" w:rsidRPr="007477B3" w:rsidRDefault="00EB7475" w:rsidP="00E908CA">
            <w:pPr>
              <w:jc w:val="right"/>
              <w:rPr>
                <w:color w:val="000000"/>
              </w:rPr>
            </w:pPr>
            <w:r>
              <w:rPr>
                <w:rFonts w:hint="eastAsia"/>
                <w:color w:val="000000"/>
              </w:rPr>
              <w:t>上升</w:t>
            </w:r>
            <w:r w:rsidR="00E908CA">
              <w:rPr>
                <w:color w:val="000000"/>
              </w:rPr>
              <w:t>9.72</w:t>
            </w:r>
            <w:r w:rsidRPr="007477B3">
              <w:rPr>
                <w:rFonts w:hint="eastAsia"/>
                <w:color w:val="000000"/>
              </w:rPr>
              <w:t>个百分点</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ind w:firstLineChars="100" w:firstLine="180"/>
              <w:jc w:val="left"/>
              <w:rPr>
                <w:rFonts w:ascii="Calibri" w:hAnsi="Calibri" w:cs="宋体"/>
                <w:color w:val="000000"/>
                <w:kern w:val="0"/>
              </w:rPr>
            </w:pPr>
            <w:r w:rsidRPr="007477B3">
              <w:rPr>
                <w:rFonts w:ascii="Calibri" w:hAnsi="Calibri" w:cs="宋体" w:hint="eastAsia"/>
                <w:color w:val="000000"/>
                <w:kern w:val="0"/>
              </w:rPr>
              <w:t>EBITDA</w:t>
            </w:r>
            <w:r w:rsidRPr="007477B3">
              <w:rPr>
                <w:rFonts w:ascii="Calibri" w:hAnsi="Calibri" w:cs="宋体" w:hint="eastAsia"/>
                <w:color w:val="000000"/>
                <w:kern w:val="0"/>
              </w:rPr>
              <w:t>全部</w:t>
            </w:r>
            <w:r w:rsidRPr="007477B3">
              <w:rPr>
                <w:rFonts w:ascii="Calibri" w:hAnsi="Calibri" w:cs="宋体"/>
                <w:color w:val="000000"/>
                <w:kern w:val="0"/>
              </w:rPr>
              <w:t>债务比</w:t>
            </w:r>
          </w:p>
        </w:tc>
        <w:tc>
          <w:tcPr>
            <w:tcW w:w="1701" w:type="dxa"/>
            <w:shd w:val="clear" w:color="auto" w:fill="auto"/>
            <w:vAlign w:val="center"/>
          </w:tcPr>
          <w:p w:rsidR="00EB7475" w:rsidRPr="007477B3" w:rsidRDefault="00EB7475" w:rsidP="006F528C">
            <w:pPr>
              <w:jc w:val="right"/>
              <w:rPr>
                <w:color w:val="000000"/>
              </w:rPr>
            </w:pPr>
            <w:r w:rsidRPr="007477B3">
              <w:rPr>
                <w:color w:val="000000"/>
              </w:rPr>
              <w:t>20.</w:t>
            </w:r>
            <w:r>
              <w:rPr>
                <w:color w:val="000000"/>
              </w:rPr>
              <w:t>20</w:t>
            </w:r>
            <w:r w:rsidRPr="007477B3">
              <w:rPr>
                <w:color w:val="000000"/>
              </w:rPr>
              <w:t>%</w:t>
            </w:r>
          </w:p>
        </w:tc>
        <w:tc>
          <w:tcPr>
            <w:tcW w:w="1701" w:type="dxa"/>
            <w:shd w:val="clear" w:color="000000" w:fill="FFFFFF"/>
            <w:vAlign w:val="center"/>
          </w:tcPr>
          <w:p w:rsidR="00EB7475" w:rsidRPr="007477B3" w:rsidRDefault="00EB7475" w:rsidP="006F528C">
            <w:pPr>
              <w:jc w:val="right"/>
              <w:rPr>
                <w:color w:val="000000"/>
              </w:rPr>
            </w:pPr>
            <w:r w:rsidRPr="007477B3">
              <w:rPr>
                <w:rFonts w:hint="eastAsia"/>
                <w:color w:val="000000"/>
              </w:rPr>
              <w:t>22.02%</w:t>
            </w:r>
          </w:p>
        </w:tc>
        <w:tc>
          <w:tcPr>
            <w:tcW w:w="1985" w:type="dxa"/>
            <w:shd w:val="clear" w:color="000000" w:fill="FFFFFF"/>
            <w:vAlign w:val="center"/>
          </w:tcPr>
          <w:p w:rsidR="00EB7475" w:rsidRPr="007477B3" w:rsidRDefault="00EB7475" w:rsidP="00E908CA">
            <w:pPr>
              <w:jc w:val="right"/>
              <w:rPr>
                <w:color w:val="000000"/>
              </w:rPr>
            </w:pPr>
            <w:r w:rsidRPr="007477B3">
              <w:rPr>
                <w:rFonts w:hint="eastAsia"/>
                <w:color w:val="000000"/>
              </w:rPr>
              <w:t>下降</w:t>
            </w:r>
            <w:r w:rsidR="00E908CA">
              <w:rPr>
                <w:color w:val="000000"/>
              </w:rPr>
              <w:t>1.82</w:t>
            </w:r>
            <w:r w:rsidRPr="007477B3">
              <w:rPr>
                <w:rFonts w:hint="eastAsia"/>
                <w:color w:val="000000"/>
              </w:rPr>
              <w:t>个百分点</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ind w:firstLineChars="100" w:firstLine="180"/>
              <w:jc w:val="left"/>
              <w:rPr>
                <w:rFonts w:ascii="Calibri" w:hAnsi="Calibri" w:cs="宋体"/>
                <w:color w:val="000000"/>
                <w:kern w:val="0"/>
              </w:rPr>
            </w:pPr>
            <w:r w:rsidRPr="007477B3">
              <w:rPr>
                <w:rFonts w:ascii="Calibri" w:hAnsi="Calibri" w:cs="宋体" w:hint="eastAsia"/>
                <w:color w:val="000000"/>
                <w:kern w:val="0"/>
              </w:rPr>
              <w:t>利息</w:t>
            </w:r>
            <w:r w:rsidRPr="007477B3">
              <w:rPr>
                <w:rFonts w:ascii="Calibri" w:hAnsi="Calibri" w:cs="宋体"/>
                <w:color w:val="000000"/>
                <w:kern w:val="0"/>
              </w:rPr>
              <w:t>保障倍数</w:t>
            </w:r>
          </w:p>
        </w:tc>
        <w:tc>
          <w:tcPr>
            <w:tcW w:w="1701" w:type="dxa"/>
            <w:shd w:val="clear" w:color="auto" w:fill="auto"/>
            <w:vAlign w:val="center"/>
          </w:tcPr>
          <w:p w:rsidR="00EB7475" w:rsidRDefault="00EB7475" w:rsidP="006F528C">
            <w:pPr>
              <w:widowControl/>
              <w:spacing w:before="0" w:after="0"/>
              <w:jc w:val="right"/>
              <w:rPr>
                <w:color w:val="000000"/>
                <w:kern w:val="0"/>
              </w:rPr>
            </w:pPr>
            <w:r>
              <w:rPr>
                <w:color w:val="000000"/>
              </w:rPr>
              <w:t>85.60</w:t>
            </w:r>
          </w:p>
        </w:tc>
        <w:tc>
          <w:tcPr>
            <w:tcW w:w="1701" w:type="dxa"/>
            <w:shd w:val="clear" w:color="000000" w:fill="FFFFFF"/>
            <w:vAlign w:val="center"/>
          </w:tcPr>
          <w:p w:rsidR="00EB7475" w:rsidRDefault="00EB7475" w:rsidP="006F528C">
            <w:pPr>
              <w:jc w:val="right"/>
              <w:rPr>
                <w:color w:val="000000"/>
              </w:rPr>
            </w:pPr>
            <w:r>
              <w:rPr>
                <w:color w:val="000000"/>
              </w:rPr>
              <w:t>88.14</w:t>
            </w:r>
          </w:p>
        </w:tc>
        <w:tc>
          <w:tcPr>
            <w:tcW w:w="1985" w:type="dxa"/>
            <w:shd w:val="clear" w:color="000000" w:fill="FFFFFF"/>
            <w:vAlign w:val="center"/>
          </w:tcPr>
          <w:p w:rsidR="00EB7475" w:rsidRDefault="00EB7475" w:rsidP="006F528C">
            <w:pPr>
              <w:jc w:val="right"/>
              <w:rPr>
                <w:color w:val="000000"/>
              </w:rPr>
            </w:pPr>
            <w:r>
              <w:rPr>
                <w:color w:val="000000"/>
              </w:rPr>
              <w:t>-2.88%</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ind w:firstLineChars="100" w:firstLine="180"/>
              <w:jc w:val="left"/>
              <w:rPr>
                <w:rFonts w:ascii="Calibri" w:hAnsi="Calibri" w:cs="宋体"/>
                <w:color w:val="000000"/>
                <w:kern w:val="0"/>
              </w:rPr>
            </w:pPr>
            <w:r w:rsidRPr="007477B3">
              <w:rPr>
                <w:rFonts w:ascii="Calibri" w:hAnsi="Calibri" w:cs="宋体" w:hint="eastAsia"/>
                <w:color w:val="000000"/>
                <w:kern w:val="0"/>
              </w:rPr>
              <w:t>现金</w:t>
            </w:r>
            <w:r w:rsidRPr="007477B3">
              <w:rPr>
                <w:rFonts w:ascii="Calibri" w:hAnsi="Calibri" w:cs="宋体"/>
                <w:color w:val="000000"/>
                <w:kern w:val="0"/>
              </w:rPr>
              <w:t>利息保障倍数</w:t>
            </w:r>
          </w:p>
        </w:tc>
        <w:tc>
          <w:tcPr>
            <w:tcW w:w="1701" w:type="dxa"/>
            <w:shd w:val="clear" w:color="auto" w:fill="auto"/>
            <w:vAlign w:val="center"/>
          </w:tcPr>
          <w:p w:rsidR="00EB7475" w:rsidRDefault="00EB7475" w:rsidP="006F528C">
            <w:pPr>
              <w:jc w:val="right"/>
              <w:rPr>
                <w:color w:val="000000"/>
              </w:rPr>
            </w:pPr>
            <w:r>
              <w:rPr>
                <w:color w:val="000000"/>
              </w:rPr>
              <w:t>20.29</w:t>
            </w:r>
          </w:p>
        </w:tc>
        <w:tc>
          <w:tcPr>
            <w:tcW w:w="1701" w:type="dxa"/>
            <w:shd w:val="clear" w:color="000000" w:fill="FFFFFF"/>
            <w:vAlign w:val="center"/>
          </w:tcPr>
          <w:p w:rsidR="00EB7475" w:rsidRDefault="00EB7475" w:rsidP="006F528C">
            <w:pPr>
              <w:jc w:val="right"/>
              <w:rPr>
                <w:color w:val="000000"/>
              </w:rPr>
            </w:pPr>
            <w:r>
              <w:rPr>
                <w:color w:val="000000"/>
              </w:rPr>
              <w:t>48.13</w:t>
            </w:r>
          </w:p>
        </w:tc>
        <w:tc>
          <w:tcPr>
            <w:tcW w:w="1985" w:type="dxa"/>
            <w:shd w:val="clear" w:color="000000" w:fill="FFFFFF"/>
            <w:vAlign w:val="center"/>
          </w:tcPr>
          <w:p w:rsidR="00EB7475" w:rsidRDefault="00EB7475" w:rsidP="00E908CA">
            <w:pPr>
              <w:jc w:val="right"/>
              <w:rPr>
                <w:color w:val="000000"/>
              </w:rPr>
            </w:pPr>
            <w:r>
              <w:rPr>
                <w:color w:val="000000"/>
              </w:rPr>
              <w:t>-57.8</w:t>
            </w:r>
            <w:r w:rsidR="00E908CA">
              <w:rPr>
                <w:color w:val="000000"/>
              </w:rPr>
              <w:t>4</w:t>
            </w:r>
            <w:r>
              <w:rPr>
                <w:color w:val="000000"/>
              </w:rPr>
              <w:t>%</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jc w:val="left"/>
              <w:rPr>
                <w:rFonts w:ascii="Calibri" w:hAnsi="Calibri" w:cs="宋体"/>
                <w:color w:val="000000"/>
                <w:kern w:val="0"/>
              </w:rPr>
            </w:pPr>
            <w:r w:rsidRPr="007477B3">
              <w:rPr>
                <w:rFonts w:ascii="Calibri" w:hAnsi="Calibri" w:cs="宋体" w:hint="eastAsia"/>
                <w:color w:val="000000"/>
                <w:kern w:val="0"/>
              </w:rPr>
              <w:lastRenderedPageBreak/>
              <w:t xml:space="preserve">  EBITDA</w:t>
            </w:r>
            <w:r w:rsidRPr="007477B3">
              <w:rPr>
                <w:rFonts w:ascii="Calibri" w:hAnsi="Calibri" w:cs="宋体" w:hint="eastAsia"/>
                <w:color w:val="000000"/>
                <w:kern w:val="0"/>
              </w:rPr>
              <w:t>利息</w:t>
            </w:r>
            <w:r w:rsidRPr="007477B3">
              <w:rPr>
                <w:rFonts w:ascii="Calibri" w:hAnsi="Calibri" w:cs="宋体"/>
                <w:color w:val="000000"/>
                <w:kern w:val="0"/>
              </w:rPr>
              <w:t>保障倍数</w:t>
            </w:r>
          </w:p>
        </w:tc>
        <w:tc>
          <w:tcPr>
            <w:tcW w:w="1701" w:type="dxa"/>
            <w:shd w:val="clear" w:color="auto" w:fill="auto"/>
            <w:vAlign w:val="center"/>
            <w:hideMark/>
          </w:tcPr>
          <w:p w:rsidR="00EB7475" w:rsidRDefault="00EB7475" w:rsidP="006F528C">
            <w:pPr>
              <w:jc w:val="right"/>
              <w:rPr>
                <w:color w:val="000000"/>
              </w:rPr>
            </w:pPr>
            <w:r>
              <w:rPr>
                <w:color w:val="000000"/>
              </w:rPr>
              <w:t>104.29</w:t>
            </w:r>
          </w:p>
        </w:tc>
        <w:tc>
          <w:tcPr>
            <w:tcW w:w="1701" w:type="dxa"/>
            <w:shd w:val="clear" w:color="000000" w:fill="FFFFFF"/>
            <w:vAlign w:val="center"/>
            <w:hideMark/>
          </w:tcPr>
          <w:p w:rsidR="00EB7475" w:rsidRDefault="00EB7475" w:rsidP="006F528C">
            <w:pPr>
              <w:jc w:val="right"/>
              <w:rPr>
                <w:color w:val="000000"/>
              </w:rPr>
            </w:pPr>
            <w:r>
              <w:rPr>
                <w:color w:val="000000"/>
              </w:rPr>
              <w:t>105.88</w:t>
            </w:r>
          </w:p>
        </w:tc>
        <w:tc>
          <w:tcPr>
            <w:tcW w:w="1985" w:type="dxa"/>
            <w:shd w:val="clear" w:color="000000" w:fill="FFFFFF"/>
            <w:vAlign w:val="center"/>
            <w:hideMark/>
          </w:tcPr>
          <w:p w:rsidR="00EB7475" w:rsidRDefault="00EB7475" w:rsidP="006F528C">
            <w:pPr>
              <w:jc w:val="right"/>
              <w:rPr>
                <w:color w:val="000000"/>
              </w:rPr>
            </w:pPr>
            <w:r>
              <w:rPr>
                <w:color w:val="000000"/>
              </w:rPr>
              <w:t>-1.50%</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ind w:firstLineChars="100" w:firstLine="180"/>
              <w:jc w:val="left"/>
              <w:rPr>
                <w:rFonts w:ascii="Calibri" w:hAnsi="Calibri" w:cs="宋体"/>
                <w:color w:val="000000"/>
                <w:kern w:val="0"/>
              </w:rPr>
            </w:pPr>
            <w:r w:rsidRPr="007477B3">
              <w:rPr>
                <w:rFonts w:ascii="Calibri" w:hAnsi="Calibri" w:cs="宋体" w:hint="eastAsia"/>
                <w:color w:val="000000"/>
                <w:kern w:val="0"/>
              </w:rPr>
              <w:t>贷款偿还</w:t>
            </w:r>
            <w:r w:rsidRPr="007477B3">
              <w:rPr>
                <w:rFonts w:ascii="Calibri" w:hAnsi="Calibri" w:cs="宋体"/>
                <w:color w:val="000000"/>
                <w:kern w:val="0"/>
              </w:rPr>
              <w:t>率</w:t>
            </w:r>
          </w:p>
        </w:tc>
        <w:tc>
          <w:tcPr>
            <w:tcW w:w="1701" w:type="dxa"/>
            <w:shd w:val="clear" w:color="000000" w:fill="FFFFFF"/>
            <w:vAlign w:val="center"/>
            <w:hideMark/>
          </w:tcPr>
          <w:p w:rsidR="00EB7475" w:rsidRPr="007477B3" w:rsidRDefault="00EB7475" w:rsidP="006F528C">
            <w:pPr>
              <w:jc w:val="right"/>
              <w:rPr>
                <w:color w:val="000000"/>
              </w:rPr>
            </w:pPr>
            <w:r w:rsidRPr="007477B3">
              <w:rPr>
                <w:color w:val="000000"/>
              </w:rPr>
              <w:t>100.00%</w:t>
            </w:r>
          </w:p>
        </w:tc>
        <w:tc>
          <w:tcPr>
            <w:tcW w:w="1701" w:type="dxa"/>
            <w:shd w:val="clear" w:color="000000" w:fill="FFFFFF"/>
            <w:vAlign w:val="center"/>
            <w:hideMark/>
          </w:tcPr>
          <w:p w:rsidR="00EB7475" w:rsidRPr="007477B3" w:rsidRDefault="00EB7475" w:rsidP="006F528C">
            <w:pPr>
              <w:jc w:val="right"/>
              <w:rPr>
                <w:color w:val="000000"/>
              </w:rPr>
            </w:pPr>
            <w:r w:rsidRPr="007477B3">
              <w:rPr>
                <w:rFonts w:hint="eastAsia"/>
                <w:color w:val="000000"/>
              </w:rPr>
              <w:t>100.00%</w:t>
            </w:r>
          </w:p>
        </w:tc>
        <w:tc>
          <w:tcPr>
            <w:tcW w:w="1985" w:type="dxa"/>
            <w:shd w:val="clear" w:color="000000" w:fill="FFFFFF"/>
            <w:vAlign w:val="center"/>
            <w:hideMark/>
          </w:tcPr>
          <w:p w:rsidR="00EB7475" w:rsidRPr="007477B3" w:rsidRDefault="00EB7475" w:rsidP="006F528C">
            <w:pPr>
              <w:jc w:val="right"/>
              <w:rPr>
                <w:color w:val="000000"/>
              </w:rPr>
            </w:pPr>
            <w:r w:rsidRPr="007477B3">
              <w:rPr>
                <w:color w:val="000000"/>
              </w:rPr>
              <w:t>0.00%</w:t>
            </w:r>
          </w:p>
        </w:tc>
      </w:tr>
      <w:tr w:rsidR="00EB7475" w:rsidRPr="007477B3" w:rsidTr="00AF6CFC">
        <w:trPr>
          <w:trHeight w:val="300"/>
        </w:trPr>
        <w:tc>
          <w:tcPr>
            <w:tcW w:w="2835" w:type="dxa"/>
            <w:shd w:val="clear" w:color="000000" w:fill="D3D3D3"/>
            <w:vAlign w:val="center"/>
          </w:tcPr>
          <w:p w:rsidR="00EB7475" w:rsidRPr="007477B3" w:rsidRDefault="00EB7475" w:rsidP="00EB7475">
            <w:pPr>
              <w:widowControl/>
              <w:ind w:firstLineChars="100" w:firstLine="180"/>
              <w:jc w:val="left"/>
              <w:rPr>
                <w:rFonts w:ascii="Calibri" w:hAnsi="Calibri" w:cs="宋体"/>
                <w:color w:val="000000"/>
                <w:kern w:val="0"/>
              </w:rPr>
            </w:pPr>
            <w:r w:rsidRPr="007477B3">
              <w:rPr>
                <w:rFonts w:ascii="Calibri" w:hAnsi="Calibri" w:cs="宋体" w:hint="eastAsia"/>
                <w:color w:val="000000"/>
                <w:kern w:val="0"/>
              </w:rPr>
              <w:t>利息</w:t>
            </w:r>
            <w:r w:rsidRPr="007477B3">
              <w:rPr>
                <w:rFonts w:ascii="Calibri" w:hAnsi="Calibri" w:cs="宋体"/>
                <w:color w:val="000000"/>
                <w:kern w:val="0"/>
              </w:rPr>
              <w:t>偿付</w:t>
            </w:r>
            <w:r w:rsidRPr="007477B3">
              <w:rPr>
                <w:rFonts w:ascii="Calibri" w:hAnsi="Calibri" w:cs="宋体" w:hint="eastAsia"/>
                <w:color w:val="000000"/>
                <w:kern w:val="0"/>
              </w:rPr>
              <w:t>率</w:t>
            </w:r>
          </w:p>
        </w:tc>
        <w:tc>
          <w:tcPr>
            <w:tcW w:w="1701" w:type="dxa"/>
            <w:shd w:val="clear" w:color="000000" w:fill="FFFFFF"/>
            <w:vAlign w:val="center"/>
            <w:hideMark/>
          </w:tcPr>
          <w:p w:rsidR="00EB7475" w:rsidRPr="007477B3" w:rsidRDefault="00EB7475" w:rsidP="00EB7475">
            <w:pPr>
              <w:jc w:val="right"/>
              <w:rPr>
                <w:color w:val="000000"/>
              </w:rPr>
            </w:pPr>
            <w:r w:rsidRPr="007477B3">
              <w:rPr>
                <w:color w:val="000000"/>
              </w:rPr>
              <w:t>100.00%</w:t>
            </w:r>
          </w:p>
        </w:tc>
        <w:tc>
          <w:tcPr>
            <w:tcW w:w="1701" w:type="dxa"/>
            <w:shd w:val="clear" w:color="000000" w:fill="FFFFFF"/>
            <w:vAlign w:val="center"/>
            <w:hideMark/>
          </w:tcPr>
          <w:p w:rsidR="00EB7475" w:rsidRPr="007477B3" w:rsidRDefault="00EB7475" w:rsidP="00EB7475">
            <w:pPr>
              <w:jc w:val="right"/>
              <w:rPr>
                <w:color w:val="000000"/>
              </w:rPr>
            </w:pPr>
            <w:r w:rsidRPr="007477B3">
              <w:rPr>
                <w:rFonts w:hint="eastAsia"/>
                <w:color w:val="000000"/>
              </w:rPr>
              <w:t>100.00%</w:t>
            </w:r>
            <w:r w:rsidRPr="007477B3">
              <w:rPr>
                <w:color w:val="000000"/>
              </w:rPr>
              <w:t xml:space="preserve">　</w:t>
            </w:r>
          </w:p>
        </w:tc>
        <w:tc>
          <w:tcPr>
            <w:tcW w:w="1985" w:type="dxa"/>
            <w:shd w:val="clear" w:color="000000" w:fill="FFFFFF"/>
            <w:vAlign w:val="center"/>
            <w:hideMark/>
          </w:tcPr>
          <w:p w:rsidR="00EB7475" w:rsidRPr="007477B3" w:rsidRDefault="00EB7475" w:rsidP="00EB7475">
            <w:pPr>
              <w:jc w:val="right"/>
              <w:rPr>
                <w:color w:val="000000"/>
              </w:rPr>
            </w:pPr>
            <w:r w:rsidRPr="007477B3">
              <w:rPr>
                <w:color w:val="000000"/>
              </w:rPr>
              <w:t>0.00%</w:t>
            </w:r>
          </w:p>
        </w:tc>
      </w:tr>
    </w:tbl>
    <w:bookmarkEnd w:id="27"/>
    <w:p w:rsidR="00387AE0" w:rsidRPr="007477B3" w:rsidRDefault="00387AE0" w:rsidP="00387AE0">
      <w:pPr>
        <w:autoSpaceDE w:val="0"/>
        <w:autoSpaceDN w:val="0"/>
        <w:adjustRightInd w:val="0"/>
        <w:spacing w:before="0" w:after="0"/>
        <w:jc w:val="left"/>
        <w:rPr>
          <w:rFonts w:ascii="宋体" w:cs="宋体"/>
          <w:color w:val="000000"/>
          <w:kern w:val="0"/>
        </w:rPr>
      </w:pPr>
      <w:r w:rsidRPr="007477B3">
        <w:rPr>
          <w:rFonts w:ascii="宋体" w:cs="宋体" w:hint="eastAsia"/>
          <w:color w:val="000000"/>
          <w:kern w:val="0"/>
        </w:rPr>
        <w:t>上述会计数据和财务指标同比变动超过</w:t>
      </w:r>
      <w:r w:rsidRPr="007477B3">
        <w:rPr>
          <w:color w:val="000000"/>
          <w:kern w:val="0"/>
        </w:rPr>
        <w:t>30%</w:t>
      </w:r>
      <w:r w:rsidRPr="007477B3">
        <w:rPr>
          <w:rFonts w:ascii="宋体" w:cs="宋体" w:hint="eastAsia"/>
          <w:color w:val="000000"/>
          <w:kern w:val="0"/>
        </w:rPr>
        <w:t>的主要原因</w:t>
      </w:r>
    </w:p>
    <w:p w:rsidR="00387AE0" w:rsidRPr="007477B3" w:rsidRDefault="00387AE0" w:rsidP="00387AE0">
      <w:pPr>
        <w:rPr>
          <w:rFonts w:ascii="宋体" w:cs="宋体"/>
          <w:color w:val="000000"/>
          <w:kern w:val="0"/>
        </w:rPr>
      </w:pPr>
      <w:r w:rsidRPr="007477B3">
        <w:rPr>
          <w:color w:val="000000"/>
          <w:kern w:val="0"/>
        </w:rPr>
        <w:t xml:space="preserve">√ </w:t>
      </w:r>
      <w:r w:rsidRPr="007477B3">
        <w:rPr>
          <w:rFonts w:ascii="宋体" w:cs="宋体" w:hint="eastAsia"/>
          <w:color w:val="000000"/>
          <w:kern w:val="0"/>
        </w:rPr>
        <w:t>适用</w:t>
      </w:r>
      <w:r w:rsidRPr="007477B3">
        <w:rPr>
          <w:color w:val="000000"/>
          <w:kern w:val="0"/>
        </w:rPr>
        <w:t xml:space="preserve">□ </w:t>
      </w:r>
      <w:r w:rsidRPr="007477B3">
        <w:rPr>
          <w:rFonts w:ascii="宋体" w:cs="宋体" w:hint="eastAsia"/>
          <w:color w:val="000000"/>
          <w:kern w:val="0"/>
        </w:rPr>
        <w:t>不适用</w:t>
      </w:r>
    </w:p>
    <w:tbl>
      <w:tblPr>
        <w:tblW w:w="80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6"/>
        <w:gridCol w:w="4110"/>
      </w:tblGrid>
      <w:tr w:rsidR="00387AE0" w:rsidRPr="007477B3" w:rsidTr="00AF6CFC">
        <w:trPr>
          <w:trHeight w:val="391"/>
        </w:trPr>
        <w:tc>
          <w:tcPr>
            <w:tcW w:w="3946"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项目</w:t>
            </w:r>
          </w:p>
        </w:tc>
        <w:tc>
          <w:tcPr>
            <w:tcW w:w="4110" w:type="dxa"/>
            <w:shd w:val="clear" w:color="000000" w:fill="D3D3D3"/>
            <w:vAlign w:val="center"/>
            <w:hideMark/>
          </w:tcPr>
          <w:p w:rsidR="00387AE0" w:rsidRPr="007477B3" w:rsidRDefault="00387AE0" w:rsidP="00CA4F45">
            <w:pPr>
              <w:widowControl/>
              <w:jc w:val="center"/>
              <w:rPr>
                <w:rFonts w:ascii="宋体" w:hAnsi="宋体" w:cs="宋体"/>
                <w:color w:val="000000"/>
                <w:kern w:val="0"/>
              </w:rPr>
            </w:pPr>
            <w:r w:rsidRPr="007477B3">
              <w:rPr>
                <w:rFonts w:ascii="宋体" w:hAnsi="宋体" w:cs="宋体" w:hint="eastAsia"/>
                <w:color w:val="000000"/>
                <w:kern w:val="0"/>
              </w:rPr>
              <w:t>变动超过30</w:t>
            </w:r>
            <w:r w:rsidRPr="007477B3">
              <w:rPr>
                <w:rFonts w:ascii="宋体" w:hAnsi="宋体" w:cs="宋体"/>
                <w:color w:val="000000"/>
                <w:kern w:val="0"/>
              </w:rPr>
              <w:t>%的原因</w:t>
            </w:r>
          </w:p>
        </w:tc>
      </w:tr>
      <w:tr w:rsidR="00387AE0" w:rsidRPr="007477B3" w:rsidTr="00AF6CFC">
        <w:trPr>
          <w:trHeight w:val="300"/>
        </w:trPr>
        <w:tc>
          <w:tcPr>
            <w:tcW w:w="3946" w:type="dxa"/>
            <w:shd w:val="clear" w:color="000000" w:fill="D3D3D3"/>
            <w:vAlign w:val="center"/>
          </w:tcPr>
          <w:p w:rsidR="00387AE0" w:rsidRPr="007477B3" w:rsidRDefault="00387AE0" w:rsidP="00400C1B">
            <w:pPr>
              <w:widowControl/>
              <w:ind w:firstLineChars="100" w:firstLine="180"/>
              <w:jc w:val="left"/>
              <w:rPr>
                <w:rFonts w:ascii="Calibri" w:hAnsi="Calibri" w:cs="宋体"/>
                <w:color w:val="000000"/>
                <w:kern w:val="0"/>
              </w:rPr>
            </w:pPr>
            <w:r w:rsidRPr="007477B3">
              <w:rPr>
                <w:rFonts w:ascii="Calibri" w:hAnsi="Calibri" w:cs="宋体" w:hint="eastAsia"/>
                <w:color w:val="000000"/>
                <w:kern w:val="0"/>
              </w:rPr>
              <w:t>现金</w:t>
            </w:r>
            <w:r w:rsidRPr="007477B3">
              <w:rPr>
                <w:rFonts w:ascii="Calibri" w:hAnsi="Calibri" w:cs="宋体"/>
                <w:color w:val="000000"/>
                <w:kern w:val="0"/>
              </w:rPr>
              <w:t>利息保障倍数</w:t>
            </w:r>
          </w:p>
        </w:tc>
        <w:tc>
          <w:tcPr>
            <w:tcW w:w="4110" w:type="dxa"/>
            <w:shd w:val="clear" w:color="000000" w:fill="FFFFFF"/>
            <w:vAlign w:val="center"/>
          </w:tcPr>
          <w:p w:rsidR="00387AE0" w:rsidRPr="007477B3" w:rsidRDefault="00387AE0" w:rsidP="00DA7A6D">
            <w:pPr>
              <w:jc w:val="left"/>
              <w:rPr>
                <w:rFonts w:ascii="宋体" w:hAnsi="宋体" w:cs="宋体"/>
                <w:color w:val="000000"/>
                <w:kern w:val="0"/>
                <w:szCs w:val="24"/>
                <w:lang w:val="zh-CN"/>
              </w:rPr>
            </w:pPr>
            <w:r w:rsidRPr="007477B3">
              <w:rPr>
                <w:rFonts w:ascii="宋体" w:hAnsi="宋体" w:cs="宋体" w:hint="eastAsia"/>
                <w:color w:val="000000"/>
                <w:kern w:val="0"/>
                <w:szCs w:val="24"/>
                <w:lang w:val="zh-CN"/>
              </w:rPr>
              <w:t>经营活动产生的现金流量净额</w:t>
            </w:r>
            <w:r w:rsidR="00FD3A5B">
              <w:rPr>
                <w:rFonts w:ascii="宋体" w:hAnsi="宋体" w:cs="宋体" w:hint="eastAsia"/>
                <w:color w:val="000000"/>
                <w:kern w:val="0"/>
                <w:szCs w:val="24"/>
                <w:lang w:val="zh-CN"/>
              </w:rPr>
              <w:t>同比</w:t>
            </w:r>
            <w:r w:rsidR="00F3065E" w:rsidRPr="007477B3">
              <w:rPr>
                <w:rFonts w:ascii="宋体" w:hAnsi="宋体" w:cs="宋体" w:hint="eastAsia"/>
                <w:color w:val="000000"/>
                <w:kern w:val="0"/>
                <w:szCs w:val="24"/>
                <w:lang w:val="zh-CN"/>
              </w:rPr>
              <w:t>减少</w:t>
            </w:r>
          </w:p>
        </w:tc>
      </w:tr>
    </w:tbl>
    <w:p w:rsidR="00387AE0" w:rsidRPr="007477B3" w:rsidRDefault="00387AE0" w:rsidP="00387AE0"/>
    <w:p w:rsidR="00387AE0" w:rsidRPr="007477B3" w:rsidRDefault="0026082A" w:rsidP="00387AE0">
      <w:pPr>
        <w:pStyle w:val="Section"/>
        <w:outlineLvl w:val="2"/>
        <w:rPr>
          <w:color w:val="000000"/>
        </w:rPr>
      </w:pPr>
      <w:r w:rsidRPr="007477B3">
        <w:rPr>
          <w:rFonts w:hint="eastAsia"/>
          <w:color w:val="000000"/>
        </w:rPr>
        <w:t>9</w:t>
      </w:r>
      <w:r w:rsidR="00387AE0" w:rsidRPr="007477B3">
        <w:rPr>
          <w:rFonts w:hint="eastAsia"/>
          <w:color w:val="000000"/>
        </w:rPr>
        <w:t>、报告期内对其他债券和债务融资工具的付息兑付情况</w:t>
      </w:r>
    </w:p>
    <w:p w:rsidR="00387AE0" w:rsidRPr="007477B3" w:rsidRDefault="00387AE0" w:rsidP="00387AE0">
      <w:pPr>
        <w:jc w:val="left"/>
      </w:pPr>
      <w:r w:rsidRPr="007477B3">
        <w:t xml:space="preserve">□ </w:t>
      </w:r>
      <w:r w:rsidRPr="007477B3">
        <w:t>适用</w:t>
      </w:r>
      <w:r w:rsidRPr="007477B3">
        <w:t xml:space="preserve"> √ </w:t>
      </w:r>
      <w:r w:rsidRPr="007477B3">
        <w:t>不适用</w:t>
      </w:r>
    </w:p>
    <w:p w:rsidR="00387AE0" w:rsidRPr="007477B3" w:rsidRDefault="0026082A" w:rsidP="00387AE0">
      <w:pPr>
        <w:pStyle w:val="Section"/>
        <w:outlineLvl w:val="2"/>
        <w:rPr>
          <w:color w:val="000000"/>
        </w:rPr>
      </w:pPr>
      <w:r w:rsidRPr="007477B3">
        <w:rPr>
          <w:color w:val="000000"/>
        </w:rPr>
        <w:t>1</w:t>
      </w:r>
      <w:r w:rsidRPr="007477B3">
        <w:rPr>
          <w:rFonts w:hint="eastAsia"/>
          <w:color w:val="000000"/>
        </w:rPr>
        <w:t>0</w:t>
      </w:r>
      <w:r w:rsidR="00387AE0" w:rsidRPr="007477B3">
        <w:rPr>
          <w:rFonts w:hint="eastAsia"/>
          <w:color w:val="000000"/>
        </w:rPr>
        <w:t>、报告期内获得的银行授信情况、使用情况以及偿还银行贷款的情况</w:t>
      </w:r>
    </w:p>
    <w:p w:rsidR="00BF638A" w:rsidRPr="007477B3" w:rsidRDefault="00BF638A" w:rsidP="00BF638A">
      <w:pPr>
        <w:ind w:firstLineChars="200" w:firstLine="360"/>
      </w:pPr>
      <w:r w:rsidRPr="007477B3">
        <w:rPr>
          <w:rFonts w:hint="eastAsia"/>
        </w:rPr>
        <w:t>2016</w:t>
      </w:r>
      <w:r w:rsidRPr="007477B3">
        <w:rPr>
          <w:rFonts w:hint="eastAsia"/>
        </w:rPr>
        <w:t>年末我公司获得银行的授信总额共人民币</w:t>
      </w:r>
      <w:r w:rsidRPr="007477B3">
        <w:rPr>
          <w:rFonts w:hint="eastAsia"/>
        </w:rPr>
        <w:t>430</w:t>
      </w:r>
      <w:r w:rsidRPr="007477B3">
        <w:rPr>
          <w:rFonts w:hint="eastAsia"/>
        </w:rPr>
        <w:t>亿元，截止</w:t>
      </w:r>
      <w:r w:rsidRPr="007477B3">
        <w:rPr>
          <w:rFonts w:hint="eastAsia"/>
        </w:rPr>
        <w:t>2016</w:t>
      </w:r>
      <w:r w:rsidRPr="007477B3">
        <w:rPr>
          <w:rFonts w:hint="eastAsia"/>
        </w:rPr>
        <w:t>年</w:t>
      </w:r>
      <w:r w:rsidRPr="007477B3">
        <w:rPr>
          <w:rFonts w:hint="eastAsia"/>
        </w:rPr>
        <w:t>12</w:t>
      </w:r>
      <w:r w:rsidRPr="007477B3">
        <w:rPr>
          <w:rFonts w:hint="eastAsia"/>
        </w:rPr>
        <w:t>月</w:t>
      </w:r>
      <w:r w:rsidRPr="007477B3">
        <w:rPr>
          <w:rFonts w:hint="eastAsia"/>
        </w:rPr>
        <w:t>31</w:t>
      </w:r>
      <w:r w:rsidRPr="007477B3">
        <w:rPr>
          <w:rFonts w:hint="eastAsia"/>
        </w:rPr>
        <w:t>日，实际使用授信额度</w:t>
      </w:r>
      <w:r w:rsidRPr="007477B3">
        <w:rPr>
          <w:rFonts w:hint="eastAsia"/>
        </w:rPr>
        <w:t>208</w:t>
      </w:r>
      <w:r w:rsidRPr="007477B3">
        <w:rPr>
          <w:rFonts w:hint="eastAsia"/>
        </w:rPr>
        <w:t>亿元；</w:t>
      </w:r>
      <w:r w:rsidRPr="007477B3">
        <w:rPr>
          <w:rFonts w:hint="eastAsia"/>
        </w:rPr>
        <w:t>2016</w:t>
      </w:r>
      <w:r w:rsidRPr="007477B3">
        <w:rPr>
          <w:rFonts w:hint="eastAsia"/>
        </w:rPr>
        <w:t>年按时偿还银行贷款，没有逾期归还现象。</w:t>
      </w:r>
    </w:p>
    <w:p w:rsidR="00387AE0" w:rsidRPr="007477B3" w:rsidRDefault="0026082A" w:rsidP="00387AE0">
      <w:pPr>
        <w:pStyle w:val="Section"/>
        <w:outlineLvl w:val="2"/>
        <w:rPr>
          <w:color w:val="000000"/>
        </w:rPr>
      </w:pPr>
      <w:r w:rsidRPr="007477B3">
        <w:rPr>
          <w:color w:val="000000"/>
        </w:rPr>
        <w:t>1</w:t>
      </w:r>
      <w:r w:rsidRPr="007477B3">
        <w:rPr>
          <w:rFonts w:hint="eastAsia"/>
          <w:color w:val="000000"/>
        </w:rPr>
        <w:t>1</w:t>
      </w:r>
      <w:r w:rsidR="00387AE0" w:rsidRPr="007477B3">
        <w:rPr>
          <w:rFonts w:hint="eastAsia"/>
          <w:color w:val="000000"/>
        </w:rPr>
        <w:t>、报告期内执行公司债券募集说明书相关约定或承诺的情况</w:t>
      </w:r>
    </w:p>
    <w:p w:rsidR="005B5FAA" w:rsidRPr="007477B3" w:rsidRDefault="005B5FAA" w:rsidP="005B5FAA">
      <w:pPr>
        <w:ind w:firstLineChars="200" w:firstLine="360"/>
        <w:rPr>
          <w:lang w:val="zh-CN"/>
        </w:rPr>
      </w:pPr>
      <w:r w:rsidRPr="007477B3">
        <w:rPr>
          <w:rFonts w:hint="eastAsia"/>
          <w:lang w:val="zh-CN"/>
        </w:rPr>
        <w:t>2016</w:t>
      </w:r>
      <w:r w:rsidRPr="007477B3">
        <w:rPr>
          <w:rFonts w:hint="eastAsia"/>
          <w:lang w:val="zh-CN"/>
        </w:rPr>
        <w:t>年</w:t>
      </w:r>
      <w:r w:rsidRPr="007477B3">
        <w:rPr>
          <w:rFonts w:hint="eastAsia"/>
          <w:lang w:val="zh-CN"/>
        </w:rPr>
        <w:t>4</w:t>
      </w:r>
      <w:r w:rsidRPr="007477B3">
        <w:rPr>
          <w:rFonts w:hint="eastAsia"/>
          <w:lang w:val="zh-CN"/>
        </w:rPr>
        <w:t>月</w:t>
      </w:r>
      <w:r w:rsidRPr="007477B3">
        <w:rPr>
          <w:rFonts w:hint="eastAsia"/>
          <w:lang w:val="zh-CN"/>
        </w:rPr>
        <w:t>25</w:t>
      </w:r>
      <w:r w:rsidRPr="007477B3">
        <w:rPr>
          <w:rFonts w:hint="eastAsia"/>
          <w:lang w:val="zh-CN"/>
        </w:rPr>
        <w:t>日</w:t>
      </w:r>
      <w:r w:rsidRPr="007477B3">
        <w:rPr>
          <w:rFonts w:hint="eastAsia"/>
          <w:lang w:val="zh-CN"/>
        </w:rPr>
        <w:t>,</w:t>
      </w:r>
      <w:r w:rsidRPr="007477B3">
        <w:rPr>
          <w:rFonts w:hint="eastAsia"/>
          <w:lang w:val="zh-CN"/>
        </w:rPr>
        <w:t>公司支付了“</w:t>
      </w:r>
      <w:r w:rsidRPr="007477B3">
        <w:rPr>
          <w:rFonts w:hint="eastAsia"/>
          <w:lang w:val="zh-CN"/>
        </w:rPr>
        <w:t xml:space="preserve">12 </w:t>
      </w:r>
      <w:r w:rsidRPr="007477B3">
        <w:rPr>
          <w:rFonts w:hint="eastAsia"/>
          <w:lang w:val="zh-CN"/>
        </w:rPr>
        <w:t>长安债”</w:t>
      </w:r>
      <w:r w:rsidRPr="007477B3">
        <w:rPr>
          <w:rFonts w:hint="eastAsia"/>
          <w:lang w:val="zh-CN"/>
        </w:rPr>
        <w:t>2015</w:t>
      </w:r>
      <w:r w:rsidRPr="007477B3">
        <w:rPr>
          <w:rFonts w:hint="eastAsia"/>
          <w:lang w:val="zh-CN"/>
        </w:rPr>
        <w:t>年</w:t>
      </w:r>
      <w:r w:rsidRPr="007477B3">
        <w:rPr>
          <w:rFonts w:hint="eastAsia"/>
          <w:lang w:val="zh-CN"/>
        </w:rPr>
        <w:t>4</w:t>
      </w:r>
      <w:r w:rsidRPr="007477B3">
        <w:rPr>
          <w:rFonts w:hint="eastAsia"/>
          <w:lang w:val="zh-CN"/>
        </w:rPr>
        <w:t>月</w:t>
      </w:r>
      <w:r w:rsidRPr="007477B3">
        <w:rPr>
          <w:rFonts w:hint="eastAsia"/>
          <w:lang w:val="zh-CN"/>
        </w:rPr>
        <w:t>23</w:t>
      </w:r>
      <w:r w:rsidRPr="007477B3">
        <w:rPr>
          <w:rFonts w:hint="eastAsia"/>
          <w:lang w:val="zh-CN"/>
        </w:rPr>
        <w:t>日至</w:t>
      </w:r>
      <w:r w:rsidRPr="007477B3">
        <w:rPr>
          <w:rFonts w:hint="eastAsia"/>
          <w:lang w:val="zh-CN"/>
        </w:rPr>
        <w:t>2016</w:t>
      </w:r>
      <w:r w:rsidRPr="007477B3">
        <w:rPr>
          <w:rFonts w:hint="eastAsia"/>
          <w:lang w:val="zh-CN"/>
        </w:rPr>
        <w:t>年</w:t>
      </w:r>
      <w:r w:rsidRPr="007477B3">
        <w:rPr>
          <w:rFonts w:hint="eastAsia"/>
          <w:lang w:val="zh-CN"/>
        </w:rPr>
        <w:t>4</w:t>
      </w:r>
      <w:r w:rsidRPr="007477B3">
        <w:rPr>
          <w:rFonts w:hint="eastAsia"/>
          <w:lang w:val="zh-CN"/>
        </w:rPr>
        <w:t>月</w:t>
      </w:r>
      <w:r w:rsidRPr="007477B3">
        <w:rPr>
          <w:rFonts w:hint="eastAsia"/>
          <w:lang w:val="zh-CN"/>
        </w:rPr>
        <w:t>22</w:t>
      </w:r>
      <w:r w:rsidRPr="007477B3">
        <w:rPr>
          <w:rFonts w:hint="eastAsia"/>
          <w:lang w:val="zh-CN"/>
        </w:rPr>
        <w:t>日期间债券利息（详见公司于</w:t>
      </w:r>
      <w:r w:rsidRPr="007477B3">
        <w:rPr>
          <w:rFonts w:hint="eastAsia"/>
          <w:lang w:val="zh-CN"/>
        </w:rPr>
        <w:t>2016</w:t>
      </w:r>
      <w:r w:rsidRPr="007477B3">
        <w:rPr>
          <w:rFonts w:hint="eastAsia"/>
          <w:lang w:val="zh-CN"/>
        </w:rPr>
        <w:t>年</w:t>
      </w:r>
      <w:r w:rsidRPr="007477B3">
        <w:rPr>
          <w:rFonts w:hint="eastAsia"/>
          <w:lang w:val="zh-CN"/>
        </w:rPr>
        <w:t>4</w:t>
      </w:r>
      <w:r w:rsidRPr="007477B3">
        <w:rPr>
          <w:rFonts w:hint="eastAsia"/>
          <w:lang w:val="zh-CN"/>
        </w:rPr>
        <w:t>月</w:t>
      </w:r>
      <w:r w:rsidRPr="007477B3">
        <w:rPr>
          <w:rFonts w:hint="eastAsia"/>
          <w:lang w:val="zh-CN"/>
        </w:rPr>
        <w:t>19</w:t>
      </w:r>
      <w:r w:rsidRPr="007477B3">
        <w:rPr>
          <w:rFonts w:hint="eastAsia"/>
          <w:lang w:val="zh-CN"/>
        </w:rPr>
        <w:t>日在巨潮资讯网</w:t>
      </w:r>
      <w:r w:rsidRPr="007477B3">
        <w:rPr>
          <w:rFonts w:hint="eastAsia"/>
          <w:lang w:val="zh-CN"/>
        </w:rPr>
        <w:t>http://www.cninfo.com.cn</w:t>
      </w:r>
      <w:r w:rsidRPr="007477B3">
        <w:rPr>
          <w:rFonts w:hint="eastAsia"/>
          <w:lang w:val="zh-CN"/>
        </w:rPr>
        <w:t>披露的《</w:t>
      </w:r>
      <w:r w:rsidRPr="007477B3">
        <w:rPr>
          <w:rFonts w:hint="eastAsia"/>
          <w:lang w:val="zh-CN"/>
        </w:rPr>
        <w:t xml:space="preserve"> 2012</w:t>
      </w:r>
      <w:r w:rsidRPr="007477B3">
        <w:rPr>
          <w:rFonts w:hint="eastAsia"/>
          <w:lang w:val="zh-CN"/>
        </w:rPr>
        <w:t>年公司债券</w:t>
      </w:r>
      <w:r w:rsidRPr="007477B3">
        <w:rPr>
          <w:rFonts w:hint="eastAsia"/>
          <w:lang w:val="zh-CN"/>
        </w:rPr>
        <w:t>2016</w:t>
      </w:r>
      <w:r w:rsidRPr="007477B3">
        <w:rPr>
          <w:rFonts w:hint="eastAsia"/>
          <w:lang w:val="zh-CN"/>
        </w:rPr>
        <w:t>年付息公告》）。</w:t>
      </w:r>
    </w:p>
    <w:p w:rsidR="00387AE0" w:rsidRPr="007477B3" w:rsidRDefault="0026082A" w:rsidP="00387AE0">
      <w:pPr>
        <w:pStyle w:val="Section"/>
        <w:outlineLvl w:val="2"/>
        <w:rPr>
          <w:color w:val="000000"/>
        </w:rPr>
      </w:pPr>
      <w:r w:rsidRPr="007477B3">
        <w:rPr>
          <w:color w:val="000000"/>
        </w:rPr>
        <w:t>1</w:t>
      </w:r>
      <w:r w:rsidRPr="007477B3">
        <w:rPr>
          <w:rFonts w:hint="eastAsia"/>
          <w:color w:val="000000"/>
        </w:rPr>
        <w:t>2</w:t>
      </w:r>
      <w:r w:rsidR="00387AE0" w:rsidRPr="007477B3">
        <w:rPr>
          <w:rFonts w:hint="eastAsia"/>
          <w:color w:val="000000"/>
        </w:rPr>
        <w:t>、报告期内发生的重大事项</w:t>
      </w:r>
    </w:p>
    <w:p w:rsidR="00387AE0" w:rsidRPr="007477B3" w:rsidRDefault="00387AE0" w:rsidP="00387AE0">
      <w:pPr>
        <w:jc w:val="left"/>
      </w:pPr>
      <w:r w:rsidRPr="007477B3">
        <w:t xml:space="preserve">□ </w:t>
      </w:r>
      <w:r w:rsidRPr="007477B3">
        <w:t>适用</w:t>
      </w:r>
      <w:r w:rsidRPr="007477B3">
        <w:t xml:space="preserve"> √ </w:t>
      </w:r>
      <w:r w:rsidRPr="007477B3">
        <w:t>不适用</w:t>
      </w:r>
    </w:p>
    <w:p w:rsidR="00387AE0" w:rsidRPr="007477B3" w:rsidRDefault="0026082A" w:rsidP="00387AE0">
      <w:pPr>
        <w:pStyle w:val="Section"/>
        <w:outlineLvl w:val="2"/>
        <w:rPr>
          <w:color w:val="000000"/>
        </w:rPr>
      </w:pPr>
      <w:r w:rsidRPr="007477B3">
        <w:rPr>
          <w:color w:val="000000"/>
        </w:rPr>
        <w:t>1</w:t>
      </w:r>
      <w:r w:rsidRPr="007477B3">
        <w:rPr>
          <w:rFonts w:hint="eastAsia"/>
          <w:color w:val="000000"/>
        </w:rPr>
        <w:t>3</w:t>
      </w:r>
      <w:r w:rsidR="00387AE0" w:rsidRPr="007477B3">
        <w:rPr>
          <w:rFonts w:hint="eastAsia"/>
          <w:color w:val="000000"/>
        </w:rPr>
        <w:t>、公司债券是否存在保证人</w:t>
      </w:r>
    </w:p>
    <w:p w:rsidR="00387AE0" w:rsidRPr="007477B3" w:rsidRDefault="00387AE0" w:rsidP="00387AE0">
      <w:pPr>
        <w:rPr>
          <w:rFonts w:ascii="宋体" w:cs="宋体"/>
          <w:kern w:val="0"/>
        </w:rPr>
      </w:pPr>
      <w:r w:rsidRPr="007477B3">
        <w:rPr>
          <w:rFonts w:ascii="宋体" w:cs="宋体" w:hint="eastAsia"/>
          <w:kern w:val="0"/>
        </w:rPr>
        <w:t>√是</w:t>
      </w:r>
      <w:r w:rsidR="00400C1B" w:rsidRPr="007477B3">
        <w:rPr>
          <w:rFonts w:ascii="宋体" w:cs="宋体" w:hint="eastAsia"/>
          <w:kern w:val="0"/>
        </w:rPr>
        <w:t xml:space="preserve"> </w:t>
      </w:r>
      <w:r w:rsidRPr="007477B3">
        <w:rPr>
          <w:rFonts w:ascii="宋体" w:cs="宋体" w:hint="eastAsia"/>
          <w:kern w:val="0"/>
        </w:rPr>
        <w:t>□否</w:t>
      </w:r>
    </w:p>
    <w:p w:rsidR="00387AE0" w:rsidRPr="007477B3" w:rsidRDefault="00387AE0" w:rsidP="00387AE0">
      <w:pPr>
        <w:autoSpaceDE w:val="0"/>
        <w:autoSpaceDN w:val="0"/>
        <w:adjustRightInd w:val="0"/>
        <w:jc w:val="left"/>
        <w:rPr>
          <w:rFonts w:ascii="宋体" w:hAnsi="宋体" w:cs="宋体"/>
          <w:bCs/>
          <w:kern w:val="0"/>
          <w:szCs w:val="24"/>
        </w:rPr>
      </w:pPr>
      <w:r w:rsidRPr="007477B3">
        <w:rPr>
          <w:rFonts w:ascii="宋体" w:hAnsi="宋体" w:cs="宋体" w:hint="eastAsia"/>
          <w:bCs/>
          <w:kern w:val="0"/>
          <w:szCs w:val="24"/>
        </w:rPr>
        <w:t>公司债券的保证人是否为法人或其他组织</w:t>
      </w:r>
    </w:p>
    <w:p w:rsidR="00387AE0" w:rsidRPr="007477B3" w:rsidRDefault="00387AE0" w:rsidP="00387AE0">
      <w:pPr>
        <w:rPr>
          <w:rFonts w:ascii="宋体" w:cs="宋体"/>
          <w:kern w:val="0"/>
        </w:rPr>
      </w:pPr>
      <w:r w:rsidRPr="007477B3">
        <w:rPr>
          <w:rFonts w:ascii="宋体" w:cs="宋体" w:hint="eastAsia"/>
          <w:kern w:val="0"/>
        </w:rPr>
        <w:t>√是</w:t>
      </w:r>
      <w:r w:rsidR="00400C1B" w:rsidRPr="007477B3">
        <w:rPr>
          <w:rFonts w:ascii="宋体" w:cs="宋体" w:hint="eastAsia"/>
          <w:kern w:val="0"/>
        </w:rPr>
        <w:t xml:space="preserve"> </w:t>
      </w:r>
      <w:r w:rsidRPr="007477B3">
        <w:rPr>
          <w:rFonts w:ascii="宋体" w:cs="宋体" w:hint="eastAsia"/>
          <w:kern w:val="0"/>
        </w:rPr>
        <w:t>□否</w:t>
      </w:r>
    </w:p>
    <w:p w:rsidR="00387AE0" w:rsidRPr="007477B3" w:rsidRDefault="00387AE0" w:rsidP="00387AE0">
      <w:pPr>
        <w:autoSpaceDE w:val="0"/>
        <w:autoSpaceDN w:val="0"/>
        <w:adjustRightInd w:val="0"/>
        <w:spacing w:before="0" w:after="0"/>
        <w:jc w:val="left"/>
        <w:rPr>
          <w:rFonts w:ascii="宋体" w:hAnsi="宋体" w:cs="宋体"/>
          <w:bCs/>
          <w:kern w:val="0"/>
          <w:szCs w:val="24"/>
        </w:rPr>
      </w:pPr>
      <w:r w:rsidRPr="007477B3">
        <w:rPr>
          <w:rFonts w:ascii="宋体" w:hAnsi="宋体" w:cs="宋体" w:hint="eastAsia"/>
          <w:bCs/>
          <w:kern w:val="0"/>
          <w:szCs w:val="24"/>
        </w:rPr>
        <w:t>是否披露保证人报告期财务报表,包括资产负债表、利润表、现金流量表、所有者权益（股东权益）变动表和财务报表附注</w:t>
      </w:r>
    </w:p>
    <w:p w:rsidR="00387AE0" w:rsidRPr="007477B3" w:rsidRDefault="00387AE0" w:rsidP="00387AE0">
      <w:pPr>
        <w:rPr>
          <w:rFonts w:ascii="宋体" w:cs="宋体"/>
          <w:kern w:val="0"/>
        </w:rPr>
      </w:pPr>
      <w:r w:rsidRPr="007477B3">
        <w:rPr>
          <w:rFonts w:ascii="宋体" w:cs="宋体" w:hint="eastAsia"/>
          <w:kern w:val="0"/>
        </w:rPr>
        <w:t>√是</w:t>
      </w:r>
      <w:r w:rsidR="00400C1B" w:rsidRPr="007477B3">
        <w:rPr>
          <w:rFonts w:ascii="宋体" w:cs="宋体" w:hint="eastAsia"/>
          <w:kern w:val="0"/>
        </w:rPr>
        <w:t xml:space="preserve"> </w:t>
      </w:r>
      <w:r w:rsidRPr="007477B3">
        <w:rPr>
          <w:rFonts w:ascii="宋体" w:cs="宋体" w:hint="eastAsia"/>
          <w:kern w:val="0"/>
        </w:rPr>
        <w:t>□否</w:t>
      </w:r>
    </w:p>
    <w:p w:rsidR="00387AE0" w:rsidRPr="007477B3" w:rsidRDefault="00387AE0" w:rsidP="00387AE0">
      <w:pPr>
        <w:pStyle w:val="Section"/>
        <w:outlineLvl w:val="2"/>
        <w:rPr>
          <w:color w:val="000000"/>
        </w:rPr>
      </w:pPr>
      <w:r w:rsidRPr="007477B3">
        <w:rPr>
          <w:color w:val="000000"/>
        </w:rPr>
        <w:t>1</w:t>
      </w:r>
      <w:r w:rsidR="0026082A" w:rsidRPr="007477B3">
        <w:rPr>
          <w:rFonts w:hint="eastAsia"/>
          <w:color w:val="000000"/>
        </w:rPr>
        <w:t>4</w:t>
      </w:r>
      <w:r w:rsidRPr="007477B3">
        <w:rPr>
          <w:rFonts w:hint="eastAsia"/>
          <w:color w:val="000000"/>
        </w:rPr>
        <w:t>、</w:t>
      </w:r>
      <w:r w:rsidRPr="007477B3">
        <w:rPr>
          <w:rFonts w:hint="eastAsia"/>
        </w:rPr>
        <w:t>保证人报告期财务报表</w:t>
      </w:r>
    </w:p>
    <w:p w:rsidR="00387AE0" w:rsidRPr="007477B3" w:rsidRDefault="00387AE0" w:rsidP="00387AE0">
      <w:pPr>
        <w:autoSpaceDE w:val="0"/>
        <w:autoSpaceDN w:val="0"/>
        <w:adjustRightInd w:val="0"/>
        <w:jc w:val="left"/>
        <w:rPr>
          <w:rFonts w:ascii="宋体" w:hAnsi="宋体" w:cs="宋体"/>
          <w:b/>
          <w:bCs/>
          <w:kern w:val="0"/>
          <w:szCs w:val="24"/>
        </w:rPr>
      </w:pPr>
      <w:r w:rsidRPr="007477B3">
        <w:rPr>
          <w:rFonts w:hint="eastAsia"/>
        </w:rPr>
        <w:t>内容详见</w:t>
      </w:r>
      <w:r w:rsidRPr="007477B3">
        <w:t>201</w:t>
      </w:r>
      <w:r w:rsidR="00050512" w:rsidRPr="007477B3">
        <w:t>7</w:t>
      </w:r>
      <w:r w:rsidRPr="007477B3">
        <w:rPr>
          <w:rFonts w:hint="eastAsia"/>
        </w:rPr>
        <w:t>年</w:t>
      </w:r>
      <w:r w:rsidRPr="007477B3">
        <w:rPr>
          <w:rFonts w:hint="eastAsia"/>
        </w:rPr>
        <w:t>4</w:t>
      </w:r>
      <w:r w:rsidRPr="007477B3">
        <w:rPr>
          <w:rFonts w:hint="eastAsia"/>
        </w:rPr>
        <w:t>月</w:t>
      </w:r>
      <w:r w:rsidR="003C0BDE" w:rsidRPr="007477B3">
        <w:rPr>
          <w:rFonts w:hint="eastAsia"/>
        </w:rPr>
        <w:t>18</w:t>
      </w:r>
      <w:r w:rsidRPr="007477B3">
        <w:rPr>
          <w:rFonts w:hint="eastAsia"/>
        </w:rPr>
        <w:t>日刊登在巨潮资讯网（</w:t>
      </w:r>
      <w:r w:rsidRPr="007477B3">
        <w:t>www.cninfo.com.cn</w:t>
      </w:r>
      <w:r w:rsidRPr="007477B3">
        <w:rPr>
          <w:rFonts w:hint="eastAsia"/>
        </w:rPr>
        <w:t>）上的相关公告。</w:t>
      </w:r>
    </w:p>
    <w:p w:rsidR="00387AE0" w:rsidRPr="007477B3" w:rsidRDefault="00387AE0" w:rsidP="0026082A">
      <w:pPr>
        <w:widowControl/>
        <w:spacing w:before="0" w:after="0"/>
        <w:jc w:val="left"/>
        <w:rPr>
          <w:color w:val="000000"/>
        </w:rPr>
      </w:pPr>
    </w:p>
    <w:p w:rsidR="004171D4" w:rsidRPr="007477B3" w:rsidRDefault="004171D4"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883A3E" w:rsidRDefault="00883A3E" w:rsidP="00C558B9">
      <w:pPr>
        <w:rPr>
          <w:rFonts w:ascii="黑体" w:eastAsia="黑体" w:hAnsi="Arial" w:cs="Arial"/>
          <w:color w:val="000000"/>
          <w:kern w:val="0"/>
          <w:szCs w:val="21"/>
          <w:u w:val="single"/>
        </w:rPr>
      </w:pPr>
    </w:p>
    <w:p w:rsidR="00883A3E" w:rsidRPr="007477B3" w:rsidRDefault="00883A3E" w:rsidP="00C558B9">
      <w:pPr>
        <w:rPr>
          <w:rFonts w:ascii="黑体" w:eastAsia="黑体" w:hAnsi="Arial" w:cs="Arial"/>
          <w:color w:val="000000"/>
          <w:kern w:val="0"/>
          <w:szCs w:val="21"/>
          <w:u w:val="single"/>
        </w:rPr>
      </w:pPr>
    </w:p>
    <w:p w:rsidR="00E557E1" w:rsidRDefault="00775A47" w:rsidP="00883A3E">
      <w:pPr>
        <w:pStyle w:val="af7"/>
        <w:ind w:left="1800"/>
        <w:jc w:val="left"/>
        <w:outlineLvl w:val="0"/>
        <w:rPr>
          <w:bCs w:val="0"/>
          <w:szCs w:val="24"/>
        </w:rPr>
      </w:pPr>
      <w:bookmarkStart w:id="28" w:name="_Toc300000093"/>
      <w:bookmarkStart w:id="29" w:name="_Toc353702227"/>
      <w:bookmarkStart w:id="30" w:name="_Toc447782096"/>
      <w:bookmarkStart w:id="31" w:name="_Toc478572952"/>
      <w:r>
        <w:rPr>
          <w:rFonts w:hint="eastAsia"/>
          <w:bCs w:val="0"/>
          <w:szCs w:val="24"/>
        </w:rPr>
        <w:lastRenderedPageBreak/>
        <w:t xml:space="preserve">        </w:t>
      </w:r>
      <w:r w:rsidR="00E557E1" w:rsidRPr="007477B3">
        <w:rPr>
          <w:bCs w:val="0"/>
          <w:szCs w:val="24"/>
        </w:rPr>
        <w:t>第</w:t>
      </w:r>
      <w:r w:rsidR="00E557E1" w:rsidRPr="007477B3">
        <w:rPr>
          <w:rFonts w:hint="eastAsia"/>
          <w:bCs w:val="0"/>
          <w:szCs w:val="24"/>
        </w:rPr>
        <w:t>十</w:t>
      </w:r>
      <w:r w:rsidR="00E557E1" w:rsidRPr="007477B3">
        <w:rPr>
          <w:bCs w:val="0"/>
          <w:szCs w:val="24"/>
        </w:rPr>
        <w:t>节</w:t>
      </w:r>
      <w:r w:rsidR="00E557E1" w:rsidRPr="007477B3">
        <w:rPr>
          <w:rFonts w:hint="eastAsia"/>
          <w:bCs w:val="0"/>
          <w:szCs w:val="24"/>
        </w:rPr>
        <w:t xml:space="preserve"> </w:t>
      </w:r>
      <w:r w:rsidR="00E557E1" w:rsidRPr="007477B3">
        <w:rPr>
          <w:bCs w:val="0"/>
          <w:szCs w:val="24"/>
        </w:rPr>
        <w:t>财务报告</w:t>
      </w:r>
      <w:bookmarkEnd w:id="28"/>
      <w:bookmarkEnd w:id="29"/>
      <w:bookmarkEnd w:id="30"/>
      <w:bookmarkEnd w:id="31"/>
    </w:p>
    <w:tbl>
      <w:tblPr>
        <w:tblW w:w="8222" w:type="dxa"/>
        <w:tblLayout w:type="fixed"/>
        <w:tblCellMar>
          <w:left w:w="28" w:type="dxa"/>
          <w:right w:w="28" w:type="dxa"/>
        </w:tblCellMar>
        <w:tblLook w:val="0000"/>
      </w:tblPr>
      <w:tblGrid>
        <w:gridCol w:w="3119"/>
        <w:gridCol w:w="5103"/>
      </w:tblGrid>
      <w:tr w:rsidR="004E51B5" w:rsidRPr="004E51B5" w:rsidTr="004E51B5">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4E51B5" w:rsidRPr="004E51B5" w:rsidRDefault="004E51B5" w:rsidP="004E51B5">
            <w:r w:rsidRPr="004E51B5">
              <w:t>审计意见类型</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E51B5" w:rsidRPr="004E51B5" w:rsidRDefault="004E51B5" w:rsidP="004E51B5">
            <w:r w:rsidRPr="004E51B5">
              <w:t>标准无保留审计意见</w:t>
            </w:r>
          </w:p>
        </w:tc>
      </w:tr>
      <w:tr w:rsidR="004E51B5" w:rsidRPr="004E51B5" w:rsidTr="004E51B5">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4E51B5" w:rsidRPr="004E51B5" w:rsidRDefault="004E51B5" w:rsidP="004E51B5">
            <w:r w:rsidRPr="004E51B5">
              <w:t>审计报告签署日期</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E51B5" w:rsidRPr="004E51B5" w:rsidRDefault="004E51B5" w:rsidP="004E51B5">
            <w:r w:rsidRPr="004E51B5">
              <w:t>201</w:t>
            </w:r>
            <w:r w:rsidRPr="004E51B5">
              <w:rPr>
                <w:rFonts w:hint="eastAsia"/>
              </w:rPr>
              <w:t>7</w:t>
            </w:r>
            <w:r w:rsidRPr="004E51B5">
              <w:t>年</w:t>
            </w:r>
            <w:r w:rsidRPr="004E51B5">
              <w:t>04</w:t>
            </w:r>
            <w:r w:rsidRPr="004E51B5">
              <w:t>月</w:t>
            </w:r>
            <w:r w:rsidRPr="004E51B5">
              <w:t>1</w:t>
            </w:r>
            <w:r w:rsidRPr="004E51B5">
              <w:rPr>
                <w:rFonts w:hint="eastAsia"/>
              </w:rPr>
              <w:t>7</w:t>
            </w:r>
            <w:r w:rsidRPr="004E51B5">
              <w:t>日</w:t>
            </w:r>
          </w:p>
        </w:tc>
      </w:tr>
      <w:tr w:rsidR="004E51B5" w:rsidRPr="004E51B5" w:rsidTr="004E51B5">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4E51B5" w:rsidRPr="004E51B5" w:rsidRDefault="004E51B5" w:rsidP="004E51B5">
            <w:r w:rsidRPr="004E51B5">
              <w:t>审计机构名称</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E51B5" w:rsidRPr="004E51B5" w:rsidRDefault="004E51B5" w:rsidP="004E51B5">
            <w:r w:rsidRPr="004E51B5">
              <w:rPr>
                <w:rFonts w:hint="eastAsia"/>
              </w:rPr>
              <w:t>安永华明会计师事务所（特殊普通合伙）</w:t>
            </w:r>
          </w:p>
        </w:tc>
      </w:tr>
      <w:tr w:rsidR="004E51B5" w:rsidRPr="004E51B5" w:rsidTr="004E51B5">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4E51B5" w:rsidRPr="004E51B5" w:rsidRDefault="004E51B5" w:rsidP="004E51B5">
            <w:r w:rsidRPr="004E51B5">
              <w:t>审计报告文号</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E51B5" w:rsidRPr="004E51B5" w:rsidRDefault="004E51B5" w:rsidP="004E51B5">
            <w:r w:rsidRPr="004E51B5">
              <w:rPr>
                <w:rFonts w:hint="eastAsia"/>
              </w:rPr>
              <w:t>安永华明</w:t>
            </w:r>
            <w:r w:rsidRPr="004E51B5">
              <w:t>(2017)</w:t>
            </w:r>
            <w:r w:rsidRPr="004E51B5">
              <w:rPr>
                <w:rFonts w:hint="eastAsia"/>
              </w:rPr>
              <w:t>审字第</w:t>
            </w:r>
            <w:r w:rsidRPr="004E51B5">
              <w:t>60662431_D01</w:t>
            </w:r>
            <w:r w:rsidRPr="004E51B5">
              <w:rPr>
                <w:rFonts w:hint="eastAsia"/>
              </w:rPr>
              <w:t>号</w:t>
            </w:r>
          </w:p>
        </w:tc>
      </w:tr>
      <w:tr w:rsidR="004E51B5" w:rsidRPr="004E51B5" w:rsidTr="004E51B5">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rsidR="004E51B5" w:rsidRPr="004E51B5" w:rsidRDefault="004E51B5" w:rsidP="004E51B5">
            <w:r w:rsidRPr="004E51B5">
              <w:rPr>
                <w:rFonts w:hint="eastAsia"/>
              </w:rPr>
              <w:t>注册会计师姓名</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E51B5" w:rsidRPr="004E51B5" w:rsidRDefault="004E51B5" w:rsidP="004E51B5">
            <w:r w:rsidRPr="004E51B5">
              <w:rPr>
                <w:rFonts w:hint="eastAsia"/>
              </w:rPr>
              <w:t>陈晓祥，胡艳</w:t>
            </w:r>
          </w:p>
        </w:tc>
      </w:tr>
    </w:tbl>
    <w:p w:rsidR="004E51B5" w:rsidRDefault="004E51B5" w:rsidP="004E51B5">
      <w:pPr>
        <w:widowControl/>
        <w:autoSpaceDE w:val="0"/>
        <w:autoSpaceDN w:val="0"/>
        <w:spacing w:before="0" w:after="0"/>
        <w:jc w:val="center"/>
        <w:outlineLvl w:val="0"/>
        <w:rPr>
          <w:rFonts w:ascii="黑体" w:eastAsia="黑体" w:hAnsi="黑体" w:cs="Arial"/>
          <w:b/>
          <w:snapToGrid w:val="0"/>
          <w:kern w:val="0"/>
          <w:sz w:val="24"/>
          <w:szCs w:val="24"/>
        </w:rPr>
      </w:pPr>
    </w:p>
    <w:p w:rsidR="004E51B5" w:rsidRPr="00026B7C" w:rsidRDefault="004E51B5" w:rsidP="004E51B5">
      <w:pPr>
        <w:widowControl/>
        <w:autoSpaceDE w:val="0"/>
        <w:autoSpaceDN w:val="0"/>
        <w:spacing w:before="0" w:after="0"/>
        <w:jc w:val="center"/>
        <w:outlineLvl w:val="0"/>
        <w:rPr>
          <w:rFonts w:ascii="黑体" w:eastAsia="黑体" w:hAnsi="黑体" w:cs="Arial"/>
          <w:b/>
          <w:snapToGrid w:val="0"/>
          <w:kern w:val="0"/>
          <w:sz w:val="24"/>
          <w:szCs w:val="24"/>
        </w:rPr>
      </w:pPr>
      <w:r w:rsidRPr="00026B7C">
        <w:rPr>
          <w:rFonts w:ascii="黑体" w:eastAsia="黑体" w:hAnsi="黑体" w:cs="Arial" w:hint="eastAsia"/>
          <w:b/>
          <w:snapToGrid w:val="0"/>
          <w:kern w:val="0"/>
          <w:sz w:val="24"/>
          <w:szCs w:val="24"/>
        </w:rPr>
        <w:t>审计报告</w:t>
      </w:r>
    </w:p>
    <w:p w:rsidR="004E51B5" w:rsidRPr="00026B7C" w:rsidRDefault="004E51B5" w:rsidP="004E51B5">
      <w:pPr>
        <w:widowControl/>
        <w:overflowPunct w:val="0"/>
        <w:autoSpaceDE w:val="0"/>
        <w:autoSpaceDN w:val="0"/>
        <w:spacing w:before="0" w:after="0"/>
        <w:rPr>
          <w:rFonts w:ascii="黑体" w:eastAsia="黑体" w:hAnsi="黑体" w:cs="Arial"/>
          <w:kern w:val="0"/>
          <w:sz w:val="24"/>
          <w:szCs w:val="24"/>
        </w:rPr>
      </w:pPr>
    </w:p>
    <w:p w:rsidR="004E51B5" w:rsidRPr="00026B7C" w:rsidRDefault="004E51B5" w:rsidP="004E51B5">
      <w:pPr>
        <w:widowControl/>
        <w:overflowPunct w:val="0"/>
        <w:autoSpaceDE w:val="0"/>
        <w:autoSpaceDN w:val="0"/>
        <w:spacing w:before="0" w:after="0"/>
        <w:jc w:val="right"/>
        <w:rPr>
          <w:rFonts w:ascii="黑体" w:eastAsia="黑体" w:hAnsi="黑体" w:cs="Arial"/>
          <w:kern w:val="0"/>
          <w:sz w:val="24"/>
          <w:szCs w:val="24"/>
        </w:rPr>
      </w:pPr>
      <w:r w:rsidRPr="00026B7C">
        <w:rPr>
          <w:rFonts w:ascii="黑体" w:eastAsia="黑体" w:hAnsi="黑体" w:cs="Arial" w:hint="eastAsia"/>
          <w:kern w:val="0"/>
          <w:sz w:val="24"/>
          <w:szCs w:val="24"/>
        </w:rPr>
        <w:t>安永华明</w:t>
      </w:r>
      <w:r w:rsidRPr="00026B7C">
        <w:rPr>
          <w:rFonts w:ascii="黑体" w:eastAsia="黑体" w:hAnsi="黑体" w:cs="Arial"/>
          <w:kern w:val="0"/>
          <w:sz w:val="24"/>
          <w:szCs w:val="24"/>
        </w:rPr>
        <w:t>(2017)</w:t>
      </w:r>
      <w:r w:rsidRPr="00026B7C">
        <w:rPr>
          <w:rFonts w:ascii="黑体" w:eastAsia="黑体" w:hAnsi="黑体" w:cs="Arial" w:hint="eastAsia"/>
          <w:kern w:val="0"/>
          <w:sz w:val="24"/>
          <w:szCs w:val="24"/>
        </w:rPr>
        <w:t>审字第</w:t>
      </w:r>
      <w:r w:rsidRPr="00026B7C">
        <w:rPr>
          <w:rFonts w:ascii="黑体" w:eastAsia="黑体" w:hAnsi="黑体" w:cs="Arial"/>
          <w:kern w:val="0"/>
          <w:sz w:val="24"/>
          <w:szCs w:val="24"/>
        </w:rPr>
        <w:t>60662431_D01</w:t>
      </w:r>
      <w:r w:rsidRPr="00026B7C">
        <w:rPr>
          <w:rFonts w:ascii="黑体" w:eastAsia="黑体" w:hAnsi="黑体" w:cs="Arial" w:hint="eastAsia"/>
          <w:kern w:val="0"/>
          <w:sz w:val="24"/>
          <w:szCs w:val="24"/>
        </w:rPr>
        <w:t>号</w:t>
      </w:r>
    </w:p>
    <w:p w:rsidR="004E51B5" w:rsidRPr="00026B7C" w:rsidRDefault="004E51B5" w:rsidP="004E51B5">
      <w:pPr>
        <w:widowControl/>
        <w:overflowPunct w:val="0"/>
        <w:autoSpaceDE w:val="0"/>
        <w:autoSpaceDN w:val="0"/>
        <w:spacing w:before="0" w:after="0"/>
        <w:rPr>
          <w:rFonts w:ascii="黑体" w:eastAsia="黑体" w:hAnsi="黑体" w:cs="Arial"/>
          <w:kern w:val="0"/>
          <w:sz w:val="24"/>
          <w:szCs w:val="24"/>
        </w:rPr>
      </w:pPr>
    </w:p>
    <w:p w:rsidR="004E51B5" w:rsidRPr="00026B7C" w:rsidRDefault="004E51B5" w:rsidP="004E51B5">
      <w:pPr>
        <w:widowControl/>
        <w:overflowPunct w:val="0"/>
        <w:autoSpaceDE w:val="0"/>
        <w:autoSpaceDN w:val="0"/>
        <w:spacing w:before="0" w:after="0"/>
        <w:rPr>
          <w:rFonts w:ascii="黑体" w:eastAsia="黑体" w:hAnsi="黑体" w:cs="Arial"/>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重庆长安汽车股份有限公司全体股东：</w:t>
      </w:r>
    </w:p>
    <w:p w:rsidR="004E51B5" w:rsidRPr="00026B7C" w:rsidRDefault="004E51B5" w:rsidP="004E51B5">
      <w:pPr>
        <w:widowControl/>
        <w:overflowPunct w:val="0"/>
        <w:autoSpaceDE w:val="0"/>
        <w:autoSpaceDN w:val="0"/>
        <w:adjustRightInd w:val="0"/>
        <w:snapToGrid w:val="0"/>
        <w:spacing w:before="0" w:after="0"/>
        <w:ind w:left="480"/>
        <w:contextualSpacing/>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我们审计了后附的重庆长安汽车股份有限公司的财务报表，包括</w:t>
      </w:r>
      <w:r w:rsidRPr="00026B7C">
        <w:rPr>
          <w:rFonts w:ascii="黑体" w:eastAsia="黑体" w:hAnsi="黑体" w:cs="Arial"/>
          <w:snapToGrid w:val="0"/>
          <w:kern w:val="0"/>
          <w:sz w:val="24"/>
          <w:szCs w:val="24"/>
        </w:rPr>
        <w:t>2016</w:t>
      </w:r>
      <w:r w:rsidRPr="00026B7C">
        <w:rPr>
          <w:rFonts w:ascii="黑体" w:eastAsia="黑体" w:hAnsi="黑体" w:cs="Arial" w:hint="eastAsia"/>
          <w:snapToGrid w:val="0"/>
          <w:kern w:val="0"/>
          <w:sz w:val="24"/>
          <w:szCs w:val="24"/>
        </w:rPr>
        <w:t>年</w:t>
      </w:r>
      <w:r w:rsidRPr="00026B7C">
        <w:rPr>
          <w:rFonts w:ascii="黑体" w:eastAsia="黑体" w:hAnsi="黑体" w:cs="Arial"/>
          <w:snapToGrid w:val="0"/>
          <w:kern w:val="0"/>
          <w:sz w:val="24"/>
          <w:szCs w:val="24"/>
        </w:rPr>
        <w:t>12</w:t>
      </w:r>
      <w:r w:rsidRPr="00026B7C">
        <w:rPr>
          <w:rFonts w:ascii="黑体" w:eastAsia="黑体" w:hAnsi="黑体" w:cs="Arial" w:hint="eastAsia"/>
          <w:snapToGrid w:val="0"/>
          <w:kern w:val="0"/>
          <w:sz w:val="24"/>
          <w:szCs w:val="24"/>
        </w:rPr>
        <w:t>月</w:t>
      </w:r>
      <w:r w:rsidRPr="00026B7C">
        <w:rPr>
          <w:rFonts w:ascii="黑体" w:eastAsia="黑体" w:hAnsi="黑体" w:cs="Arial"/>
          <w:snapToGrid w:val="0"/>
          <w:kern w:val="0"/>
          <w:sz w:val="24"/>
          <w:szCs w:val="24"/>
        </w:rPr>
        <w:t>31</w:t>
      </w:r>
      <w:r w:rsidRPr="00026B7C">
        <w:rPr>
          <w:rFonts w:ascii="黑体" w:eastAsia="黑体" w:hAnsi="黑体" w:cs="Arial" w:hint="eastAsia"/>
          <w:snapToGrid w:val="0"/>
          <w:kern w:val="0"/>
          <w:sz w:val="24"/>
          <w:szCs w:val="24"/>
        </w:rPr>
        <w:t>日的合并及公司的资产负债表，</w:t>
      </w:r>
      <w:r w:rsidRPr="00026B7C">
        <w:rPr>
          <w:rFonts w:ascii="黑体" w:eastAsia="黑体" w:hAnsi="黑体" w:cs="Arial"/>
          <w:snapToGrid w:val="0"/>
          <w:kern w:val="0"/>
          <w:sz w:val="24"/>
          <w:szCs w:val="24"/>
        </w:rPr>
        <w:t>2016</w:t>
      </w:r>
      <w:r w:rsidRPr="00026B7C">
        <w:rPr>
          <w:rFonts w:ascii="黑体" w:eastAsia="黑体" w:hAnsi="黑体" w:cs="Arial" w:hint="eastAsia"/>
          <w:snapToGrid w:val="0"/>
          <w:kern w:val="0"/>
          <w:sz w:val="24"/>
          <w:szCs w:val="24"/>
        </w:rPr>
        <w:t>年度合并及公司的利润表、股东权益变动表和现金流量表以及财务报表附注。</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一、管理层对财务报表的责任</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编制和公允列报财务报表是重庆长安汽车股份有限公司管理层的责任。这种责任包括：</w:t>
      </w:r>
      <w:r w:rsidRPr="00026B7C">
        <w:rPr>
          <w:rFonts w:ascii="黑体" w:eastAsia="黑体" w:hAnsi="黑体" w:cs="Arial"/>
          <w:snapToGrid w:val="0"/>
          <w:kern w:val="0"/>
          <w:sz w:val="24"/>
          <w:szCs w:val="24"/>
        </w:rPr>
        <w:t>(1)</w:t>
      </w:r>
      <w:r w:rsidRPr="00026B7C">
        <w:rPr>
          <w:rFonts w:ascii="黑体" w:eastAsia="黑体" w:hAnsi="黑体" w:cs="Arial" w:hint="eastAsia"/>
          <w:snapToGrid w:val="0"/>
          <w:kern w:val="0"/>
          <w:sz w:val="24"/>
          <w:szCs w:val="24"/>
        </w:rPr>
        <w:t>按照企业会计准则的规定编制财务报表，并使其实现公允反映；</w:t>
      </w:r>
      <w:r w:rsidRPr="00026B7C">
        <w:rPr>
          <w:rFonts w:ascii="黑体" w:eastAsia="黑体" w:hAnsi="黑体" w:cs="Arial"/>
          <w:snapToGrid w:val="0"/>
          <w:kern w:val="0"/>
          <w:sz w:val="24"/>
          <w:szCs w:val="24"/>
        </w:rPr>
        <w:t>(2)</w:t>
      </w:r>
      <w:r w:rsidRPr="00026B7C">
        <w:rPr>
          <w:rFonts w:ascii="黑体" w:eastAsia="黑体" w:hAnsi="黑体" w:cs="Arial" w:hint="eastAsia"/>
          <w:snapToGrid w:val="0"/>
          <w:kern w:val="0"/>
          <w:sz w:val="24"/>
          <w:szCs w:val="24"/>
        </w:rPr>
        <w:t>设计、执行和维护必要的内部控制，以使财务报表不存在由于舞弊或错误导致的重大错报。</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二、注册会计师的责任</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作出会计估计的合理性，以及评价财务报表的总体列报。</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我们相信，我们获取的审计证据是充分、适当的，为发表审计意见提供了基础。</w:t>
      </w:r>
    </w:p>
    <w:p w:rsidR="004E51B5" w:rsidRPr="00026B7C" w:rsidRDefault="004E51B5" w:rsidP="004E51B5">
      <w:pPr>
        <w:widowControl/>
        <w:overflowPunct w:val="0"/>
        <w:autoSpaceDE w:val="0"/>
        <w:autoSpaceDN w:val="0"/>
        <w:adjustRightInd w:val="0"/>
        <w:snapToGrid w:val="0"/>
        <w:spacing w:before="0" w:after="0"/>
        <w:jc w:val="center"/>
        <w:textAlignment w:val="bottom"/>
        <w:rPr>
          <w:rFonts w:ascii="黑体" w:eastAsia="黑体" w:hAnsi="黑体" w:cs="Arial"/>
          <w:snapToGrid w:val="0"/>
          <w:kern w:val="0"/>
          <w:sz w:val="24"/>
          <w:szCs w:val="24"/>
        </w:rPr>
      </w:pPr>
      <w:r w:rsidRPr="00026B7C">
        <w:rPr>
          <w:rFonts w:ascii="黑体" w:eastAsia="黑体" w:hAnsi="黑体" w:cs="Arial"/>
          <w:snapToGrid w:val="0"/>
          <w:kern w:val="0"/>
          <w:sz w:val="24"/>
          <w:szCs w:val="24"/>
        </w:rPr>
        <w:br w:type="page"/>
      </w:r>
      <w:r w:rsidRPr="00026B7C">
        <w:rPr>
          <w:rFonts w:ascii="黑体" w:eastAsia="黑体" w:hAnsi="黑体" w:cs="Arial" w:hint="eastAsia"/>
          <w:b/>
          <w:kern w:val="0"/>
          <w:sz w:val="24"/>
          <w:szCs w:val="24"/>
        </w:rPr>
        <w:lastRenderedPageBreak/>
        <w:t>审计报告</w:t>
      </w:r>
      <w:r w:rsidRPr="00026B7C">
        <w:rPr>
          <w:rFonts w:ascii="黑体" w:eastAsia="黑体" w:hAnsi="黑体" w:cs="Arial"/>
          <w:b/>
          <w:kern w:val="0"/>
          <w:sz w:val="24"/>
          <w:szCs w:val="24"/>
        </w:rPr>
        <w:t>(</w:t>
      </w:r>
      <w:r w:rsidRPr="00026B7C">
        <w:rPr>
          <w:rFonts w:ascii="黑体" w:eastAsia="黑体" w:hAnsi="黑体" w:cs="Arial" w:hint="eastAsia"/>
          <w:b/>
          <w:kern w:val="0"/>
          <w:sz w:val="24"/>
          <w:szCs w:val="24"/>
        </w:rPr>
        <w:t>续</w:t>
      </w:r>
      <w:r w:rsidRPr="00026B7C">
        <w:rPr>
          <w:rFonts w:ascii="黑体" w:eastAsia="黑体" w:hAnsi="黑体" w:cs="Arial"/>
          <w:b/>
          <w:kern w:val="0"/>
          <w:sz w:val="24"/>
          <w:szCs w:val="24"/>
        </w:rPr>
        <w:t>)</w:t>
      </w:r>
    </w:p>
    <w:p w:rsidR="004E51B5" w:rsidRPr="00026B7C" w:rsidRDefault="004E51B5" w:rsidP="004E51B5">
      <w:pPr>
        <w:widowControl/>
        <w:overflowPunct w:val="0"/>
        <w:autoSpaceDE w:val="0"/>
        <w:autoSpaceDN w:val="0"/>
        <w:spacing w:before="0" w:after="0"/>
        <w:rPr>
          <w:rFonts w:ascii="黑体" w:eastAsia="黑体" w:hAnsi="黑体" w:cs="Arial"/>
          <w:kern w:val="0"/>
          <w:sz w:val="24"/>
          <w:szCs w:val="24"/>
        </w:rPr>
      </w:pPr>
    </w:p>
    <w:p w:rsidR="004E51B5" w:rsidRPr="00026B7C" w:rsidRDefault="004E51B5" w:rsidP="004E51B5">
      <w:pPr>
        <w:widowControl/>
        <w:overflowPunct w:val="0"/>
        <w:autoSpaceDE w:val="0"/>
        <w:autoSpaceDN w:val="0"/>
        <w:spacing w:before="0" w:after="0"/>
        <w:jc w:val="right"/>
        <w:rPr>
          <w:rFonts w:ascii="黑体" w:eastAsia="黑体" w:hAnsi="黑体" w:cs="Arial"/>
          <w:kern w:val="0"/>
          <w:sz w:val="24"/>
          <w:szCs w:val="24"/>
        </w:rPr>
      </w:pPr>
      <w:r w:rsidRPr="00026B7C">
        <w:rPr>
          <w:rFonts w:ascii="黑体" w:eastAsia="黑体" w:hAnsi="黑体" w:cs="Arial" w:hint="eastAsia"/>
          <w:kern w:val="0"/>
          <w:sz w:val="24"/>
          <w:szCs w:val="24"/>
        </w:rPr>
        <w:t>安永华明</w:t>
      </w:r>
      <w:r w:rsidRPr="00026B7C">
        <w:rPr>
          <w:rFonts w:ascii="黑体" w:eastAsia="黑体" w:hAnsi="黑体" w:cs="Arial"/>
          <w:kern w:val="0"/>
          <w:sz w:val="24"/>
          <w:szCs w:val="24"/>
        </w:rPr>
        <w:t>(2017)</w:t>
      </w:r>
      <w:r w:rsidRPr="00026B7C">
        <w:rPr>
          <w:rFonts w:ascii="黑体" w:eastAsia="黑体" w:hAnsi="黑体" w:cs="Arial" w:hint="eastAsia"/>
          <w:kern w:val="0"/>
          <w:sz w:val="24"/>
          <w:szCs w:val="24"/>
        </w:rPr>
        <w:t>审字第</w:t>
      </w:r>
      <w:r w:rsidRPr="00026B7C">
        <w:rPr>
          <w:rFonts w:ascii="黑体" w:eastAsia="黑体" w:hAnsi="黑体" w:cs="Arial"/>
          <w:kern w:val="0"/>
          <w:sz w:val="24"/>
          <w:szCs w:val="24"/>
        </w:rPr>
        <w:t>60662431_D01</w:t>
      </w:r>
      <w:r w:rsidRPr="00026B7C">
        <w:rPr>
          <w:rFonts w:ascii="黑体" w:eastAsia="黑体" w:hAnsi="黑体" w:cs="Arial" w:hint="eastAsia"/>
          <w:kern w:val="0"/>
          <w:sz w:val="24"/>
          <w:szCs w:val="24"/>
        </w:rPr>
        <w:t>号</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三、审计意见</w:t>
      </w: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ind w:firstLine="48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我们认为，上述财务报表在所有重大方面按照企业会计准则的规定编制，公允反映了重庆长安汽车股份有限公司</w:t>
      </w:r>
      <w:r w:rsidRPr="00026B7C">
        <w:rPr>
          <w:rFonts w:ascii="黑体" w:eastAsia="黑体" w:hAnsi="黑体" w:cs="Arial"/>
          <w:snapToGrid w:val="0"/>
          <w:kern w:val="0"/>
          <w:sz w:val="24"/>
          <w:szCs w:val="24"/>
        </w:rPr>
        <w:t>2016</w:t>
      </w:r>
      <w:r w:rsidRPr="00026B7C">
        <w:rPr>
          <w:rFonts w:ascii="黑体" w:eastAsia="黑体" w:hAnsi="黑体" w:cs="Arial" w:hint="eastAsia"/>
          <w:snapToGrid w:val="0"/>
          <w:kern w:val="0"/>
          <w:sz w:val="24"/>
          <w:szCs w:val="24"/>
        </w:rPr>
        <w:t>年</w:t>
      </w:r>
      <w:r w:rsidRPr="00026B7C">
        <w:rPr>
          <w:rFonts w:ascii="黑体" w:eastAsia="黑体" w:hAnsi="黑体" w:cs="Arial"/>
          <w:snapToGrid w:val="0"/>
          <w:kern w:val="0"/>
          <w:sz w:val="24"/>
          <w:szCs w:val="24"/>
        </w:rPr>
        <w:t>12</w:t>
      </w:r>
      <w:r w:rsidRPr="00026B7C">
        <w:rPr>
          <w:rFonts w:ascii="黑体" w:eastAsia="黑体" w:hAnsi="黑体" w:cs="Arial" w:hint="eastAsia"/>
          <w:snapToGrid w:val="0"/>
          <w:kern w:val="0"/>
          <w:sz w:val="24"/>
          <w:szCs w:val="24"/>
        </w:rPr>
        <w:t>月</w:t>
      </w:r>
      <w:r w:rsidRPr="00026B7C">
        <w:rPr>
          <w:rFonts w:ascii="黑体" w:eastAsia="黑体" w:hAnsi="黑体" w:cs="Arial"/>
          <w:snapToGrid w:val="0"/>
          <w:kern w:val="0"/>
          <w:sz w:val="24"/>
          <w:szCs w:val="24"/>
        </w:rPr>
        <w:t>31</w:t>
      </w:r>
      <w:r w:rsidRPr="00026B7C">
        <w:rPr>
          <w:rFonts w:ascii="黑体" w:eastAsia="黑体" w:hAnsi="黑体" w:cs="Arial" w:hint="eastAsia"/>
          <w:snapToGrid w:val="0"/>
          <w:kern w:val="0"/>
          <w:sz w:val="24"/>
          <w:szCs w:val="24"/>
        </w:rPr>
        <w:t>日的合并及公司的财务状况以及</w:t>
      </w:r>
      <w:r w:rsidRPr="00026B7C">
        <w:rPr>
          <w:rFonts w:ascii="黑体" w:eastAsia="黑体" w:hAnsi="黑体" w:cs="Arial"/>
          <w:snapToGrid w:val="0"/>
          <w:kern w:val="0"/>
          <w:sz w:val="24"/>
          <w:szCs w:val="24"/>
        </w:rPr>
        <w:t>2016</w:t>
      </w:r>
      <w:r w:rsidRPr="00026B7C">
        <w:rPr>
          <w:rFonts w:ascii="黑体" w:eastAsia="黑体" w:hAnsi="黑体" w:cs="Arial" w:hint="eastAsia"/>
          <w:snapToGrid w:val="0"/>
          <w:kern w:val="0"/>
          <w:sz w:val="24"/>
          <w:szCs w:val="24"/>
        </w:rPr>
        <w:t>年度的合并及公司的经营成果和现金流量。</w:t>
      </w: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 w:val="left" w:pos="7797"/>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026B7C">
        <w:rPr>
          <w:rFonts w:ascii="黑体" w:eastAsia="黑体" w:hAnsi="黑体" w:cs="Arial" w:hint="eastAsia"/>
          <w:snapToGrid w:val="0"/>
          <w:kern w:val="0"/>
          <w:sz w:val="24"/>
          <w:szCs w:val="24"/>
        </w:rPr>
        <w:t>安永华明会计师事务所</w:t>
      </w:r>
      <w:r w:rsidRPr="00026B7C">
        <w:rPr>
          <w:rFonts w:ascii="黑体" w:eastAsia="黑体" w:hAnsi="黑体" w:cs="Arial"/>
          <w:snapToGrid w:val="0"/>
          <w:kern w:val="0"/>
          <w:sz w:val="24"/>
          <w:szCs w:val="24"/>
        </w:rPr>
        <w:t>(</w:t>
      </w:r>
      <w:r w:rsidRPr="00026B7C">
        <w:rPr>
          <w:rFonts w:ascii="黑体" w:eastAsia="黑体" w:hAnsi="黑体" w:cs="Arial" w:hint="eastAsia"/>
          <w:snapToGrid w:val="0"/>
          <w:kern w:val="0"/>
          <w:sz w:val="24"/>
          <w:szCs w:val="24"/>
        </w:rPr>
        <w:t>特殊普通合伙</w:t>
      </w:r>
      <w:r w:rsidRPr="00026B7C">
        <w:rPr>
          <w:rFonts w:ascii="黑体" w:eastAsia="黑体" w:hAnsi="黑体" w:cs="Arial"/>
          <w:snapToGrid w:val="0"/>
          <w:kern w:val="0"/>
          <w:sz w:val="24"/>
          <w:szCs w:val="24"/>
        </w:rPr>
        <w:t>)</w:t>
      </w:r>
      <w:r w:rsidRPr="00026B7C">
        <w:rPr>
          <w:rFonts w:ascii="黑体" w:eastAsia="黑体" w:hAnsi="黑体" w:cs="Arial"/>
          <w:snapToGrid w:val="0"/>
          <w:kern w:val="0"/>
          <w:sz w:val="24"/>
          <w:szCs w:val="24"/>
        </w:rPr>
        <w:tab/>
      </w:r>
      <w:r w:rsidRPr="00026B7C">
        <w:rPr>
          <w:rFonts w:ascii="黑体" w:eastAsia="黑体" w:hAnsi="黑体" w:cs="Arial" w:hint="eastAsia"/>
          <w:snapToGrid w:val="0"/>
          <w:kern w:val="0"/>
          <w:sz w:val="24"/>
          <w:szCs w:val="24"/>
        </w:rPr>
        <w:t>中国注册会计师：陈晓祥</w:t>
      </w: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i/>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left" w:pos="5026"/>
          <w:tab w:val="center" w:pos="6145"/>
          <w:tab w:val="right" w:pos="7713"/>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026B7C">
        <w:rPr>
          <w:rFonts w:ascii="黑体" w:eastAsia="黑体" w:hAnsi="黑体" w:cs="Arial"/>
          <w:snapToGrid w:val="0"/>
          <w:kern w:val="0"/>
          <w:sz w:val="24"/>
          <w:szCs w:val="24"/>
        </w:rPr>
        <w:tab/>
      </w:r>
      <w:r w:rsidRPr="00026B7C">
        <w:rPr>
          <w:rFonts w:ascii="黑体" w:eastAsia="黑体" w:hAnsi="黑体" w:cs="Arial"/>
          <w:snapToGrid w:val="0"/>
          <w:kern w:val="0"/>
          <w:sz w:val="24"/>
          <w:szCs w:val="24"/>
        </w:rPr>
        <w:tab/>
      </w:r>
      <w:r w:rsidRPr="00026B7C">
        <w:rPr>
          <w:rFonts w:ascii="黑体" w:eastAsia="黑体" w:hAnsi="黑体" w:cs="Arial" w:hint="eastAsia"/>
          <w:snapToGrid w:val="0"/>
          <w:kern w:val="0"/>
          <w:sz w:val="24"/>
          <w:szCs w:val="24"/>
        </w:rPr>
        <w:t>中国注册会计师：胡</w:t>
      </w:r>
      <w:r w:rsidRPr="00026B7C">
        <w:rPr>
          <w:rFonts w:ascii="黑体" w:eastAsia="黑体" w:hAnsi="黑体" w:cs="Arial" w:hint="eastAsia"/>
          <w:snapToGrid w:val="0"/>
          <w:kern w:val="0"/>
          <w:sz w:val="24"/>
          <w:szCs w:val="24"/>
        </w:rPr>
        <w:tab/>
        <w:t>艳</w:t>
      </w: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p>
    <w:p w:rsidR="004E51B5" w:rsidRPr="00026B7C" w:rsidRDefault="004E51B5" w:rsidP="004E51B5">
      <w:pPr>
        <w:widowControl/>
        <w:tabs>
          <w:tab w:val="center" w:pos="1985"/>
          <w:tab w:val="center" w:pos="6360"/>
        </w:tabs>
        <w:overflowPunct w:val="0"/>
        <w:autoSpaceDE w:val="0"/>
        <w:autoSpaceDN w:val="0"/>
        <w:adjustRightInd w:val="0"/>
        <w:snapToGrid w:val="0"/>
        <w:spacing w:before="0" w:after="0"/>
        <w:textAlignment w:val="bottom"/>
        <w:rPr>
          <w:rFonts w:ascii="黑体" w:eastAsia="黑体" w:hAnsi="黑体" w:cs="Arial"/>
          <w:snapToGrid w:val="0"/>
          <w:kern w:val="0"/>
          <w:sz w:val="24"/>
          <w:szCs w:val="24"/>
        </w:rPr>
      </w:pPr>
      <w:r w:rsidRPr="00026B7C">
        <w:rPr>
          <w:rFonts w:ascii="黑体" w:eastAsia="黑体" w:hAnsi="黑体" w:cs="Arial"/>
          <w:snapToGrid w:val="0"/>
          <w:kern w:val="0"/>
          <w:sz w:val="24"/>
          <w:szCs w:val="24"/>
        </w:rPr>
        <w:tab/>
      </w:r>
      <w:r w:rsidRPr="00026B7C">
        <w:rPr>
          <w:rFonts w:ascii="黑体" w:eastAsia="黑体" w:hAnsi="黑体" w:cs="Arial" w:hint="eastAsia"/>
          <w:snapToGrid w:val="0"/>
          <w:kern w:val="0"/>
          <w:sz w:val="24"/>
          <w:szCs w:val="24"/>
        </w:rPr>
        <w:t>中国</w:t>
      </w:r>
      <w:r w:rsidRPr="00026B7C">
        <w:rPr>
          <w:rFonts w:ascii="Arial" w:eastAsia="黑体" w:hAnsi="Arial" w:cs="Arial"/>
          <w:snapToGrid w:val="0"/>
          <w:kern w:val="0"/>
          <w:sz w:val="24"/>
          <w:szCs w:val="24"/>
        </w:rPr>
        <w:t xml:space="preserve">  </w:t>
      </w:r>
      <w:r w:rsidRPr="00026B7C">
        <w:rPr>
          <w:rFonts w:ascii="黑体" w:eastAsia="黑体" w:hAnsi="黑体" w:cs="Arial" w:hint="eastAsia"/>
          <w:snapToGrid w:val="0"/>
          <w:kern w:val="0"/>
          <w:sz w:val="24"/>
          <w:szCs w:val="24"/>
        </w:rPr>
        <w:t>北京</w:t>
      </w:r>
      <w:r w:rsidRPr="00026B7C">
        <w:rPr>
          <w:rFonts w:ascii="黑体" w:eastAsia="黑体" w:hAnsi="黑体" w:cs="Arial"/>
          <w:snapToGrid w:val="0"/>
          <w:kern w:val="0"/>
          <w:sz w:val="24"/>
          <w:szCs w:val="24"/>
        </w:rPr>
        <w:tab/>
        <w:t>2017</w:t>
      </w:r>
      <w:r w:rsidRPr="00026B7C">
        <w:rPr>
          <w:rFonts w:ascii="黑体" w:eastAsia="黑体" w:hAnsi="黑体" w:cs="Arial" w:hint="eastAsia"/>
          <w:snapToGrid w:val="0"/>
          <w:kern w:val="0"/>
          <w:sz w:val="24"/>
          <w:szCs w:val="24"/>
        </w:rPr>
        <w:t>年</w:t>
      </w:r>
      <w:r w:rsidRPr="00026B7C">
        <w:rPr>
          <w:rFonts w:ascii="黑体" w:eastAsia="黑体" w:hAnsi="黑体" w:cs="Arial"/>
          <w:snapToGrid w:val="0"/>
          <w:kern w:val="0"/>
          <w:sz w:val="24"/>
          <w:szCs w:val="24"/>
        </w:rPr>
        <w:t>4</w:t>
      </w:r>
      <w:r w:rsidRPr="00026B7C">
        <w:rPr>
          <w:rFonts w:ascii="黑体" w:eastAsia="黑体" w:hAnsi="黑体" w:cs="Arial" w:hint="eastAsia"/>
          <w:snapToGrid w:val="0"/>
          <w:kern w:val="0"/>
          <w:sz w:val="24"/>
          <w:szCs w:val="24"/>
        </w:rPr>
        <w:t>月</w:t>
      </w:r>
      <w:r w:rsidRPr="00026B7C">
        <w:rPr>
          <w:rFonts w:ascii="黑体" w:eastAsia="黑体" w:hAnsi="黑体" w:cs="Arial"/>
          <w:snapToGrid w:val="0"/>
          <w:kern w:val="0"/>
          <w:sz w:val="24"/>
          <w:szCs w:val="24"/>
        </w:rPr>
        <w:t>18</w:t>
      </w:r>
      <w:r w:rsidRPr="00026B7C">
        <w:rPr>
          <w:rFonts w:ascii="黑体" w:eastAsia="黑体" w:hAnsi="黑体" w:cs="Arial" w:hint="eastAsia"/>
          <w:snapToGrid w:val="0"/>
          <w:kern w:val="0"/>
          <w:sz w:val="24"/>
          <w:szCs w:val="24"/>
        </w:rPr>
        <w:t>日</w:t>
      </w:r>
    </w:p>
    <w:p w:rsidR="004E51B5" w:rsidRPr="00026B7C" w:rsidRDefault="004E51B5" w:rsidP="004E51B5">
      <w:pPr>
        <w:widowControl/>
        <w:tabs>
          <w:tab w:val="center" w:pos="1985"/>
        </w:tabs>
        <w:overflowPunct w:val="0"/>
        <w:autoSpaceDE w:val="0"/>
        <w:autoSpaceDN w:val="0"/>
        <w:adjustRightInd w:val="0"/>
        <w:spacing w:before="0" w:after="0"/>
        <w:jc w:val="center"/>
        <w:outlineLvl w:val="0"/>
        <w:rPr>
          <w:rFonts w:ascii="黑体" w:eastAsia="黑体" w:hAnsi="黑体" w:cs="Arial"/>
          <w:b/>
          <w:bCs/>
          <w:snapToGrid w:val="0"/>
          <w:kern w:val="0"/>
          <w:sz w:val="24"/>
          <w:szCs w:val="24"/>
        </w:rPr>
        <w:sectPr w:rsidR="004E51B5" w:rsidRPr="00026B7C" w:rsidSect="007A6D6D">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b/>
          <w:bCs/>
          <w:kern w:val="0"/>
          <w:sz w:val="20"/>
          <w:szCs w:val="20"/>
        </w:rPr>
      </w:pPr>
      <w:r w:rsidRPr="00026B7C">
        <w:rPr>
          <w:rFonts w:ascii="黑体" w:eastAsia="黑体" w:hAnsi="黑体" w:cs="Arial" w:hint="eastAsia"/>
          <w:b/>
          <w:bCs/>
          <w:kern w:val="0"/>
          <w:sz w:val="20"/>
          <w:szCs w:val="20"/>
          <w:u w:val="single"/>
        </w:rPr>
        <w:t>资产</w:t>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流动资产</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货币资金</w:t>
      </w:r>
      <w:r w:rsidRPr="00026B7C">
        <w:rPr>
          <w:rFonts w:ascii="黑体" w:eastAsia="黑体" w:hAnsi="黑体" w:cs="Arial"/>
          <w:kern w:val="0"/>
          <w:sz w:val="20"/>
          <w:szCs w:val="20"/>
        </w:rPr>
        <w:tab/>
        <w:t>1</w:t>
      </w:r>
      <w:r w:rsidRPr="00026B7C">
        <w:rPr>
          <w:rFonts w:ascii="黑体" w:eastAsia="黑体" w:hAnsi="黑体" w:cs="Arial"/>
          <w:kern w:val="0"/>
          <w:sz w:val="20"/>
          <w:szCs w:val="20"/>
        </w:rPr>
        <w:tab/>
      </w:r>
      <w:bookmarkStart w:id="32" w:name="OLE_LINK41"/>
      <w:r w:rsidRPr="00026B7C">
        <w:rPr>
          <w:rFonts w:ascii="黑体" w:eastAsia="黑体" w:hAnsi="黑体" w:cs="Arial"/>
          <w:kern w:val="0"/>
          <w:sz w:val="20"/>
          <w:szCs w:val="20"/>
        </w:rPr>
        <w:tab/>
      </w:r>
      <w:bookmarkEnd w:id="32"/>
      <w:r w:rsidRPr="00026B7C">
        <w:rPr>
          <w:rFonts w:ascii="黑体" w:eastAsia="黑体" w:hAnsi="黑体" w:cs="Arial"/>
          <w:kern w:val="0"/>
          <w:sz w:val="20"/>
          <w:szCs w:val="20"/>
        </w:rPr>
        <w:t>24,782,504,552.44</w:t>
      </w:r>
      <w:r w:rsidRPr="00026B7C">
        <w:rPr>
          <w:rFonts w:ascii="黑体" w:eastAsia="黑体" w:hAnsi="黑体" w:cs="Arial"/>
          <w:kern w:val="0"/>
          <w:sz w:val="20"/>
          <w:szCs w:val="20"/>
        </w:rPr>
        <w:tab/>
      </w:r>
      <w:r w:rsidRPr="00026B7C">
        <w:rPr>
          <w:rFonts w:ascii="黑体" w:eastAsia="黑体" w:hAnsi="黑体" w:cs="Arial"/>
          <w:kern w:val="0"/>
          <w:sz w:val="20"/>
          <w:szCs w:val="20"/>
        </w:rPr>
        <w:tab/>
        <w:t>18,035,109,674.21</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应收票据</w:t>
      </w:r>
      <w:r w:rsidRPr="00026B7C">
        <w:rPr>
          <w:rFonts w:ascii="黑体" w:eastAsia="黑体" w:hAnsi="黑体" w:cs="Arial"/>
          <w:kern w:val="0"/>
          <w:sz w:val="20"/>
          <w:szCs w:val="20"/>
        </w:rPr>
        <w:tab/>
        <w:t>2</w:t>
      </w:r>
      <w:r w:rsidRPr="00026B7C">
        <w:rPr>
          <w:rFonts w:ascii="黑体" w:eastAsia="黑体" w:hAnsi="黑体" w:cs="Arial"/>
          <w:kern w:val="0"/>
          <w:sz w:val="20"/>
          <w:szCs w:val="20"/>
        </w:rPr>
        <w:tab/>
      </w:r>
      <w:r w:rsidRPr="00026B7C">
        <w:rPr>
          <w:rFonts w:ascii="黑体" w:eastAsia="黑体" w:hAnsi="黑体" w:cs="Arial"/>
          <w:kern w:val="0"/>
          <w:sz w:val="20"/>
          <w:szCs w:val="20"/>
        </w:rPr>
        <w:tab/>
        <w:t>29,002,539,261.26</w:t>
      </w:r>
      <w:r w:rsidRPr="00026B7C">
        <w:rPr>
          <w:rFonts w:ascii="黑体" w:eastAsia="黑体" w:hAnsi="黑体" w:cs="Arial"/>
          <w:kern w:val="0"/>
          <w:sz w:val="20"/>
          <w:szCs w:val="20"/>
        </w:rPr>
        <w:tab/>
      </w:r>
      <w:r w:rsidRPr="00026B7C">
        <w:rPr>
          <w:rFonts w:ascii="黑体" w:eastAsia="黑体" w:hAnsi="黑体" w:cs="Arial"/>
          <w:kern w:val="0"/>
          <w:sz w:val="20"/>
          <w:szCs w:val="20"/>
        </w:rPr>
        <w:tab/>
        <w:t>22,683,096,211.46</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应收账款</w:t>
      </w:r>
      <w:r w:rsidRPr="00026B7C">
        <w:rPr>
          <w:rFonts w:ascii="黑体" w:eastAsia="黑体" w:hAnsi="黑体" w:cs="Arial"/>
          <w:kern w:val="0"/>
          <w:sz w:val="20"/>
          <w:szCs w:val="20"/>
        </w:rPr>
        <w:tab/>
        <w:t>3</w:t>
      </w:r>
      <w:r w:rsidRPr="00026B7C">
        <w:rPr>
          <w:rFonts w:ascii="黑体" w:eastAsia="黑体" w:hAnsi="黑体" w:cs="Arial"/>
          <w:kern w:val="0"/>
          <w:sz w:val="20"/>
          <w:szCs w:val="20"/>
        </w:rPr>
        <w:tab/>
      </w:r>
      <w:bookmarkStart w:id="33" w:name="OLE_LINK108"/>
      <w:r w:rsidRPr="00026B7C">
        <w:rPr>
          <w:rFonts w:ascii="黑体" w:eastAsia="黑体" w:hAnsi="黑体" w:cs="Arial"/>
          <w:kern w:val="0"/>
          <w:sz w:val="20"/>
          <w:szCs w:val="20"/>
        </w:rPr>
        <w:tab/>
      </w:r>
      <w:bookmarkEnd w:id="33"/>
      <w:r w:rsidRPr="00026B7C">
        <w:rPr>
          <w:rFonts w:ascii="黑体" w:eastAsia="黑体" w:hAnsi="黑体" w:cs="Arial"/>
          <w:kern w:val="0"/>
          <w:sz w:val="20"/>
          <w:szCs w:val="20"/>
        </w:rPr>
        <w:t>1,498,837,041.54</w:t>
      </w:r>
      <w:r w:rsidRPr="00026B7C">
        <w:rPr>
          <w:rFonts w:ascii="黑体" w:eastAsia="黑体" w:hAnsi="黑体" w:cs="Arial"/>
          <w:kern w:val="0"/>
          <w:sz w:val="20"/>
          <w:szCs w:val="20"/>
        </w:rPr>
        <w:tab/>
      </w:r>
      <w:r w:rsidRPr="00026B7C">
        <w:rPr>
          <w:rFonts w:ascii="黑体" w:eastAsia="黑体" w:hAnsi="黑体" w:cs="Arial"/>
          <w:kern w:val="0"/>
          <w:sz w:val="20"/>
          <w:szCs w:val="20"/>
        </w:rPr>
        <w:tab/>
        <w:t>875,479,556.55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预付款项</w:t>
      </w:r>
      <w:r w:rsidRPr="00026B7C">
        <w:rPr>
          <w:rFonts w:ascii="黑体" w:eastAsia="黑体" w:hAnsi="黑体" w:cs="Arial"/>
          <w:kern w:val="0"/>
          <w:sz w:val="20"/>
          <w:szCs w:val="20"/>
        </w:rPr>
        <w:tab/>
        <w:t>4</w:t>
      </w:r>
      <w:r w:rsidRPr="00026B7C">
        <w:rPr>
          <w:rFonts w:ascii="黑体" w:eastAsia="黑体" w:hAnsi="黑体" w:cs="Arial"/>
          <w:kern w:val="0"/>
          <w:sz w:val="20"/>
          <w:szCs w:val="20"/>
        </w:rPr>
        <w:tab/>
      </w:r>
      <w:bookmarkStart w:id="34" w:name="OLE_LINK110"/>
      <w:r w:rsidRPr="00026B7C">
        <w:rPr>
          <w:rFonts w:ascii="黑体" w:eastAsia="黑体" w:hAnsi="黑体" w:cs="Arial"/>
          <w:kern w:val="0"/>
          <w:sz w:val="20"/>
          <w:szCs w:val="20"/>
        </w:rPr>
        <w:tab/>
      </w:r>
      <w:bookmarkEnd w:id="34"/>
      <w:r w:rsidRPr="00026B7C">
        <w:rPr>
          <w:rFonts w:ascii="黑体" w:eastAsia="黑体" w:hAnsi="黑体" w:cs="Arial"/>
          <w:kern w:val="0"/>
          <w:sz w:val="20"/>
          <w:szCs w:val="20"/>
        </w:rPr>
        <w:t>1,060,809,892.75</w:t>
      </w:r>
      <w:r w:rsidRPr="00026B7C">
        <w:rPr>
          <w:rFonts w:ascii="黑体" w:eastAsia="黑体" w:hAnsi="黑体" w:cs="Arial"/>
          <w:kern w:val="0"/>
          <w:sz w:val="20"/>
          <w:szCs w:val="20"/>
        </w:rPr>
        <w:tab/>
      </w:r>
      <w:r w:rsidRPr="00026B7C">
        <w:rPr>
          <w:rFonts w:ascii="黑体" w:eastAsia="黑体" w:hAnsi="黑体" w:cs="Arial"/>
          <w:kern w:val="0"/>
          <w:sz w:val="20"/>
          <w:szCs w:val="20"/>
        </w:rPr>
        <w:tab/>
        <w:t>852,071,794.54</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应收利息</w:t>
      </w:r>
      <w:r w:rsidRPr="00026B7C">
        <w:rPr>
          <w:rFonts w:ascii="黑体" w:eastAsia="黑体" w:hAnsi="黑体" w:cs="Arial"/>
          <w:kern w:val="0"/>
          <w:sz w:val="20"/>
          <w:szCs w:val="20"/>
        </w:rPr>
        <w:tab/>
        <w:t>5</w:t>
      </w:r>
      <w:r w:rsidRPr="00026B7C">
        <w:rPr>
          <w:rFonts w:ascii="黑体" w:eastAsia="黑体" w:hAnsi="黑体" w:cs="Arial"/>
          <w:kern w:val="0"/>
          <w:sz w:val="20"/>
          <w:szCs w:val="20"/>
        </w:rPr>
        <w:tab/>
      </w:r>
      <w:bookmarkStart w:id="35" w:name="OLE_LINK109"/>
      <w:r w:rsidRPr="00026B7C">
        <w:rPr>
          <w:rFonts w:ascii="黑体" w:eastAsia="黑体" w:hAnsi="黑体" w:cs="Arial"/>
          <w:kern w:val="0"/>
          <w:sz w:val="20"/>
          <w:szCs w:val="20"/>
        </w:rPr>
        <w:tab/>
      </w:r>
      <w:bookmarkEnd w:id="35"/>
      <w:r w:rsidRPr="00026B7C">
        <w:rPr>
          <w:rFonts w:ascii="黑体" w:eastAsia="黑体" w:hAnsi="黑体" w:cs="Arial"/>
          <w:kern w:val="0"/>
          <w:sz w:val="20"/>
          <w:szCs w:val="20"/>
        </w:rPr>
        <w:t>19,318,138.89</w:t>
      </w:r>
      <w:r w:rsidRPr="00026B7C">
        <w:rPr>
          <w:rFonts w:ascii="黑体" w:eastAsia="黑体" w:hAnsi="黑体" w:cs="Arial"/>
          <w:kern w:val="0"/>
          <w:sz w:val="20"/>
          <w:szCs w:val="20"/>
        </w:rPr>
        <w:tab/>
      </w:r>
      <w:r w:rsidRPr="00026B7C">
        <w:rPr>
          <w:rFonts w:ascii="黑体" w:eastAsia="黑体" w:hAnsi="黑体" w:cs="Arial"/>
          <w:kern w:val="0"/>
          <w:sz w:val="20"/>
          <w:szCs w:val="20"/>
        </w:rPr>
        <w:tab/>
        <w:t>15,295,866.67</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应收股利</w:t>
      </w:r>
      <w:r w:rsidRPr="00026B7C">
        <w:rPr>
          <w:rFonts w:ascii="黑体" w:eastAsia="黑体" w:hAnsi="黑体" w:cs="Arial"/>
          <w:kern w:val="0"/>
          <w:sz w:val="20"/>
          <w:szCs w:val="20"/>
        </w:rPr>
        <w:tab/>
        <w:t>6</w:t>
      </w:r>
      <w:r w:rsidRPr="00026B7C">
        <w:rPr>
          <w:rFonts w:ascii="黑体" w:eastAsia="黑体" w:hAnsi="黑体" w:cs="Arial"/>
          <w:kern w:val="0"/>
          <w:sz w:val="20"/>
          <w:szCs w:val="20"/>
        </w:rPr>
        <w:tab/>
      </w:r>
      <w:r w:rsidRPr="00026B7C">
        <w:rPr>
          <w:rFonts w:ascii="黑体" w:eastAsia="黑体" w:hAnsi="黑体" w:cs="Arial"/>
          <w:kern w:val="0"/>
          <w:sz w:val="20"/>
          <w:szCs w:val="20"/>
        </w:rPr>
        <w:tab/>
        <w:t>-</w:t>
      </w:r>
      <w:r w:rsidRPr="00026B7C">
        <w:rPr>
          <w:rFonts w:ascii="黑体" w:eastAsia="黑体" w:hAnsi="黑体" w:cs="Arial"/>
          <w:kern w:val="0"/>
          <w:sz w:val="20"/>
          <w:szCs w:val="20"/>
        </w:rPr>
        <w:tab/>
      </w:r>
      <w:r w:rsidRPr="00026B7C">
        <w:rPr>
          <w:rFonts w:ascii="黑体" w:eastAsia="黑体" w:hAnsi="黑体" w:cs="Arial"/>
          <w:kern w:val="0"/>
          <w:sz w:val="20"/>
          <w:szCs w:val="20"/>
        </w:rPr>
        <w:tab/>
        <w:t>23,684,883.31</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其他应收款</w:t>
      </w:r>
      <w:r w:rsidRPr="00026B7C">
        <w:rPr>
          <w:rFonts w:ascii="黑体" w:eastAsia="黑体" w:hAnsi="黑体" w:cs="Arial"/>
          <w:kern w:val="0"/>
          <w:sz w:val="20"/>
          <w:szCs w:val="20"/>
        </w:rPr>
        <w:tab/>
        <w:t>7</w:t>
      </w:r>
      <w:r w:rsidRPr="00026B7C">
        <w:rPr>
          <w:rFonts w:ascii="黑体" w:eastAsia="黑体" w:hAnsi="黑体" w:cs="Arial"/>
          <w:kern w:val="0"/>
          <w:sz w:val="20"/>
          <w:szCs w:val="20"/>
        </w:rPr>
        <w:tab/>
      </w:r>
      <w:bookmarkStart w:id="36" w:name="OLE_LINK116"/>
      <w:r w:rsidRPr="00026B7C">
        <w:rPr>
          <w:rFonts w:ascii="黑体" w:eastAsia="黑体" w:hAnsi="黑体" w:cs="Arial"/>
          <w:kern w:val="0"/>
          <w:sz w:val="20"/>
          <w:szCs w:val="20"/>
        </w:rPr>
        <w:tab/>
      </w:r>
      <w:bookmarkEnd w:id="36"/>
      <w:r w:rsidRPr="00026B7C">
        <w:rPr>
          <w:rFonts w:ascii="黑体" w:eastAsia="黑体" w:hAnsi="黑体" w:cs="Arial"/>
          <w:kern w:val="0"/>
          <w:sz w:val="20"/>
          <w:szCs w:val="20"/>
        </w:rPr>
        <w:t>1,403,399,178.49</w:t>
      </w:r>
      <w:r w:rsidRPr="00026B7C">
        <w:rPr>
          <w:rFonts w:ascii="黑体" w:eastAsia="黑体" w:hAnsi="黑体" w:cs="Arial"/>
          <w:kern w:val="0"/>
          <w:sz w:val="20"/>
          <w:szCs w:val="20"/>
        </w:rPr>
        <w:tab/>
      </w:r>
      <w:r w:rsidRPr="00026B7C">
        <w:rPr>
          <w:rFonts w:ascii="黑体" w:eastAsia="黑体" w:hAnsi="黑体" w:cs="Arial"/>
          <w:kern w:val="0"/>
          <w:sz w:val="20"/>
          <w:szCs w:val="20"/>
        </w:rPr>
        <w:tab/>
        <w:t>1,001,485,245.40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存货</w:t>
      </w:r>
      <w:r w:rsidRPr="00026B7C">
        <w:rPr>
          <w:rFonts w:ascii="黑体" w:eastAsia="黑体" w:hAnsi="黑体" w:cs="Arial"/>
          <w:kern w:val="0"/>
          <w:sz w:val="20"/>
          <w:szCs w:val="20"/>
        </w:rPr>
        <w:tab/>
        <w:t>8</w:t>
      </w:r>
      <w:r w:rsidRPr="00026B7C">
        <w:rPr>
          <w:rFonts w:ascii="黑体" w:eastAsia="黑体" w:hAnsi="黑体" w:cs="Arial"/>
          <w:kern w:val="0"/>
          <w:sz w:val="20"/>
          <w:szCs w:val="20"/>
        </w:rPr>
        <w:tab/>
      </w:r>
      <w:r w:rsidRPr="00026B7C">
        <w:rPr>
          <w:rFonts w:ascii="黑体" w:eastAsia="黑体" w:hAnsi="黑体" w:cs="Arial"/>
          <w:kern w:val="0"/>
          <w:sz w:val="20"/>
          <w:szCs w:val="20"/>
        </w:rPr>
        <w:tab/>
        <w:t>7,304,106,822.61</w:t>
      </w:r>
      <w:r w:rsidRPr="00026B7C">
        <w:rPr>
          <w:rFonts w:ascii="黑体" w:eastAsia="黑体" w:hAnsi="黑体" w:cs="Arial"/>
          <w:kern w:val="0"/>
          <w:sz w:val="20"/>
          <w:szCs w:val="20"/>
        </w:rPr>
        <w:tab/>
      </w:r>
      <w:r w:rsidRPr="00026B7C">
        <w:rPr>
          <w:rFonts w:ascii="黑体" w:eastAsia="黑体" w:hAnsi="黑体" w:cs="Arial"/>
          <w:kern w:val="0"/>
          <w:sz w:val="20"/>
          <w:szCs w:val="20"/>
        </w:rPr>
        <w:tab/>
        <w:t>8,129,075,131.9</w:t>
      </w:r>
      <w:r w:rsidRPr="00026B7C">
        <w:rPr>
          <w:rFonts w:ascii="黑体" w:eastAsia="黑体" w:hAnsi="黑体" w:cs="Arial" w:hint="eastAsia"/>
          <w:kern w:val="0"/>
          <w:sz w:val="20"/>
          <w:szCs w:val="20"/>
        </w:rPr>
        <w:t>2</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其他流动资产</w:t>
      </w:r>
      <w:r w:rsidRPr="00026B7C">
        <w:rPr>
          <w:rFonts w:ascii="黑体" w:eastAsia="黑体" w:hAnsi="黑体" w:cs="Arial"/>
          <w:kern w:val="0"/>
          <w:sz w:val="20"/>
          <w:szCs w:val="20"/>
        </w:rPr>
        <w:tab/>
        <w:t>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926,060,330.87</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8,909,736.44</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流动资产合计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65,997,575,218.85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51,624,208,100.</w:t>
      </w:r>
      <w:r w:rsidRPr="00026B7C">
        <w:rPr>
          <w:rFonts w:ascii="黑体" w:eastAsia="黑体" w:hAnsi="黑体" w:cs="Arial" w:hint="eastAsia"/>
          <w:kern w:val="0"/>
          <w:sz w:val="20"/>
          <w:szCs w:val="20"/>
          <w:u w:val="single"/>
        </w:rPr>
        <w:t>50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非流动资产</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可供出售金融资产</w:t>
      </w:r>
      <w:r w:rsidRPr="00026B7C">
        <w:rPr>
          <w:rFonts w:ascii="黑体" w:eastAsia="黑体" w:hAnsi="黑体" w:cs="Arial"/>
          <w:kern w:val="0"/>
          <w:sz w:val="20"/>
          <w:szCs w:val="20"/>
        </w:rPr>
        <w:tab/>
        <w:t>10</w:t>
      </w:r>
      <w:r w:rsidRPr="00026B7C">
        <w:rPr>
          <w:rFonts w:ascii="黑体" w:eastAsia="黑体" w:hAnsi="黑体" w:cs="Arial"/>
          <w:kern w:val="0"/>
          <w:sz w:val="20"/>
          <w:szCs w:val="20"/>
        </w:rPr>
        <w:tab/>
      </w:r>
      <w:r w:rsidRPr="00026B7C">
        <w:rPr>
          <w:rFonts w:ascii="黑体" w:eastAsia="黑体" w:hAnsi="黑体" w:cs="Arial"/>
          <w:kern w:val="0"/>
          <w:sz w:val="20"/>
          <w:szCs w:val="20"/>
        </w:rPr>
        <w:tab/>
        <w:t>432,476,274.00</w:t>
      </w:r>
      <w:r w:rsidRPr="00026B7C">
        <w:rPr>
          <w:rFonts w:ascii="黑体" w:eastAsia="黑体" w:hAnsi="黑体" w:cs="Arial"/>
          <w:kern w:val="0"/>
          <w:sz w:val="20"/>
          <w:szCs w:val="20"/>
        </w:rPr>
        <w:tab/>
      </w:r>
      <w:r w:rsidRPr="00026B7C">
        <w:rPr>
          <w:rFonts w:ascii="黑体" w:eastAsia="黑体" w:hAnsi="黑体" w:cs="Arial"/>
          <w:kern w:val="0"/>
          <w:sz w:val="20"/>
          <w:szCs w:val="20"/>
        </w:rPr>
        <w:tab/>
        <w:t>530,811,274.00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长期股权投资</w:t>
      </w:r>
      <w:r w:rsidRPr="00026B7C">
        <w:rPr>
          <w:rFonts w:ascii="黑体" w:eastAsia="黑体" w:hAnsi="黑体" w:cs="Arial"/>
          <w:kern w:val="0"/>
          <w:sz w:val="20"/>
          <w:szCs w:val="20"/>
        </w:rPr>
        <w:tab/>
        <w:t>11</w:t>
      </w:r>
      <w:r w:rsidRPr="00026B7C">
        <w:rPr>
          <w:rFonts w:ascii="黑体" w:eastAsia="黑体" w:hAnsi="黑体" w:cs="Arial"/>
          <w:kern w:val="0"/>
          <w:sz w:val="20"/>
          <w:szCs w:val="20"/>
        </w:rPr>
        <w:tab/>
      </w:r>
      <w:r w:rsidRPr="00026B7C">
        <w:rPr>
          <w:rFonts w:ascii="黑体" w:eastAsia="黑体" w:hAnsi="黑体" w:cs="Arial"/>
          <w:kern w:val="0"/>
          <w:sz w:val="20"/>
          <w:szCs w:val="20"/>
        </w:rPr>
        <w:tab/>
        <w:t>14,743,367,010.03</w:t>
      </w:r>
      <w:r w:rsidRPr="00026B7C">
        <w:rPr>
          <w:rFonts w:ascii="黑体" w:eastAsia="黑体" w:hAnsi="黑体" w:cs="Arial"/>
          <w:kern w:val="0"/>
          <w:sz w:val="20"/>
          <w:szCs w:val="20"/>
        </w:rPr>
        <w:tab/>
      </w:r>
      <w:r w:rsidRPr="00026B7C">
        <w:rPr>
          <w:rFonts w:ascii="黑体" w:eastAsia="黑体" w:hAnsi="黑体" w:cs="Arial"/>
          <w:kern w:val="0"/>
          <w:sz w:val="20"/>
          <w:szCs w:val="20"/>
        </w:rPr>
        <w:tab/>
        <w:t>14,906,500,436.</w:t>
      </w:r>
      <w:r w:rsidRPr="00026B7C">
        <w:rPr>
          <w:rFonts w:ascii="黑体" w:eastAsia="黑体" w:hAnsi="黑体" w:cs="Arial" w:hint="eastAsia"/>
          <w:kern w:val="0"/>
          <w:sz w:val="20"/>
          <w:szCs w:val="20"/>
        </w:rPr>
        <w:t>49</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投资性房地产</w:t>
      </w:r>
      <w:r w:rsidRPr="00026B7C">
        <w:rPr>
          <w:rFonts w:ascii="黑体" w:eastAsia="黑体" w:hAnsi="黑体" w:cs="Arial"/>
          <w:kern w:val="0"/>
          <w:sz w:val="20"/>
          <w:szCs w:val="20"/>
        </w:rPr>
        <w:tab/>
        <w:t>12</w:t>
      </w:r>
      <w:r w:rsidRPr="00026B7C">
        <w:rPr>
          <w:rFonts w:ascii="黑体" w:eastAsia="黑体" w:hAnsi="黑体" w:cs="Arial"/>
          <w:kern w:val="0"/>
          <w:sz w:val="20"/>
          <w:szCs w:val="20"/>
        </w:rPr>
        <w:tab/>
      </w:r>
      <w:r w:rsidRPr="00026B7C">
        <w:rPr>
          <w:rFonts w:ascii="黑体" w:eastAsia="黑体" w:hAnsi="黑体" w:cs="Arial"/>
          <w:kern w:val="0"/>
          <w:sz w:val="20"/>
          <w:szCs w:val="20"/>
        </w:rPr>
        <w:tab/>
        <w:t>7,782,984.40</w:t>
      </w:r>
      <w:r w:rsidRPr="00026B7C">
        <w:rPr>
          <w:rFonts w:ascii="黑体" w:eastAsia="黑体" w:hAnsi="黑体" w:cs="Arial"/>
          <w:kern w:val="0"/>
          <w:sz w:val="20"/>
          <w:szCs w:val="20"/>
        </w:rPr>
        <w:tab/>
      </w:r>
      <w:r w:rsidRPr="00026B7C">
        <w:rPr>
          <w:rFonts w:ascii="黑体" w:eastAsia="黑体" w:hAnsi="黑体" w:cs="Arial"/>
          <w:kern w:val="0"/>
          <w:sz w:val="20"/>
          <w:szCs w:val="20"/>
        </w:rPr>
        <w:tab/>
        <w:t>8,009,695.96</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固定资产</w:t>
      </w:r>
      <w:r w:rsidRPr="00026B7C">
        <w:rPr>
          <w:rFonts w:ascii="黑体" w:eastAsia="黑体" w:hAnsi="黑体" w:cs="Arial"/>
          <w:kern w:val="0"/>
          <w:sz w:val="20"/>
          <w:szCs w:val="20"/>
        </w:rPr>
        <w:tab/>
        <w:t>13</w:t>
      </w:r>
      <w:r w:rsidRPr="00026B7C">
        <w:rPr>
          <w:rFonts w:ascii="黑体" w:eastAsia="黑体" w:hAnsi="黑体" w:cs="Arial"/>
          <w:kern w:val="0"/>
          <w:sz w:val="20"/>
          <w:szCs w:val="20"/>
        </w:rPr>
        <w:tab/>
      </w:r>
      <w:r w:rsidRPr="00026B7C">
        <w:rPr>
          <w:rFonts w:ascii="黑体" w:eastAsia="黑体" w:hAnsi="黑体" w:cs="Arial"/>
          <w:kern w:val="0"/>
          <w:sz w:val="20"/>
          <w:szCs w:val="20"/>
        </w:rPr>
        <w:tab/>
        <w:t>15,480,484,513.99</w:t>
      </w:r>
      <w:r w:rsidRPr="00026B7C">
        <w:rPr>
          <w:rFonts w:ascii="黑体" w:eastAsia="黑体" w:hAnsi="黑体" w:cs="Arial"/>
          <w:kern w:val="0"/>
          <w:sz w:val="20"/>
          <w:szCs w:val="20"/>
        </w:rPr>
        <w:tab/>
      </w:r>
      <w:r w:rsidRPr="00026B7C">
        <w:rPr>
          <w:rFonts w:ascii="黑体" w:eastAsia="黑体" w:hAnsi="黑体" w:cs="Arial"/>
          <w:kern w:val="0"/>
          <w:sz w:val="20"/>
          <w:szCs w:val="20"/>
        </w:rPr>
        <w:tab/>
        <w:t>13,910,237,530.81</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在建工程</w:t>
      </w:r>
      <w:r w:rsidRPr="00026B7C">
        <w:rPr>
          <w:rFonts w:ascii="黑体" w:eastAsia="黑体" w:hAnsi="黑体" w:cs="Arial"/>
          <w:kern w:val="0"/>
          <w:sz w:val="20"/>
          <w:szCs w:val="20"/>
        </w:rPr>
        <w:tab/>
        <w:t>14</w:t>
      </w:r>
      <w:r w:rsidRPr="00026B7C">
        <w:rPr>
          <w:rFonts w:ascii="黑体" w:eastAsia="黑体" w:hAnsi="黑体" w:cs="Arial"/>
          <w:kern w:val="0"/>
          <w:sz w:val="20"/>
          <w:szCs w:val="20"/>
        </w:rPr>
        <w:tab/>
      </w:r>
      <w:r w:rsidRPr="00026B7C">
        <w:rPr>
          <w:rFonts w:ascii="黑体" w:eastAsia="黑体" w:hAnsi="黑体" w:cs="Arial"/>
          <w:kern w:val="0"/>
          <w:sz w:val="20"/>
          <w:szCs w:val="20"/>
        </w:rPr>
        <w:tab/>
        <w:t>3,821,703,830.78</w:t>
      </w:r>
      <w:r w:rsidRPr="00026B7C">
        <w:rPr>
          <w:rFonts w:ascii="黑体" w:eastAsia="黑体" w:hAnsi="黑体" w:cs="Arial"/>
          <w:kern w:val="0"/>
          <w:sz w:val="20"/>
          <w:szCs w:val="20"/>
        </w:rPr>
        <w:tab/>
      </w:r>
      <w:r w:rsidRPr="00026B7C">
        <w:rPr>
          <w:rFonts w:ascii="黑体" w:eastAsia="黑体" w:hAnsi="黑体" w:cs="Arial"/>
          <w:kern w:val="0"/>
          <w:sz w:val="20"/>
          <w:szCs w:val="20"/>
        </w:rPr>
        <w:tab/>
        <w:t>3,063,874,006.92</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工程物资</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96,690.75</w:t>
      </w:r>
      <w:r w:rsidRPr="00026B7C">
        <w:rPr>
          <w:rFonts w:ascii="黑体" w:eastAsia="黑体" w:hAnsi="黑体" w:cs="Arial"/>
          <w:kern w:val="0"/>
          <w:sz w:val="20"/>
          <w:szCs w:val="20"/>
        </w:rPr>
        <w:tab/>
      </w:r>
      <w:r w:rsidRPr="00026B7C">
        <w:rPr>
          <w:rFonts w:ascii="黑体" w:eastAsia="黑体" w:hAnsi="黑体" w:cs="Arial"/>
          <w:kern w:val="0"/>
          <w:sz w:val="20"/>
          <w:szCs w:val="20"/>
        </w:rPr>
        <w:tab/>
        <w:t>96,690.75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固定资产清理</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hint="eastAsia"/>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rPr>
        <w:tab/>
        <w:t>12,412.53</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无形资产</w:t>
      </w:r>
      <w:r w:rsidRPr="00026B7C">
        <w:rPr>
          <w:rFonts w:ascii="黑体" w:eastAsia="黑体" w:hAnsi="黑体" w:cs="Arial"/>
          <w:kern w:val="0"/>
          <w:sz w:val="20"/>
          <w:szCs w:val="20"/>
        </w:rPr>
        <w:tab/>
        <w:t>15</w:t>
      </w:r>
      <w:r w:rsidRPr="00026B7C">
        <w:rPr>
          <w:rFonts w:ascii="黑体" w:eastAsia="黑体" w:hAnsi="黑体" w:cs="Arial"/>
          <w:kern w:val="0"/>
          <w:sz w:val="20"/>
          <w:szCs w:val="20"/>
        </w:rPr>
        <w:tab/>
      </w:r>
      <w:r w:rsidRPr="00026B7C">
        <w:rPr>
          <w:rFonts w:ascii="黑体" w:eastAsia="黑体" w:hAnsi="黑体" w:cs="Arial"/>
          <w:kern w:val="0"/>
          <w:sz w:val="20"/>
          <w:szCs w:val="20"/>
        </w:rPr>
        <w:tab/>
        <w:t>3,444,950,675.03</w:t>
      </w:r>
      <w:r w:rsidRPr="00026B7C">
        <w:rPr>
          <w:rFonts w:ascii="黑体" w:eastAsia="黑体" w:hAnsi="黑体" w:cs="Arial"/>
          <w:kern w:val="0"/>
          <w:sz w:val="20"/>
          <w:szCs w:val="20"/>
        </w:rPr>
        <w:tab/>
      </w:r>
      <w:r w:rsidRPr="00026B7C">
        <w:rPr>
          <w:rFonts w:ascii="黑体" w:eastAsia="黑体" w:hAnsi="黑体" w:cs="Arial"/>
          <w:kern w:val="0"/>
          <w:sz w:val="20"/>
          <w:szCs w:val="20"/>
        </w:rPr>
        <w:tab/>
        <w:t>2,843,331,742.67</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开发支出</w:t>
      </w:r>
      <w:r w:rsidRPr="00026B7C">
        <w:rPr>
          <w:rFonts w:ascii="黑体" w:eastAsia="黑体" w:hAnsi="黑体" w:cs="Arial"/>
          <w:kern w:val="0"/>
          <w:sz w:val="20"/>
          <w:szCs w:val="20"/>
        </w:rPr>
        <w:tab/>
        <w:t>16</w:t>
      </w:r>
      <w:r w:rsidRPr="00026B7C">
        <w:rPr>
          <w:rFonts w:ascii="黑体" w:eastAsia="黑体" w:hAnsi="黑体" w:cs="Arial"/>
          <w:kern w:val="0"/>
          <w:sz w:val="20"/>
          <w:szCs w:val="20"/>
        </w:rPr>
        <w:tab/>
      </w:r>
      <w:r w:rsidRPr="00026B7C">
        <w:rPr>
          <w:rFonts w:ascii="黑体" w:eastAsia="黑体" w:hAnsi="黑体" w:cs="Arial"/>
          <w:kern w:val="0"/>
          <w:sz w:val="20"/>
          <w:szCs w:val="20"/>
        </w:rPr>
        <w:tab/>
        <w:t>1,111,176,453.49</w:t>
      </w:r>
      <w:r w:rsidRPr="00026B7C">
        <w:rPr>
          <w:rFonts w:ascii="黑体" w:eastAsia="黑体" w:hAnsi="黑体" w:cs="Arial"/>
          <w:kern w:val="0"/>
          <w:sz w:val="20"/>
          <w:szCs w:val="20"/>
        </w:rPr>
        <w:tab/>
      </w:r>
      <w:r w:rsidRPr="00026B7C">
        <w:rPr>
          <w:rFonts w:ascii="黑体" w:eastAsia="黑体" w:hAnsi="黑体" w:cs="Arial"/>
          <w:kern w:val="0"/>
          <w:sz w:val="20"/>
          <w:szCs w:val="20"/>
        </w:rPr>
        <w:tab/>
        <w:t>1,093,462,382.64</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商誉</w:t>
      </w:r>
      <w:r w:rsidRPr="00026B7C">
        <w:rPr>
          <w:rFonts w:ascii="黑体" w:eastAsia="黑体" w:hAnsi="黑体" w:cs="Arial"/>
          <w:kern w:val="0"/>
          <w:sz w:val="20"/>
          <w:szCs w:val="20"/>
        </w:rPr>
        <w:tab/>
        <w:t>17</w:t>
      </w:r>
      <w:r w:rsidRPr="00026B7C">
        <w:rPr>
          <w:rFonts w:ascii="黑体" w:eastAsia="黑体" w:hAnsi="黑体" w:cs="Arial"/>
          <w:kern w:val="0"/>
          <w:sz w:val="20"/>
          <w:szCs w:val="20"/>
        </w:rPr>
        <w:tab/>
      </w:r>
      <w:r w:rsidRPr="00026B7C">
        <w:rPr>
          <w:rFonts w:ascii="黑体" w:eastAsia="黑体" w:hAnsi="黑体" w:cs="Arial"/>
          <w:kern w:val="0"/>
          <w:sz w:val="20"/>
          <w:szCs w:val="20"/>
        </w:rPr>
        <w:tab/>
        <w:t>9,804,394.00</w:t>
      </w:r>
      <w:r w:rsidRPr="00026B7C">
        <w:rPr>
          <w:rFonts w:ascii="黑体" w:eastAsia="黑体" w:hAnsi="黑体" w:cs="Arial"/>
          <w:kern w:val="0"/>
          <w:sz w:val="20"/>
          <w:szCs w:val="20"/>
        </w:rPr>
        <w:tab/>
      </w:r>
      <w:r w:rsidRPr="00026B7C">
        <w:rPr>
          <w:rFonts w:ascii="黑体" w:eastAsia="黑体" w:hAnsi="黑体" w:cs="Arial"/>
          <w:kern w:val="0"/>
          <w:sz w:val="20"/>
          <w:szCs w:val="20"/>
        </w:rPr>
        <w:tab/>
        <w:t>9,804,394.00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长期待摊费用</w:t>
      </w:r>
      <w:r w:rsidRPr="00026B7C">
        <w:rPr>
          <w:rFonts w:ascii="黑体" w:eastAsia="黑体" w:hAnsi="黑体" w:cs="Arial"/>
          <w:kern w:val="0"/>
          <w:sz w:val="20"/>
          <w:szCs w:val="20"/>
        </w:rPr>
        <w:tab/>
        <w:t>18</w:t>
      </w:r>
      <w:r w:rsidRPr="00026B7C">
        <w:rPr>
          <w:rFonts w:ascii="黑体" w:eastAsia="黑体" w:hAnsi="黑体" w:cs="Arial"/>
          <w:kern w:val="0"/>
          <w:sz w:val="20"/>
          <w:szCs w:val="20"/>
        </w:rPr>
        <w:tab/>
      </w:r>
      <w:r w:rsidRPr="00026B7C">
        <w:rPr>
          <w:rFonts w:ascii="黑体" w:eastAsia="黑体" w:hAnsi="黑体" w:cs="Arial"/>
          <w:kern w:val="0"/>
          <w:sz w:val="20"/>
          <w:szCs w:val="20"/>
        </w:rPr>
        <w:tab/>
        <w:t>13,448,409.63</w:t>
      </w:r>
      <w:r w:rsidRPr="00026B7C">
        <w:rPr>
          <w:rFonts w:ascii="黑体" w:eastAsia="黑体" w:hAnsi="黑体" w:cs="Arial"/>
          <w:kern w:val="0"/>
          <w:sz w:val="20"/>
          <w:szCs w:val="20"/>
        </w:rPr>
        <w:tab/>
      </w:r>
      <w:r w:rsidRPr="00026B7C">
        <w:rPr>
          <w:rFonts w:ascii="黑体" w:eastAsia="黑体" w:hAnsi="黑体" w:cs="Arial"/>
          <w:kern w:val="0"/>
          <w:sz w:val="20"/>
          <w:szCs w:val="20"/>
        </w:rPr>
        <w:tab/>
        <w:t>8,028,811.27</w:t>
      </w: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递延所得税资产</w:t>
      </w:r>
      <w:r w:rsidRPr="00026B7C">
        <w:rPr>
          <w:rFonts w:ascii="黑体" w:eastAsia="黑体" w:hAnsi="黑体" w:cs="Arial"/>
          <w:kern w:val="0"/>
          <w:sz w:val="20"/>
          <w:szCs w:val="20"/>
        </w:rPr>
        <w:tab/>
        <w:t>19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1,447,607,278.98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1,415,611,191.1</w:t>
      </w:r>
      <w:r w:rsidRPr="00026B7C">
        <w:rPr>
          <w:rFonts w:ascii="黑体" w:eastAsia="黑体" w:hAnsi="黑体" w:cs="Arial" w:hint="eastAsia"/>
          <w:kern w:val="0"/>
          <w:sz w:val="20"/>
          <w:szCs w:val="20"/>
          <w:u w:val="single"/>
        </w:rPr>
        <w:t>2</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single"/>
        </w:rPr>
      </w:pPr>
      <w:r w:rsidRPr="00026B7C">
        <w:rPr>
          <w:rFonts w:ascii="黑体" w:eastAsia="黑体" w:hAnsi="黑体" w:cs="Arial" w:hint="eastAsia"/>
          <w:kern w:val="0"/>
          <w:sz w:val="20"/>
          <w:szCs w:val="20"/>
        </w:rPr>
        <w:t>非流动资产合计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40,512,898,515.08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37,789,780,569.16</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r w:rsidRPr="00026B7C">
        <w:rPr>
          <w:rFonts w:ascii="黑体" w:eastAsia="黑体" w:hAnsi="黑体" w:cs="Arial" w:hint="eastAsia"/>
          <w:kern w:val="0"/>
          <w:sz w:val="20"/>
          <w:szCs w:val="20"/>
        </w:rPr>
        <w:t>资产总计</w:t>
      </w:r>
      <w:r w:rsidRPr="00026B7C">
        <w:rPr>
          <w:rFonts w:ascii="黑体" w:eastAsia="黑体" w:hAnsi="黑体" w:cs="Arial"/>
          <w:kern w:val="0"/>
          <w:sz w:val="20"/>
          <w:szCs w:val="20"/>
        </w:rPr>
        <w:tab/>
      </w:r>
      <w:r w:rsidRPr="00026B7C">
        <w:rPr>
          <w:rFonts w:ascii="黑体" w:eastAsia="黑体" w:hAnsi="黑体" w:cs="Arial"/>
          <w:kern w:val="0"/>
          <w:sz w:val="20"/>
          <w:szCs w:val="20"/>
        </w:rPr>
        <w:tab/>
      </w:r>
      <w:bookmarkStart w:id="37" w:name="OLE_LINK38"/>
      <w:bookmarkStart w:id="38" w:name="OLE_LINK39"/>
      <w:r w:rsidRPr="00026B7C">
        <w:rPr>
          <w:rFonts w:ascii="黑体" w:eastAsia="黑体" w:hAnsi="黑体" w:cs="Arial"/>
          <w:kern w:val="0"/>
          <w:sz w:val="20"/>
          <w:szCs w:val="20"/>
          <w:u w:val="double"/>
        </w:rPr>
        <w:tab/>
        <w:t>106,510,473,733.93</w:t>
      </w:r>
      <w:bookmarkEnd w:id="37"/>
      <w:bookmarkEnd w:id="38"/>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89,413,988,669.6</w:t>
      </w:r>
      <w:r w:rsidRPr="00026B7C">
        <w:rPr>
          <w:rFonts w:ascii="黑体" w:eastAsia="黑体" w:hAnsi="黑体" w:cs="Arial" w:hint="eastAsia"/>
          <w:kern w:val="0"/>
          <w:sz w:val="20"/>
          <w:szCs w:val="20"/>
          <w:u w:val="double"/>
        </w:rPr>
        <w:t>6</w:t>
      </w: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Arial" w:eastAsia="黑体" w:hAnsi="Arial"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center"/>
        <w:outlineLvl w:val="0"/>
        <w:rPr>
          <w:rFonts w:ascii="黑体" w:eastAsia="黑体" w:hAnsi="黑体" w:cs="Arial"/>
          <w:kern w:val="0"/>
          <w:sz w:val="24"/>
          <w:szCs w:val="24"/>
        </w:rPr>
        <w:sectPr w:rsidR="004E51B5" w:rsidRPr="00026B7C" w:rsidSect="0096199F">
          <w:headerReference w:type="default" r:id="rId18"/>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b/>
          <w:bCs/>
          <w:kern w:val="0"/>
          <w:sz w:val="20"/>
          <w:szCs w:val="20"/>
        </w:rPr>
      </w:pPr>
      <w:r w:rsidRPr="00026B7C">
        <w:rPr>
          <w:rFonts w:ascii="黑体" w:eastAsia="黑体" w:hAnsi="黑体" w:cs="Arial" w:hint="eastAsia"/>
          <w:b/>
          <w:bCs/>
          <w:kern w:val="0"/>
          <w:sz w:val="20"/>
          <w:szCs w:val="20"/>
          <w:u w:val="single"/>
        </w:rPr>
        <w:t>负债和股东权益</w:t>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流动负债</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短期借款</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1</w:t>
      </w:r>
      <w:r w:rsidRPr="00026B7C">
        <w:rPr>
          <w:rFonts w:ascii="黑体" w:eastAsia="黑体" w:hAnsi="黑体" w:cs="Arial"/>
          <w:kern w:val="0"/>
          <w:sz w:val="20"/>
          <w:szCs w:val="20"/>
        </w:rPr>
        <w:tab/>
      </w:r>
      <w:r w:rsidRPr="00026B7C">
        <w:rPr>
          <w:rFonts w:ascii="黑体" w:eastAsia="黑体" w:hAnsi="黑体" w:cs="Arial"/>
          <w:kern w:val="0"/>
          <w:sz w:val="20"/>
          <w:szCs w:val="20"/>
        </w:rPr>
        <w:tab/>
        <w:t>175,000,000.00</w:t>
      </w:r>
      <w:r w:rsidRPr="00026B7C">
        <w:rPr>
          <w:rFonts w:ascii="黑体" w:eastAsia="黑体" w:hAnsi="黑体" w:cs="Arial"/>
          <w:kern w:val="0"/>
          <w:sz w:val="20"/>
          <w:szCs w:val="20"/>
        </w:rPr>
        <w:tab/>
      </w:r>
      <w:r w:rsidRPr="00026B7C">
        <w:rPr>
          <w:rFonts w:ascii="黑体" w:eastAsia="黑体" w:hAnsi="黑体" w:cs="Arial"/>
          <w:kern w:val="0"/>
          <w:sz w:val="20"/>
          <w:szCs w:val="20"/>
        </w:rPr>
        <w:tab/>
        <w:t>50,000,000.00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应付票据</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2</w:t>
      </w:r>
      <w:r w:rsidRPr="00026B7C">
        <w:rPr>
          <w:rFonts w:ascii="黑体" w:eastAsia="黑体" w:hAnsi="黑体" w:cs="Arial"/>
          <w:kern w:val="0"/>
          <w:sz w:val="20"/>
          <w:szCs w:val="20"/>
        </w:rPr>
        <w:tab/>
      </w:r>
      <w:r w:rsidRPr="00026B7C">
        <w:rPr>
          <w:rFonts w:ascii="黑体" w:eastAsia="黑体" w:hAnsi="黑体" w:cs="Arial"/>
          <w:kern w:val="0"/>
          <w:sz w:val="20"/>
          <w:szCs w:val="20"/>
        </w:rPr>
        <w:tab/>
        <w:t>20,952,104,805.58</w:t>
      </w:r>
      <w:r w:rsidRPr="00026B7C">
        <w:rPr>
          <w:rFonts w:ascii="黑体" w:eastAsia="黑体" w:hAnsi="黑体" w:cs="Arial"/>
          <w:kern w:val="0"/>
          <w:sz w:val="20"/>
          <w:szCs w:val="20"/>
        </w:rPr>
        <w:tab/>
      </w:r>
      <w:r w:rsidRPr="00026B7C">
        <w:rPr>
          <w:rFonts w:ascii="黑体" w:eastAsia="黑体" w:hAnsi="黑体" w:cs="Arial"/>
          <w:kern w:val="0"/>
          <w:sz w:val="20"/>
          <w:szCs w:val="20"/>
        </w:rPr>
        <w:tab/>
        <w:t>18,662,900,601.34</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应付账款</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3</w:t>
      </w:r>
      <w:r w:rsidRPr="00026B7C">
        <w:rPr>
          <w:rFonts w:ascii="黑体" w:eastAsia="黑体" w:hAnsi="黑体" w:cs="Arial"/>
          <w:kern w:val="0"/>
          <w:sz w:val="20"/>
          <w:szCs w:val="20"/>
        </w:rPr>
        <w:tab/>
      </w:r>
      <w:r w:rsidRPr="00026B7C">
        <w:rPr>
          <w:rFonts w:ascii="黑体" w:eastAsia="黑体" w:hAnsi="黑体" w:cs="Arial"/>
          <w:kern w:val="0"/>
          <w:sz w:val="20"/>
          <w:szCs w:val="20"/>
        </w:rPr>
        <w:tab/>
        <w:t>19,880,580,102.39</w:t>
      </w:r>
      <w:r w:rsidRPr="00026B7C">
        <w:rPr>
          <w:rFonts w:ascii="黑体" w:eastAsia="黑体" w:hAnsi="黑体" w:cs="Arial"/>
          <w:kern w:val="0"/>
          <w:sz w:val="20"/>
          <w:szCs w:val="20"/>
        </w:rPr>
        <w:tab/>
      </w:r>
      <w:r w:rsidRPr="00026B7C">
        <w:rPr>
          <w:rFonts w:ascii="黑体" w:eastAsia="黑体" w:hAnsi="黑体" w:cs="Arial"/>
          <w:kern w:val="0"/>
          <w:sz w:val="20"/>
          <w:szCs w:val="20"/>
        </w:rPr>
        <w:tab/>
        <w:t>14,973,826,566.55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预收款项</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4</w:t>
      </w:r>
      <w:r w:rsidRPr="00026B7C">
        <w:rPr>
          <w:rFonts w:ascii="黑体" w:eastAsia="黑体" w:hAnsi="黑体" w:cs="Arial"/>
          <w:kern w:val="0"/>
          <w:sz w:val="20"/>
          <w:szCs w:val="20"/>
        </w:rPr>
        <w:tab/>
      </w:r>
      <w:bookmarkStart w:id="39" w:name="OLE_LINK112"/>
      <w:r w:rsidRPr="00026B7C">
        <w:rPr>
          <w:rFonts w:ascii="黑体" w:eastAsia="黑体" w:hAnsi="黑体" w:cs="Arial"/>
          <w:kern w:val="0"/>
          <w:sz w:val="20"/>
          <w:szCs w:val="20"/>
        </w:rPr>
        <w:tab/>
      </w:r>
      <w:bookmarkEnd w:id="39"/>
      <w:r w:rsidRPr="00026B7C">
        <w:rPr>
          <w:rFonts w:ascii="黑体" w:eastAsia="黑体" w:hAnsi="黑体" w:cs="Arial"/>
          <w:kern w:val="0"/>
          <w:sz w:val="20"/>
          <w:szCs w:val="20"/>
        </w:rPr>
        <w:t>6,854,337,365.01</w:t>
      </w:r>
      <w:r w:rsidRPr="00026B7C">
        <w:rPr>
          <w:rFonts w:ascii="黑体" w:eastAsia="黑体" w:hAnsi="黑体" w:cs="Arial"/>
          <w:kern w:val="0"/>
          <w:sz w:val="20"/>
          <w:szCs w:val="20"/>
        </w:rPr>
        <w:tab/>
      </w:r>
      <w:r w:rsidRPr="00026B7C">
        <w:rPr>
          <w:rFonts w:ascii="黑体" w:eastAsia="黑体" w:hAnsi="黑体" w:cs="Arial"/>
          <w:kern w:val="0"/>
          <w:sz w:val="20"/>
          <w:szCs w:val="20"/>
        </w:rPr>
        <w:tab/>
        <w:t>7,326,612,631.20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应付职工薪酬</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5</w:t>
      </w:r>
      <w:r w:rsidRPr="00026B7C">
        <w:rPr>
          <w:rFonts w:ascii="黑体" w:eastAsia="黑体" w:hAnsi="黑体" w:cs="Arial"/>
          <w:kern w:val="0"/>
          <w:sz w:val="20"/>
          <w:szCs w:val="20"/>
        </w:rPr>
        <w:tab/>
      </w:r>
      <w:r w:rsidRPr="00026B7C">
        <w:rPr>
          <w:rFonts w:ascii="黑体" w:eastAsia="黑体" w:hAnsi="黑体" w:cs="Arial"/>
          <w:kern w:val="0"/>
          <w:sz w:val="20"/>
          <w:szCs w:val="20"/>
        </w:rPr>
        <w:tab/>
        <w:t>1,839,947,475.23</w:t>
      </w:r>
      <w:r w:rsidRPr="00026B7C">
        <w:rPr>
          <w:rFonts w:ascii="黑体" w:eastAsia="黑体" w:hAnsi="黑体" w:cs="Arial"/>
          <w:kern w:val="0"/>
          <w:sz w:val="20"/>
          <w:szCs w:val="20"/>
        </w:rPr>
        <w:tab/>
      </w:r>
      <w:r w:rsidRPr="00026B7C">
        <w:rPr>
          <w:rFonts w:ascii="黑体" w:eastAsia="黑体" w:hAnsi="黑体" w:cs="Arial"/>
          <w:kern w:val="0"/>
          <w:sz w:val="20"/>
          <w:szCs w:val="20"/>
        </w:rPr>
        <w:tab/>
        <w:t>1,499,613,879.78</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应交税费</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6</w:t>
      </w:r>
      <w:r w:rsidRPr="00026B7C">
        <w:rPr>
          <w:rFonts w:ascii="黑体" w:eastAsia="黑体" w:hAnsi="黑体" w:cs="Arial"/>
          <w:kern w:val="0"/>
          <w:sz w:val="20"/>
          <w:szCs w:val="20"/>
        </w:rPr>
        <w:tab/>
      </w:r>
      <w:r w:rsidRPr="00026B7C">
        <w:rPr>
          <w:rFonts w:ascii="黑体" w:eastAsia="黑体" w:hAnsi="黑体" w:cs="Arial"/>
          <w:kern w:val="0"/>
          <w:sz w:val="20"/>
          <w:szCs w:val="20"/>
        </w:rPr>
        <w:tab/>
        <w:t>555,681,489.16</w:t>
      </w:r>
      <w:r w:rsidRPr="00026B7C">
        <w:rPr>
          <w:rFonts w:ascii="黑体" w:eastAsia="黑体" w:hAnsi="黑体" w:cs="Arial"/>
          <w:kern w:val="0"/>
          <w:sz w:val="20"/>
          <w:szCs w:val="20"/>
        </w:rPr>
        <w:tab/>
      </w:r>
      <w:r w:rsidRPr="00026B7C">
        <w:rPr>
          <w:rFonts w:ascii="黑体" w:eastAsia="黑体" w:hAnsi="黑体" w:cs="Arial"/>
          <w:kern w:val="0"/>
          <w:sz w:val="20"/>
          <w:szCs w:val="20"/>
        </w:rPr>
        <w:tab/>
        <w:t>356,749,196.49</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应付利息</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7</w:t>
      </w:r>
      <w:r w:rsidRPr="00026B7C">
        <w:rPr>
          <w:rFonts w:ascii="黑体" w:eastAsia="黑体" w:hAnsi="黑体" w:cs="Arial"/>
          <w:kern w:val="0"/>
          <w:sz w:val="20"/>
          <w:szCs w:val="20"/>
        </w:rPr>
        <w:tab/>
      </w:r>
      <w:r w:rsidRPr="00026B7C">
        <w:rPr>
          <w:rFonts w:ascii="黑体" w:eastAsia="黑体" w:hAnsi="黑体" w:cs="Arial"/>
          <w:kern w:val="0"/>
          <w:sz w:val="20"/>
          <w:szCs w:val="20"/>
        </w:rPr>
        <w:tab/>
        <w:t>73,458,000.00</w:t>
      </w:r>
      <w:r w:rsidRPr="00026B7C">
        <w:rPr>
          <w:rFonts w:ascii="黑体" w:eastAsia="黑体" w:hAnsi="黑体" w:cs="Arial"/>
          <w:kern w:val="0"/>
          <w:sz w:val="20"/>
          <w:szCs w:val="20"/>
        </w:rPr>
        <w:tab/>
      </w:r>
      <w:r w:rsidRPr="00026B7C">
        <w:rPr>
          <w:rFonts w:ascii="黑体" w:eastAsia="黑体" w:hAnsi="黑体" w:cs="Arial"/>
          <w:kern w:val="0"/>
          <w:sz w:val="20"/>
          <w:szCs w:val="20"/>
        </w:rPr>
        <w:tab/>
        <w:t>73,458,000.00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应付股利</w:t>
      </w:r>
      <w:r w:rsidRPr="00026B7C">
        <w:rPr>
          <w:rFonts w:ascii="黑体" w:eastAsia="黑体" w:hAnsi="黑体" w:cs="Arial"/>
          <w:kern w:val="0"/>
          <w:sz w:val="20"/>
          <w:szCs w:val="20"/>
        </w:rPr>
        <w:tab/>
        <w:t>2</w:t>
      </w:r>
      <w:r w:rsidRPr="00026B7C">
        <w:rPr>
          <w:rFonts w:ascii="黑体" w:eastAsia="黑体" w:hAnsi="黑体" w:cs="Arial" w:hint="eastAsia"/>
          <w:kern w:val="0"/>
          <w:sz w:val="20"/>
          <w:szCs w:val="20"/>
        </w:rPr>
        <w:t>8</w:t>
      </w:r>
      <w:r w:rsidRPr="00026B7C">
        <w:rPr>
          <w:rFonts w:ascii="黑体" w:eastAsia="黑体" w:hAnsi="黑体" w:cs="Arial"/>
          <w:kern w:val="0"/>
          <w:sz w:val="20"/>
          <w:szCs w:val="20"/>
        </w:rPr>
        <w:tab/>
      </w:r>
      <w:r w:rsidRPr="00026B7C">
        <w:rPr>
          <w:rFonts w:ascii="黑体" w:eastAsia="黑体" w:hAnsi="黑体" w:cs="Arial"/>
          <w:kern w:val="0"/>
          <w:sz w:val="20"/>
          <w:szCs w:val="20"/>
        </w:rPr>
        <w:tab/>
        <w:t>79,742.80</w:t>
      </w:r>
      <w:r w:rsidRPr="00026B7C">
        <w:rPr>
          <w:rFonts w:ascii="黑体" w:eastAsia="黑体" w:hAnsi="黑体" w:cs="Arial"/>
          <w:kern w:val="0"/>
          <w:sz w:val="20"/>
          <w:szCs w:val="20"/>
        </w:rPr>
        <w:tab/>
      </w:r>
      <w:r w:rsidRPr="00026B7C">
        <w:rPr>
          <w:rFonts w:ascii="黑体" w:eastAsia="黑体" w:hAnsi="黑体" w:cs="Arial"/>
          <w:kern w:val="0"/>
          <w:sz w:val="20"/>
          <w:szCs w:val="20"/>
        </w:rPr>
        <w:tab/>
        <w:t>79,742.80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其他应付款</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29</w:t>
      </w:r>
      <w:r w:rsidRPr="00026B7C">
        <w:rPr>
          <w:rFonts w:ascii="黑体" w:eastAsia="黑体" w:hAnsi="黑体" w:cs="Arial"/>
          <w:kern w:val="0"/>
          <w:sz w:val="20"/>
          <w:szCs w:val="20"/>
        </w:rPr>
        <w:tab/>
      </w:r>
      <w:r w:rsidRPr="00026B7C">
        <w:rPr>
          <w:rFonts w:ascii="黑体" w:eastAsia="黑体" w:hAnsi="黑体" w:cs="Arial"/>
          <w:kern w:val="0"/>
          <w:sz w:val="20"/>
          <w:szCs w:val="20"/>
        </w:rPr>
        <w:tab/>
        <w:t>1,449,028,595.97</w:t>
      </w:r>
      <w:r w:rsidRPr="00026B7C">
        <w:rPr>
          <w:rFonts w:ascii="黑体" w:eastAsia="黑体" w:hAnsi="黑体" w:cs="Arial"/>
          <w:kern w:val="0"/>
          <w:sz w:val="20"/>
          <w:szCs w:val="20"/>
        </w:rPr>
        <w:tab/>
      </w:r>
      <w:r w:rsidRPr="00026B7C">
        <w:rPr>
          <w:rFonts w:ascii="黑体" w:eastAsia="黑体" w:hAnsi="黑体" w:cs="Arial"/>
          <w:kern w:val="0"/>
          <w:sz w:val="20"/>
          <w:szCs w:val="20"/>
        </w:rPr>
        <w:tab/>
        <w:t>1,762,874,858.05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预计负债</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0</w:t>
      </w:r>
      <w:r w:rsidRPr="00026B7C">
        <w:rPr>
          <w:rFonts w:ascii="黑体" w:eastAsia="黑体" w:hAnsi="黑体" w:cs="Arial"/>
          <w:kern w:val="0"/>
          <w:sz w:val="20"/>
          <w:szCs w:val="20"/>
        </w:rPr>
        <w:tab/>
      </w:r>
      <w:r w:rsidRPr="00026B7C">
        <w:rPr>
          <w:rFonts w:ascii="黑体" w:eastAsia="黑体" w:hAnsi="黑体" w:cs="Arial"/>
          <w:kern w:val="0"/>
          <w:sz w:val="20"/>
          <w:szCs w:val="20"/>
        </w:rPr>
        <w:tab/>
        <w:t>2,010,153,951.87</w:t>
      </w:r>
      <w:r w:rsidRPr="00026B7C">
        <w:rPr>
          <w:rFonts w:ascii="黑体" w:eastAsia="黑体" w:hAnsi="黑体" w:cs="Arial"/>
          <w:kern w:val="0"/>
          <w:sz w:val="20"/>
          <w:szCs w:val="20"/>
        </w:rPr>
        <w:tab/>
      </w:r>
      <w:r w:rsidRPr="00026B7C">
        <w:rPr>
          <w:rFonts w:ascii="黑体" w:eastAsia="黑体" w:hAnsi="黑体" w:cs="Arial"/>
          <w:kern w:val="0"/>
          <w:sz w:val="20"/>
          <w:szCs w:val="20"/>
        </w:rPr>
        <w:tab/>
        <w:t>1,641,676,220.15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其他流动负债</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1</w:t>
      </w:r>
      <w:r w:rsidRPr="00026B7C">
        <w:rPr>
          <w:rFonts w:ascii="黑体" w:eastAsia="黑体" w:hAnsi="黑体" w:cs="Arial"/>
          <w:kern w:val="0"/>
          <w:sz w:val="20"/>
          <w:szCs w:val="20"/>
        </w:rPr>
        <w:tab/>
      </w:r>
      <w:r w:rsidRPr="00026B7C">
        <w:rPr>
          <w:rFonts w:ascii="黑体" w:eastAsia="黑体" w:hAnsi="黑体" w:cs="Arial"/>
          <w:kern w:val="0"/>
          <w:sz w:val="20"/>
          <w:szCs w:val="20"/>
        </w:rPr>
        <w:tab/>
        <w:t>4,211,570,198.88</w:t>
      </w:r>
      <w:r w:rsidRPr="00026B7C">
        <w:rPr>
          <w:rFonts w:ascii="黑体" w:eastAsia="黑体" w:hAnsi="黑体" w:cs="Arial"/>
          <w:kern w:val="0"/>
          <w:sz w:val="20"/>
          <w:szCs w:val="20"/>
        </w:rPr>
        <w:tab/>
      </w:r>
      <w:r w:rsidRPr="00026B7C">
        <w:rPr>
          <w:rFonts w:ascii="黑体" w:eastAsia="黑体" w:hAnsi="黑体" w:cs="Arial"/>
          <w:kern w:val="0"/>
          <w:sz w:val="20"/>
          <w:szCs w:val="20"/>
        </w:rPr>
        <w:tab/>
        <w:t>3,930,898,961.15</w:t>
      </w: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一</w:t>
      </w:r>
      <w:r w:rsidRPr="00026B7C">
        <w:rPr>
          <w:rFonts w:ascii="黑体" w:eastAsia="黑体" w:hAnsi="黑体" w:cs="Arial"/>
          <w:kern w:val="0"/>
          <w:sz w:val="20"/>
          <w:szCs w:val="20"/>
        </w:rPr>
        <w:t>年</w:t>
      </w:r>
      <w:r w:rsidRPr="00026B7C">
        <w:rPr>
          <w:rFonts w:ascii="黑体" w:eastAsia="黑体" w:hAnsi="黑体" w:cs="Arial" w:hint="eastAsia"/>
          <w:kern w:val="0"/>
          <w:sz w:val="20"/>
          <w:szCs w:val="20"/>
        </w:rPr>
        <w:t>内</w:t>
      </w:r>
      <w:r w:rsidRPr="00026B7C">
        <w:rPr>
          <w:rFonts w:ascii="黑体" w:eastAsia="黑体" w:hAnsi="黑体" w:cs="Arial"/>
          <w:kern w:val="0"/>
          <w:sz w:val="20"/>
          <w:szCs w:val="20"/>
        </w:rPr>
        <w:t>到期的非流动负债</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2</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1,992,341,127.81</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流动负债合计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59,994,282,854.70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50,278,690,657.51</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非流动负债</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应付债券</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3</w:t>
      </w:r>
      <w:r w:rsidRPr="00026B7C">
        <w:rPr>
          <w:rFonts w:ascii="黑体" w:eastAsia="黑体" w:hAnsi="黑体" w:cs="Arial"/>
          <w:kern w:val="0"/>
          <w:sz w:val="20"/>
          <w:szCs w:val="20"/>
        </w:rPr>
        <w:tab/>
      </w:r>
      <w:r w:rsidRPr="00026B7C">
        <w:rPr>
          <w:rFonts w:ascii="黑体" w:eastAsia="黑体" w:hAnsi="黑体" w:cs="Arial"/>
          <w:kern w:val="0"/>
          <w:sz w:val="20"/>
          <w:szCs w:val="20"/>
        </w:rPr>
        <w:tab/>
        <w:t>-</w:t>
      </w:r>
      <w:r w:rsidRPr="00026B7C">
        <w:rPr>
          <w:rFonts w:ascii="黑体" w:eastAsia="黑体" w:hAnsi="黑体" w:cs="Arial"/>
          <w:kern w:val="0"/>
          <w:sz w:val="20"/>
          <w:szCs w:val="20"/>
        </w:rPr>
        <w:tab/>
      </w:r>
      <w:r w:rsidRPr="00026B7C">
        <w:rPr>
          <w:rFonts w:ascii="黑体" w:eastAsia="黑体" w:hAnsi="黑体" w:cs="Arial"/>
          <w:kern w:val="0"/>
          <w:sz w:val="20"/>
          <w:szCs w:val="20"/>
        </w:rPr>
        <w:tab/>
        <w:t>1,975,102,599.85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长期借款</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4</w:t>
      </w:r>
      <w:r w:rsidRPr="00026B7C">
        <w:rPr>
          <w:rFonts w:ascii="黑体" w:eastAsia="黑体" w:hAnsi="黑体" w:cs="Arial"/>
          <w:kern w:val="0"/>
          <w:sz w:val="20"/>
          <w:szCs w:val="20"/>
        </w:rPr>
        <w:tab/>
      </w:r>
      <w:r w:rsidRPr="00026B7C">
        <w:rPr>
          <w:rFonts w:ascii="黑体" w:eastAsia="黑体" w:hAnsi="黑体" w:cs="Arial"/>
          <w:kern w:val="0"/>
          <w:sz w:val="20"/>
          <w:szCs w:val="20"/>
        </w:rPr>
        <w:tab/>
        <w:t>19,980,912.00</w:t>
      </w:r>
      <w:r w:rsidRPr="00026B7C">
        <w:rPr>
          <w:rFonts w:ascii="黑体" w:eastAsia="黑体" w:hAnsi="黑体" w:cs="Arial"/>
          <w:kern w:val="0"/>
          <w:sz w:val="20"/>
          <w:szCs w:val="20"/>
        </w:rPr>
        <w:tab/>
      </w:r>
      <w:r w:rsidRPr="00026B7C">
        <w:rPr>
          <w:rFonts w:ascii="黑体" w:eastAsia="黑体" w:hAnsi="黑体" w:cs="Arial"/>
          <w:kern w:val="0"/>
          <w:sz w:val="20"/>
          <w:szCs w:val="20"/>
        </w:rPr>
        <w:tab/>
        <w:t>-</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长期应付职工薪酬</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5</w:t>
      </w:r>
      <w:r w:rsidRPr="00026B7C">
        <w:rPr>
          <w:rFonts w:ascii="黑体" w:eastAsia="黑体" w:hAnsi="黑体" w:cs="Arial"/>
          <w:kern w:val="0"/>
          <w:sz w:val="20"/>
          <w:szCs w:val="20"/>
        </w:rPr>
        <w:tab/>
      </w:r>
      <w:r w:rsidRPr="00026B7C">
        <w:rPr>
          <w:rFonts w:ascii="黑体" w:eastAsia="黑体" w:hAnsi="黑体" w:cs="Arial"/>
          <w:kern w:val="0"/>
          <w:sz w:val="20"/>
          <w:szCs w:val="20"/>
        </w:rPr>
        <w:tab/>
        <w:t>105,132,000.00</w:t>
      </w:r>
      <w:r w:rsidRPr="00026B7C">
        <w:rPr>
          <w:rFonts w:ascii="黑体" w:eastAsia="黑体" w:hAnsi="黑体" w:cs="Arial"/>
          <w:kern w:val="0"/>
          <w:sz w:val="20"/>
          <w:szCs w:val="20"/>
        </w:rPr>
        <w:tab/>
      </w:r>
      <w:r w:rsidRPr="00026B7C">
        <w:rPr>
          <w:rFonts w:ascii="黑体" w:eastAsia="黑体" w:hAnsi="黑体" w:cs="Arial"/>
          <w:kern w:val="0"/>
          <w:sz w:val="20"/>
          <w:szCs w:val="20"/>
        </w:rPr>
        <w:tab/>
        <w:t>106,622,000.00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专项应付款</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6</w:t>
      </w:r>
      <w:r w:rsidRPr="00026B7C">
        <w:rPr>
          <w:rFonts w:ascii="黑体" w:eastAsia="黑体" w:hAnsi="黑体" w:cs="Arial"/>
          <w:kern w:val="0"/>
          <w:sz w:val="20"/>
          <w:szCs w:val="20"/>
        </w:rPr>
        <w:tab/>
      </w:r>
      <w:r w:rsidRPr="00026B7C">
        <w:rPr>
          <w:rFonts w:ascii="黑体" w:eastAsia="黑体" w:hAnsi="黑体" w:cs="Arial"/>
          <w:kern w:val="0"/>
          <w:sz w:val="20"/>
          <w:szCs w:val="20"/>
        </w:rPr>
        <w:tab/>
        <w:t>217,497,540.80</w:t>
      </w:r>
      <w:r w:rsidRPr="00026B7C">
        <w:rPr>
          <w:rFonts w:ascii="黑体" w:eastAsia="黑体" w:hAnsi="黑体" w:cs="Arial"/>
          <w:kern w:val="0"/>
          <w:sz w:val="20"/>
          <w:szCs w:val="20"/>
        </w:rPr>
        <w:tab/>
      </w:r>
      <w:r w:rsidRPr="00026B7C">
        <w:rPr>
          <w:rFonts w:ascii="黑体" w:eastAsia="黑体" w:hAnsi="黑体" w:cs="Arial"/>
          <w:kern w:val="0"/>
          <w:sz w:val="20"/>
          <w:szCs w:val="20"/>
        </w:rPr>
        <w:tab/>
        <w:t>164,121,780.05</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递延收益</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7</w:t>
      </w:r>
      <w:r w:rsidRPr="00026B7C">
        <w:rPr>
          <w:rFonts w:ascii="黑体" w:eastAsia="黑体" w:hAnsi="黑体" w:cs="Arial"/>
          <w:kern w:val="0"/>
          <w:sz w:val="20"/>
          <w:szCs w:val="20"/>
        </w:rPr>
        <w:tab/>
      </w:r>
      <w:r w:rsidRPr="00026B7C">
        <w:rPr>
          <w:rFonts w:ascii="黑体" w:eastAsia="黑体" w:hAnsi="黑体" w:cs="Arial"/>
          <w:kern w:val="0"/>
          <w:sz w:val="20"/>
          <w:szCs w:val="20"/>
        </w:rPr>
        <w:tab/>
        <w:t>2,785,885,626.37</w:t>
      </w:r>
      <w:r w:rsidRPr="00026B7C">
        <w:rPr>
          <w:rFonts w:ascii="黑体" w:eastAsia="黑体" w:hAnsi="黑体" w:cs="Arial"/>
          <w:kern w:val="0"/>
          <w:sz w:val="20"/>
          <w:szCs w:val="20"/>
        </w:rPr>
        <w:tab/>
      </w:r>
      <w:r w:rsidRPr="00026B7C">
        <w:rPr>
          <w:rFonts w:ascii="黑体" w:eastAsia="黑体" w:hAnsi="黑体" w:cs="Arial"/>
          <w:kern w:val="0"/>
          <w:sz w:val="20"/>
          <w:szCs w:val="20"/>
        </w:rPr>
        <w:tab/>
        <w:t>2,666,543,408.82</w:t>
      </w: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递延所得税负债</w:t>
      </w:r>
      <w:r w:rsidRPr="00026B7C">
        <w:rPr>
          <w:rFonts w:ascii="黑体" w:eastAsia="黑体" w:hAnsi="黑体" w:cs="Arial"/>
          <w:kern w:val="0"/>
          <w:sz w:val="20"/>
          <w:szCs w:val="20"/>
        </w:rPr>
        <w:tab/>
        <w:t>19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34,535,250.00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49,285,500.00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非流动负债合计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3,163,031,329.17</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4,961,675,288.72</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负债合计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63,157,314,183.87</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55,240,365,946.23</w:t>
      </w: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right" w:pos="8295"/>
        </w:tabs>
        <w:overflowPunct w:val="0"/>
        <w:autoSpaceDE w:val="0"/>
        <w:autoSpaceDN w:val="0"/>
        <w:adjustRightInd w:val="0"/>
        <w:spacing w:before="0" w:after="0"/>
        <w:jc w:val="left"/>
        <w:rPr>
          <w:rFonts w:ascii="Arial" w:eastAsia="黑体" w:hAnsi="Arial" w:cs="Arial"/>
          <w:kern w:val="0"/>
          <w:sz w:val="24"/>
          <w:szCs w:val="24"/>
        </w:rPr>
      </w:pPr>
    </w:p>
    <w:p w:rsidR="004E51B5" w:rsidRPr="00026B7C" w:rsidRDefault="004E51B5" w:rsidP="004E51B5">
      <w:pPr>
        <w:widowControl/>
        <w:tabs>
          <w:tab w:val="center" w:pos="3686"/>
          <w:tab w:val="right" w:pos="4438"/>
          <w:tab w:val="right" w:pos="5812"/>
          <w:tab w:val="right" w:pos="6523"/>
          <w:tab w:val="right" w:pos="8295"/>
        </w:tabs>
        <w:overflowPunct w:val="0"/>
        <w:autoSpaceDE w:val="0"/>
        <w:autoSpaceDN w:val="0"/>
        <w:adjustRightInd w:val="0"/>
        <w:spacing w:before="0" w:after="0"/>
        <w:ind w:left="240" w:hanging="240"/>
        <w:jc w:val="left"/>
        <w:rPr>
          <w:rFonts w:ascii="Arial" w:eastAsia="黑体" w:hAnsi="Arial" w:cs="Arial"/>
          <w:kern w:val="0"/>
          <w:sz w:val="20"/>
          <w:szCs w:val="20"/>
        </w:rPr>
      </w:pPr>
      <w:r w:rsidRPr="00026B7C">
        <w:rPr>
          <w:rFonts w:ascii="Arial" w:eastAsia="黑体" w:hAnsi="Arial" w:cs="Arial" w:hint="eastAsia"/>
          <w:i/>
          <w:kern w:val="0"/>
          <w:sz w:val="20"/>
          <w:szCs w:val="20"/>
        </w:rPr>
        <w:t>后附财务报表附注为本财务报表的组成部分</w:t>
      </w:r>
      <w:r w:rsidRPr="00026B7C">
        <w:rPr>
          <w:rFonts w:ascii="Arial" w:eastAsia="黑体" w:hAnsi="Arial" w:cs="Arial"/>
          <w:kern w:val="0"/>
          <w:sz w:val="24"/>
          <w:szCs w:val="24"/>
        </w:rPr>
        <w:br w:type="page"/>
      </w: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b/>
          <w:bCs/>
          <w:kern w:val="0"/>
          <w:sz w:val="20"/>
          <w:szCs w:val="20"/>
        </w:rPr>
      </w:pPr>
      <w:r w:rsidRPr="00026B7C">
        <w:rPr>
          <w:rFonts w:ascii="黑体" w:eastAsia="黑体" w:hAnsi="黑体" w:cs="Arial" w:hint="eastAsia"/>
          <w:b/>
          <w:bCs/>
          <w:kern w:val="0"/>
          <w:sz w:val="20"/>
          <w:szCs w:val="20"/>
          <w:u w:val="single"/>
        </w:rPr>
        <w:t>负债和股东权益</w:t>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股东权益</w:t>
      </w:r>
    </w:p>
    <w:p w:rsidR="004E51B5" w:rsidRPr="00026B7C" w:rsidRDefault="004E51B5" w:rsidP="004E51B5">
      <w:pPr>
        <w:widowControl/>
        <w:tabs>
          <w:tab w:val="center" w:pos="3686"/>
          <w:tab w:val="left" w:pos="4260"/>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股本</w:t>
      </w:r>
      <w:r w:rsidRPr="00026B7C">
        <w:rPr>
          <w:rFonts w:ascii="黑体" w:eastAsia="黑体" w:hAnsi="黑体" w:cs="Arial"/>
          <w:kern w:val="0"/>
          <w:sz w:val="20"/>
          <w:szCs w:val="20"/>
        </w:rPr>
        <w:tab/>
        <w:t>3</w:t>
      </w:r>
      <w:r w:rsidRPr="00026B7C">
        <w:rPr>
          <w:rFonts w:ascii="黑体" w:eastAsia="黑体" w:hAnsi="黑体" w:cs="Arial" w:hint="eastAsia"/>
          <w:kern w:val="0"/>
          <w:sz w:val="20"/>
          <w:szCs w:val="20"/>
        </w:rPr>
        <w:t>8</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4,802,648,511.00</w:t>
      </w:r>
      <w:r w:rsidRPr="00026B7C">
        <w:rPr>
          <w:rFonts w:ascii="黑体" w:eastAsia="黑体" w:hAnsi="黑体" w:cs="Arial"/>
          <w:kern w:val="0"/>
          <w:sz w:val="20"/>
          <w:szCs w:val="20"/>
        </w:rPr>
        <w:tab/>
      </w:r>
      <w:r w:rsidRPr="00026B7C">
        <w:rPr>
          <w:rFonts w:ascii="黑体" w:eastAsia="黑体" w:hAnsi="黑体" w:cs="Arial"/>
          <w:kern w:val="0"/>
          <w:sz w:val="20"/>
          <w:szCs w:val="20"/>
        </w:rPr>
        <w:tab/>
        <w:t>4,662,886,108.00</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资本公积</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39</w:t>
      </w:r>
      <w:r w:rsidRPr="00026B7C">
        <w:rPr>
          <w:rFonts w:ascii="黑体" w:eastAsia="黑体" w:hAnsi="黑体" w:cs="Arial"/>
          <w:kern w:val="0"/>
          <w:sz w:val="20"/>
          <w:szCs w:val="20"/>
        </w:rPr>
        <w:tab/>
      </w:r>
      <w:r w:rsidRPr="00026B7C">
        <w:rPr>
          <w:rFonts w:ascii="黑体" w:eastAsia="黑体" w:hAnsi="黑体" w:cs="Arial"/>
          <w:kern w:val="0"/>
          <w:sz w:val="20"/>
          <w:szCs w:val="20"/>
        </w:rPr>
        <w:tab/>
        <w:t>5,085,301,532.55</w:t>
      </w:r>
      <w:r w:rsidRPr="00026B7C">
        <w:rPr>
          <w:rFonts w:ascii="黑体" w:eastAsia="黑体" w:hAnsi="黑体" w:cs="Arial"/>
          <w:kern w:val="0"/>
          <w:sz w:val="20"/>
          <w:szCs w:val="20"/>
        </w:rPr>
        <w:tab/>
      </w:r>
      <w:r w:rsidRPr="00026B7C">
        <w:rPr>
          <w:rFonts w:ascii="黑体" w:eastAsia="黑体" w:hAnsi="黑体" w:cs="Arial"/>
          <w:kern w:val="0"/>
          <w:sz w:val="20"/>
          <w:szCs w:val="20"/>
        </w:rPr>
        <w:tab/>
        <w:t>3,227,489,320.83</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其他综合收益</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0</w:t>
      </w:r>
      <w:r w:rsidRPr="00026B7C">
        <w:rPr>
          <w:rFonts w:ascii="黑体" w:eastAsia="黑体" w:hAnsi="黑体" w:cs="Arial"/>
          <w:kern w:val="0"/>
          <w:sz w:val="20"/>
          <w:szCs w:val="20"/>
        </w:rPr>
        <w:tab/>
      </w:r>
      <w:r w:rsidRPr="00026B7C">
        <w:rPr>
          <w:rFonts w:ascii="黑体" w:eastAsia="黑体" w:hAnsi="黑体" w:cs="Arial"/>
          <w:kern w:val="0"/>
          <w:sz w:val="20"/>
          <w:szCs w:val="20"/>
        </w:rPr>
        <w:tab/>
        <w:t>141,480,908.23</w:t>
      </w:r>
      <w:r w:rsidRPr="00026B7C">
        <w:rPr>
          <w:rFonts w:ascii="黑体" w:eastAsia="黑体" w:hAnsi="黑体" w:cs="Arial"/>
          <w:kern w:val="0"/>
          <w:sz w:val="20"/>
          <w:szCs w:val="20"/>
        </w:rPr>
        <w:tab/>
      </w:r>
      <w:r w:rsidRPr="00026B7C">
        <w:rPr>
          <w:rFonts w:ascii="黑体" w:eastAsia="黑体" w:hAnsi="黑体" w:cs="Arial"/>
          <w:kern w:val="0"/>
          <w:sz w:val="20"/>
          <w:szCs w:val="20"/>
        </w:rPr>
        <w:tab/>
        <w:t>242,110,844.54</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专项储备</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1</w:t>
      </w:r>
      <w:r w:rsidRPr="00026B7C">
        <w:rPr>
          <w:rFonts w:ascii="黑体" w:eastAsia="黑体" w:hAnsi="黑体" w:cs="Arial"/>
          <w:kern w:val="0"/>
          <w:sz w:val="20"/>
          <w:szCs w:val="20"/>
        </w:rPr>
        <w:tab/>
      </w:r>
      <w:r w:rsidRPr="00026B7C">
        <w:rPr>
          <w:rFonts w:ascii="黑体" w:eastAsia="黑体" w:hAnsi="黑体" w:cs="Arial"/>
          <w:kern w:val="0"/>
          <w:sz w:val="20"/>
          <w:szCs w:val="20"/>
        </w:rPr>
        <w:tab/>
        <w:t>16,349,485.6</w:t>
      </w:r>
      <w:r w:rsidRPr="00026B7C">
        <w:rPr>
          <w:rFonts w:ascii="黑体" w:eastAsia="黑体" w:hAnsi="黑体" w:cs="Arial" w:hint="eastAsia"/>
          <w:kern w:val="0"/>
          <w:sz w:val="20"/>
          <w:szCs w:val="20"/>
        </w:rPr>
        <w:t>5</w:t>
      </w:r>
      <w:r w:rsidRPr="00026B7C">
        <w:rPr>
          <w:rFonts w:ascii="黑体" w:eastAsia="黑体" w:hAnsi="黑体" w:cs="Arial"/>
          <w:kern w:val="0"/>
          <w:sz w:val="20"/>
          <w:szCs w:val="20"/>
        </w:rPr>
        <w:tab/>
      </w:r>
      <w:r w:rsidRPr="00026B7C">
        <w:rPr>
          <w:rFonts w:ascii="黑体" w:eastAsia="黑体" w:hAnsi="黑体" w:cs="Arial"/>
          <w:kern w:val="0"/>
          <w:sz w:val="20"/>
          <w:szCs w:val="20"/>
        </w:rPr>
        <w:tab/>
        <w:t>22,036,479.54</w:t>
      </w:r>
    </w:p>
    <w:p w:rsidR="004E51B5" w:rsidRPr="00026B7C" w:rsidRDefault="004E51B5" w:rsidP="004E51B5">
      <w:pPr>
        <w:widowControl/>
        <w:tabs>
          <w:tab w:val="center" w:pos="3686"/>
          <w:tab w:val="right" w:pos="4382"/>
          <w:tab w:val="right" w:pos="6237"/>
          <w:tab w:val="right" w:pos="634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盈余公积</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2</w:t>
      </w:r>
      <w:r w:rsidRPr="00026B7C">
        <w:rPr>
          <w:rFonts w:ascii="黑体" w:eastAsia="黑体" w:hAnsi="黑体" w:cs="Arial"/>
          <w:kern w:val="0"/>
          <w:sz w:val="20"/>
          <w:szCs w:val="20"/>
        </w:rPr>
        <w:tab/>
      </w:r>
      <w:r w:rsidRPr="00026B7C">
        <w:rPr>
          <w:rFonts w:ascii="黑体" w:eastAsia="黑体" w:hAnsi="黑体" w:cs="Arial"/>
          <w:kern w:val="0"/>
          <w:sz w:val="20"/>
          <w:szCs w:val="20"/>
        </w:rPr>
        <w:tab/>
        <w:t>2,401,324,255.50</w:t>
      </w:r>
      <w:r w:rsidRPr="00026B7C">
        <w:rPr>
          <w:rFonts w:ascii="黑体" w:eastAsia="黑体" w:hAnsi="黑体" w:cs="Arial"/>
          <w:kern w:val="0"/>
          <w:sz w:val="20"/>
          <w:szCs w:val="20"/>
        </w:rPr>
        <w:tab/>
      </w:r>
      <w:r w:rsidRPr="00026B7C">
        <w:rPr>
          <w:rFonts w:ascii="黑体" w:eastAsia="黑体" w:hAnsi="黑体" w:cs="Arial"/>
          <w:kern w:val="0"/>
          <w:sz w:val="20"/>
          <w:szCs w:val="20"/>
        </w:rPr>
        <w:tab/>
        <w:t>2,331,443,054.00</w:t>
      </w: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未分配利润</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3</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31,126,707,710.94</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23,899,223,263.4</w:t>
      </w:r>
      <w:r w:rsidRPr="00026B7C">
        <w:rPr>
          <w:rFonts w:ascii="黑体" w:eastAsia="黑体" w:hAnsi="黑体" w:cs="Arial" w:hint="eastAsia"/>
          <w:kern w:val="0"/>
          <w:sz w:val="20"/>
          <w:szCs w:val="20"/>
          <w:u w:val="single"/>
        </w:rPr>
        <w:t>5</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归属于母公司股东权益合计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43,573,812,403.87</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34,385,189,070.3</w:t>
      </w:r>
      <w:r w:rsidRPr="00026B7C">
        <w:rPr>
          <w:rFonts w:ascii="黑体" w:eastAsia="黑体" w:hAnsi="黑体" w:cs="Arial" w:hint="eastAsia"/>
          <w:kern w:val="0"/>
          <w:sz w:val="20"/>
          <w:szCs w:val="20"/>
          <w:u w:val="single"/>
        </w:rPr>
        <w:t>6</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327"/>
          <w:tab w:val="right" w:pos="65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r w:rsidRPr="00026B7C">
        <w:rPr>
          <w:rFonts w:ascii="黑体" w:eastAsia="黑体" w:hAnsi="黑体" w:cs="Arial" w:hint="eastAsia"/>
          <w:kern w:val="0"/>
          <w:sz w:val="20"/>
          <w:szCs w:val="20"/>
        </w:rPr>
        <w:t>少数股东权益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(220,652,853.81</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(211,566,346.93</w:t>
      </w:r>
      <w:r w:rsidRPr="00026B7C">
        <w:rPr>
          <w:rFonts w:ascii="黑体" w:eastAsia="黑体" w:hAnsi="黑体" w:cs="Arial"/>
          <w:kern w:val="0"/>
          <w:sz w:val="20"/>
          <w:szCs w:val="20"/>
        </w:rPr>
        <w:t>)</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29"/>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股东权益合计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43,353,159,550.06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34,173,622,723.4</w:t>
      </w:r>
      <w:r w:rsidRPr="00026B7C">
        <w:rPr>
          <w:rFonts w:ascii="黑体" w:eastAsia="黑体" w:hAnsi="黑体" w:cs="Arial" w:hint="eastAsia"/>
          <w:kern w:val="0"/>
          <w:sz w:val="20"/>
          <w:szCs w:val="20"/>
          <w:u w:val="single"/>
        </w:rPr>
        <w:t>3</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负债和股东权益总计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106,510,473,733.93</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89,413,988,669.6</w:t>
      </w:r>
      <w:r w:rsidRPr="00026B7C">
        <w:rPr>
          <w:rFonts w:ascii="黑体" w:eastAsia="黑体" w:hAnsi="黑体" w:cs="Arial" w:hint="eastAsia"/>
          <w:kern w:val="0"/>
          <w:sz w:val="20"/>
          <w:szCs w:val="20"/>
          <w:u w:val="double"/>
        </w:rPr>
        <w:t>6</w:t>
      </w: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i/>
          <w:kern w:val="0"/>
          <w:sz w:val="20"/>
          <w:szCs w:val="20"/>
        </w:rPr>
      </w:pPr>
      <w:r w:rsidRPr="00026B7C">
        <w:rPr>
          <w:rFonts w:ascii="Arial" w:eastAsia="黑体" w:hAnsi="Arial" w:cs="Arial" w:hint="eastAsia"/>
          <w:i/>
          <w:kern w:val="0"/>
          <w:sz w:val="20"/>
          <w:szCs w:val="20"/>
        </w:rPr>
        <w:t>后附财务报表附注为本财务报表的组成部分</w:t>
      </w: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r w:rsidRPr="00026B7C">
        <w:rPr>
          <w:rFonts w:ascii="Arial" w:eastAsia="黑体" w:hAnsi="Arial" w:cs="Arial" w:hint="eastAsia"/>
          <w:kern w:val="0"/>
          <w:sz w:val="20"/>
          <w:szCs w:val="20"/>
        </w:rPr>
        <w:t>本财务报表由以下人士签署：</w:t>
      </w: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240" w:hanging="240"/>
        <w:jc w:val="left"/>
        <w:rPr>
          <w:rFonts w:ascii="Arial" w:eastAsia="黑体" w:hAnsi="Arial" w:cs="Arial"/>
          <w:kern w:val="0"/>
          <w:sz w:val="20"/>
          <w:szCs w:val="20"/>
        </w:rPr>
      </w:pPr>
      <w:r w:rsidRPr="00026B7C">
        <w:rPr>
          <w:rFonts w:ascii="Arial" w:eastAsia="黑体" w:hAnsi="Arial" w:cs="Arial" w:hint="eastAsia"/>
          <w:kern w:val="0"/>
          <w:sz w:val="20"/>
          <w:szCs w:val="20"/>
        </w:rPr>
        <w:t>法定代表人：</w:t>
      </w:r>
      <w:r w:rsidRPr="00026B7C">
        <w:rPr>
          <w:rFonts w:ascii="Arial" w:eastAsia="黑体" w:hAnsi="Arial" w:cs="Arial"/>
          <w:kern w:val="0"/>
          <w:sz w:val="20"/>
          <w:szCs w:val="20"/>
        </w:rPr>
        <w:tab/>
      </w:r>
      <w:r w:rsidRPr="00026B7C">
        <w:rPr>
          <w:rFonts w:ascii="Arial" w:eastAsia="黑体" w:hAnsi="Arial" w:cs="Arial" w:hint="eastAsia"/>
          <w:kern w:val="0"/>
          <w:sz w:val="20"/>
          <w:szCs w:val="20"/>
        </w:rPr>
        <w:t>主管会计工作负责人：</w:t>
      </w:r>
      <w:r w:rsidRPr="00026B7C">
        <w:rPr>
          <w:rFonts w:ascii="Arial" w:eastAsia="黑体" w:hAnsi="Arial" w:cs="Arial"/>
          <w:kern w:val="0"/>
          <w:sz w:val="20"/>
          <w:szCs w:val="20"/>
        </w:rPr>
        <w:tab/>
      </w:r>
      <w:r w:rsidRPr="00026B7C">
        <w:rPr>
          <w:rFonts w:ascii="Arial" w:eastAsia="黑体" w:hAnsi="Arial" w:cs="Arial"/>
          <w:kern w:val="0"/>
          <w:sz w:val="20"/>
          <w:szCs w:val="20"/>
        </w:rPr>
        <w:tab/>
      </w:r>
      <w:r w:rsidRPr="00026B7C">
        <w:rPr>
          <w:rFonts w:ascii="Arial" w:eastAsia="黑体" w:hAnsi="Arial" w:cs="Arial" w:hint="eastAsia"/>
          <w:kern w:val="0"/>
          <w:sz w:val="20"/>
          <w:szCs w:val="20"/>
        </w:rPr>
        <w:t>会计机构负责人：</w:t>
      </w:r>
    </w:p>
    <w:p w:rsidR="004E51B5" w:rsidRPr="00026B7C" w:rsidRDefault="004E51B5" w:rsidP="004E51B5">
      <w:pPr>
        <w:widowControl/>
        <w:overflowPunct w:val="0"/>
        <w:autoSpaceDE w:val="0"/>
        <w:autoSpaceDN w:val="0"/>
        <w:adjustRightInd w:val="0"/>
        <w:spacing w:before="0" w:after="0"/>
        <w:jc w:val="center"/>
        <w:outlineLvl w:val="0"/>
        <w:rPr>
          <w:rFonts w:ascii="Arial" w:eastAsia="黑体" w:hAnsi="Arial" w:cs="Arial"/>
          <w:kern w:val="0"/>
          <w:sz w:val="24"/>
          <w:szCs w:val="24"/>
        </w:rPr>
        <w:sectPr w:rsidR="004E51B5" w:rsidRPr="00026B7C" w:rsidSect="0096199F">
          <w:headerReference w:type="default" r:id="rId19"/>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Arial" w:eastAsia="黑体" w:hAnsi="Arial" w:cs="Arial"/>
          <w:kern w:val="0"/>
          <w:sz w:val="20"/>
          <w:szCs w:val="20"/>
        </w:rPr>
      </w:pPr>
    </w:p>
    <w:p w:rsidR="004E51B5" w:rsidRPr="00026B7C" w:rsidRDefault="004E51B5" w:rsidP="004E51B5">
      <w:pPr>
        <w:widowControl/>
        <w:tabs>
          <w:tab w:val="center" w:pos="3686"/>
          <w:tab w:val="right" w:pos="6240"/>
          <w:tab w:val="right" w:pos="8280"/>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3686"/>
          <w:tab w:val="right" w:pos="6240"/>
          <w:tab w:val="right"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579"/>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营业收入</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4</w:t>
      </w:r>
      <w:r w:rsidRPr="00026B7C">
        <w:rPr>
          <w:rFonts w:ascii="黑体" w:eastAsia="黑体" w:hAnsi="黑体" w:cs="Arial"/>
          <w:kern w:val="0"/>
          <w:sz w:val="20"/>
          <w:szCs w:val="20"/>
        </w:rPr>
        <w:tab/>
      </w:r>
      <w:r w:rsidRPr="00026B7C">
        <w:rPr>
          <w:rFonts w:ascii="黑体" w:eastAsia="黑体" w:hAnsi="黑体" w:cs="Arial"/>
          <w:kern w:val="0"/>
          <w:sz w:val="20"/>
          <w:szCs w:val="20"/>
        </w:rPr>
        <w:tab/>
        <w:t>78,542,441,757.19</w:t>
      </w:r>
      <w:r w:rsidRPr="00026B7C">
        <w:rPr>
          <w:rFonts w:ascii="黑体" w:eastAsia="黑体" w:hAnsi="黑体" w:cs="Arial"/>
          <w:kern w:val="0"/>
          <w:sz w:val="20"/>
          <w:szCs w:val="20"/>
        </w:rPr>
        <w:tab/>
      </w:r>
      <w:r w:rsidRPr="00026B7C">
        <w:rPr>
          <w:rFonts w:ascii="黑体" w:eastAsia="黑体" w:hAnsi="黑体" w:cs="Arial"/>
          <w:kern w:val="0"/>
          <w:sz w:val="20"/>
          <w:szCs w:val="20"/>
        </w:rPr>
        <w:tab/>
        <w:t>66,771,580,527.66</w:t>
      </w:r>
    </w:p>
    <w:p w:rsidR="004E51B5" w:rsidRPr="00026B7C" w:rsidRDefault="004E51B5" w:rsidP="004E51B5">
      <w:pPr>
        <w:widowControl/>
        <w:tabs>
          <w:tab w:val="center" w:pos="3686"/>
          <w:tab w:val="right" w:pos="4536"/>
          <w:tab w:val="right" w:pos="6237"/>
          <w:tab w:val="right" w:pos="6579"/>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减：</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营业成本</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4</w:t>
      </w:r>
      <w:r w:rsidRPr="00026B7C">
        <w:rPr>
          <w:rFonts w:ascii="黑体" w:eastAsia="黑体" w:hAnsi="黑体" w:cs="Arial"/>
          <w:kern w:val="0"/>
          <w:sz w:val="20"/>
          <w:szCs w:val="20"/>
        </w:rPr>
        <w:tab/>
      </w:r>
      <w:r w:rsidRPr="00026B7C">
        <w:rPr>
          <w:rFonts w:ascii="黑体" w:eastAsia="黑体" w:hAnsi="黑体" w:cs="Arial"/>
          <w:kern w:val="0"/>
          <w:sz w:val="20"/>
          <w:szCs w:val="20"/>
        </w:rPr>
        <w:tab/>
        <w:t>64,487,605,908.58</w:t>
      </w:r>
      <w:r w:rsidRPr="00026B7C">
        <w:rPr>
          <w:rFonts w:ascii="黑体" w:eastAsia="黑体" w:hAnsi="黑体" w:cs="Arial"/>
          <w:kern w:val="0"/>
          <w:sz w:val="20"/>
          <w:szCs w:val="20"/>
        </w:rPr>
        <w:tab/>
      </w:r>
      <w:r w:rsidRPr="00026B7C">
        <w:rPr>
          <w:rFonts w:ascii="黑体" w:eastAsia="黑体" w:hAnsi="黑体" w:cs="Arial"/>
          <w:kern w:val="0"/>
          <w:sz w:val="20"/>
          <w:szCs w:val="20"/>
        </w:rPr>
        <w:tab/>
        <w:t>53,406,710,707.60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税金及附加</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5</w:t>
      </w:r>
      <w:r w:rsidRPr="00026B7C">
        <w:rPr>
          <w:rFonts w:ascii="黑体" w:eastAsia="黑体" w:hAnsi="黑体" w:cs="Arial"/>
          <w:kern w:val="0"/>
          <w:sz w:val="20"/>
          <w:szCs w:val="20"/>
        </w:rPr>
        <w:tab/>
      </w:r>
      <w:r w:rsidRPr="00026B7C">
        <w:rPr>
          <w:rFonts w:ascii="黑体" w:eastAsia="黑体" w:hAnsi="黑体" w:cs="Arial"/>
          <w:kern w:val="0"/>
          <w:sz w:val="20"/>
          <w:szCs w:val="20"/>
        </w:rPr>
        <w:tab/>
        <w:t>3,629,619,040.93</w:t>
      </w:r>
      <w:r w:rsidRPr="00026B7C">
        <w:rPr>
          <w:rFonts w:ascii="黑体" w:eastAsia="黑体" w:hAnsi="黑体" w:cs="Arial"/>
          <w:kern w:val="0"/>
          <w:sz w:val="20"/>
          <w:szCs w:val="20"/>
        </w:rPr>
        <w:tab/>
      </w:r>
      <w:r w:rsidRPr="00026B7C">
        <w:rPr>
          <w:rFonts w:ascii="黑体" w:eastAsia="黑体" w:hAnsi="黑体" w:cs="Arial"/>
          <w:kern w:val="0"/>
          <w:sz w:val="20"/>
          <w:szCs w:val="20"/>
        </w:rPr>
        <w:tab/>
        <w:t>2,941,577,703.72</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销售费用</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6</w:t>
      </w:r>
      <w:r w:rsidRPr="00026B7C">
        <w:rPr>
          <w:rFonts w:ascii="黑体" w:eastAsia="黑体" w:hAnsi="黑体" w:cs="Arial"/>
          <w:kern w:val="0"/>
          <w:sz w:val="20"/>
          <w:szCs w:val="20"/>
        </w:rPr>
        <w:tab/>
      </w:r>
      <w:r w:rsidRPr="00026B7C">
        <w:rPr>
          <w:rFonts w:ascii="黑体" w:eastAsia="黑体" w:hAnsi="黑体" w:cs="Arial"/>
          <w:kern w:val="0"/>
          <w:sz w:val="20"/>
          <w:szCs w:val="20"/>
        </w:rPr>
        <w:tab/>
        <w:t>5,293,744,700.63</w:t>
      </w:r>
      <w:r w:rsidRPr="00026B7C">
        <w:rPr>
          <w:rFonts w:ascii="黑体" w:eastAsia="黑体" w:hAnsi="黑体" w:cs="Arial"/>
          <w:kern w:val="0"/>
          <w:sz w:val="20"/>
          <w:szCs w:val="20"/>
        </w:rPr>
        <w:tab/>
      </w:r>
      <w:r w:rsidRPr="00026B7C">
        <w:rPr>
          <w:rFonts w:ascii="黑体" w:eastAsia="黑体" w:hAnsi="黑体" w:cs="Arial"/>
          <w:kern w:val="0"/>
          <w:sz w:val="20"/>
          <w:szCs w:val="20"/>
        </w:rPr>
        <w:tab/>
        <w:t>4,954,522,137.85</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管理费用</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7</w:t>
      </w:r>
      <w:r w:rsidRPr="00026B7C">
        <w:rPr>
          <w:rFonts w:ascii="黑体" w:eastAsia="黑体" w:hAnsi="黑体" w:cs="Arial"/>
          <w:kern w:val="0"/>
          <w:sz w:val="20"/>
          <w:szCs w:val="20"/>
        </w:rPr>
        <w:tab/>
      </w:r>
      <w:r w:rsidRPr="00026B7C">
        <w:rPr>
          <w:rFonts w:ascii="黑体" w:eastAsia="黑体" w:hAnsi="黑体" w:cs="Arial"/>
          <w:kern w:val="0"/>
          <w:sz w:val="20"/>
          <w:szCs w:val="20"/>
        </w:rPr>
        <w:tab/>
        <w:t>5,128,856,385.18</w:t>
      </w:r>
      <w:r w:rsidRPr="00026B7C">
        <w:rPr>
          <w:rFonts w:ascii="黑体" w:eastAsia="黑体" w:hAnsi="黑体" w:cs="Arial"/>
          <w:kern w:val="0"/>
          <w:sz w:val="20"/>
          <w:szCs w:val="20"/>
        </w:rPr>
        <w:tab/>
      </w:r>
      <w:r w:rsidRPr="00026B7C">
        <w:rPr>
          <w:rFonts w:ascii="黑体" w:eastAsia="黑体" w:hAnsi="黑体" w:cs="Arial"/>
          <w:kern w:val="0"/>
          <w:sz w:val="20"/>
          <w:szCs w:val="20"/>
        </w:rPr>
        <w:tab/>
        <w:t>4,899,212,097.0</w:t>
      </w:r>
      <w:r w:rsidRPr="00026B7C">
        <w:rPr>
          <w:rFonts w:ascii="黑体" w:eastAsia="黑体" w:hAnsi="黑体" w:cs="Arial" w:hint="eastAsia"/>
          <w:kern w:val="0"/>
          <w:sz w:val="20"/>
          <w:szCs w:val="20"/>
        </w:rPr>
        <w:t>6</w:t>
      </w: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476" w:rightChars="-158" w:right="-284" w:hanging="476"/>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财务收入</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8</w:t>
      </w:r>
      <w:r w:rsidRPr="00026B7C">
        <w:rPr>
          <w:rFonts w:ascii="黑体" w:eastAsia="黑体" w:hAnsi="黑体" w:cs="Arial"/>
          <w:kern w:val="0"/>
          <w:sz w:val="20"/>
          <w:szCs w:val="20"/>
        </w:rPr>
        <w:tab/>
      </w:r>
      <w:r w:rsidRPr="00026B7C">
        <w:rPr>
          <w:rFonts w:ascii="黑体" w:eastAsia="黑体" w:hAnsi="黑体" w:cs="Arial"/>
          <w:kern w:val="0"/>
          <w:sz w:val="20"/>
          <w:szCs w:val="20"/>
        </w:rPr>
        <w:tab/>
        <w:t>(305,390,915.29)</w:t>
      </w:r>
      <w:r w:rsidRPr="00026B7C">
        <w:rPr>
          <w:rFonts w:ascii="黑体" w:eastAsia="黑体" w:hAnsi="黑体" w:cs="Arial"/>
          <w:kern w:val="0"/>
          <w:sz w:val="20"/>
          <w:szCs w:val="20"/>
        </w:rPr>
        <w:tab/>
      </w:r>
      <w:r w:rsidRPr="00026B7C">
        <w:rPr>
          <w:rFonts w:ascii="黑体" w:eastAsia="黑体" w:hAnsi="黑体" w:cs="Arial"/>
          <w:kern w:val="0"/>
          <w:sz w:val="20"/>
          <w:szCs w:val="20"/>
        </w:rPr>
        <w:tab/>
        <w:t>(150,805,630.19)</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资产减值损失</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49</w:t>
      </w:r>
      <w:r w:rsidRPr="00026B7C">
        <w:rPr>
          <w:rFonts w:ascii="黑体" w:eastAsia="黑体" w:hAnsi="黑体" w:cs="Arial"/>
          <w:kern w:val="0"/>
          <w:sz w:val="20"/>
          <w:szCs w:val="20"/>
        </w:rPr>
        <w:tab/>
      </w:r>
      <w:r w:rsidRPr="00026B7C">
        <w:rPr>
          <w:rFonts w:ascii="黑体" w:eastAsia="黑体" w:hAnsi="黑体" w:cs="Arial"/>
          <w:kern w:val="0"/>
          <w:sz w:val="20"/>
          <w:szCs w:val="20"/>
        </w:rPr>
        <w:tab/>
        <w:t>468,851,401.15</w:t>
      </w:r>
      <w:r w:rsidRPr="00026B7C">
        <w:rPr>
          <w:rFonts w:ascii="黑体" w:eastAsia="黑体" w:hAnsi="黑体" w:cs="Arial"/>
          <w:kern w:val="0"/>
          <w:sz w:val="20"/>
          <w:szCs w:val="20"/>
        </w:rPr>
        <w:tab/>
      </w:r>
      <w:r w:rsidRPr="00026B7C">
        <w:rPr>
          <w:rFonts w:ascii="黑体" w:eastAsia="黑体" w:hAnsi="黑体" w:cs="Arial"/>
          <w:kern w:val="0"/>
          <w:sz w:val="20"/>
          <w:szCs w:val="20"/>
        </w:rPr>
        <w:tab/>
        <w:t>630,316,436.27</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加：</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投资收益</w:t>
      </w:r>
      <w:r w:rsidRPr="00026B7C">
        <w:rPr>
          <w:rFonts w:ascii="黑体" w:eastAsia="黑体" w:hAnsi="黑体" w:cs="Arial"/>
          <w:kern w:val="0"/>
          <w:sz w:val="20"/>
          <w:szCs w:val="20"/>
        </w:rPr>
        <w:tab/>
        <w:t>5</w:t>
      </w:r>
      <w:r w:rsidRPr="00026B7C">
        <w:rPr>
          <w:rFonts w:ascii="黑体" w:eastAsia="黑体" w:hAnsi="黑体" w:cs="Arial" w:hint="eastAsia"/>
          <w:kern w:val="0"/>
          <w:sz w:val="20"/>
          <w:szCs w:val="20"/>
        </w:rPr>
        <w:t>0</w:t>
      </w:r>
      <w:r w:rsidRPr="00026B7C">
        <w:rPr>
          <w:rFonts w:ascii="黑体" w:eastAsia="黑体" w:hAnsi="黑体" w:cs="Arial"/>
          <w:kern w:val="0"/>
          <w:sz w:val="20"/>
          <w:szCs w:val="20"/>
        </w:rPr>
        <w:tab/>
      </w:r>
      <w:r w:rsidRPr="00026B7C">
        <w:rPr>
          <w:rFonts w:ascii="黑体" w:eastAsia="黑体" w:hAnsi="黑体" w:cs="Arial"/>
          <w:kern w:val="0"/>
          <w:sz w:val="20"/>
          <w:szCs w:val="20"/>
        </w:rPr>
        <w:tab/>
        <w:t>9,619,016,254.57</w:t>
      </w:r>
      <w:r w:rsidRPr="00026B7C">
        <w:rPr>
          <w:rFonts w:ascii="黑体" w:eastAsia="黑体" w:hAnsi="黑体" w:cs="Arial"/>
          <w:kern w:val="0"/>
          <w:sz w:val="20"/>
          <w:szCs w:val="20"/>
        </w:rPr>
        <w:tab/>
      </w:r>
      <w:r w:rsidRPr="00026B7C">
        <w:rPr>
          <w:rFonts w:ascii="黑体" w:eastAsia="黑体" w:hAnsi="黑体" w:cs="Arial"/>
          <w:kern w:val="0"/>
          <w:sz w:val="20"/>
          <w:szCs w:val="20"/>
        </w:rPr>
        <w:tab/>
        <w:t>9,497,409,092.9</w:t>
      </w:r>
      <w:r w:rsidRPr="00026B7C">
        <w:rPr>
          <w:rFonts w:ascii="黑体" w:eastAsia="黑体" w:hAnsi="黑体" w:cs="Arial" w:hint="eastAsia"/>
          <w:kern w:val="0"/>
          <w:sz w:val="20"/>
          <w:szCs w:val="20"/>
        </w:rPr>
        <w:t>4</w:t>
      </w:r>
    </w:p>
    <w:p w:rsidR="004E51B5" w:rsidRPr="00026B7C" w:rsidRDefault="004E51B5" w:rsidP="004E51B5">
      <w:pPr>
        <w:widowControl/>
        <w:tabs>
          <w:tab w:val="left" w:pos="1134"/>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i/>
          <w:kern w:val="0"/>
          <w:sz w:val="20"/>
          <w:szCs w:val="20"/>
        </w:rPr>
      </w:pPr>
      <w:r w:rsidRPr="00026B7C">
        <w:rPr>
          <w:rFonts w:ascii="黑体" w:eastAsia="黑体" w:hAnsi="黑体" w:cs="Arial"/>
          <w:kern w:val="0"/>
          <w:sz w:val="20"/>
          <w:szCs w:val="20"/>
        </w:rPr>
        <w:tab/>
      </w:r>
      <w:r w:rsidRPr="00026B7C">
        <w:rPr>
          <w:rFonts w:ascii="黑体" w:eastAsia="黑体" w:hAnsi="黑体" w:cs="Arial" w:hint="eastAsia"/>
          <w:i/>
          <w:kern w:val="0"/>
          <w:sz w:val="20"/>
          <w:szCs w:val="20"/>
        </w:rPr>
        <w:t>其中：对联营企业和合营企业的</w:t>
      </w:r>
    </w:p>
    <w:p w:rsidR="004E51B5" w:rsidRPr="00026B7C" w:rsidRDefault="004E51B5" w:rsidP="004E51B5">
      <w:pPr>
        <w:widowControl/>
        <w:tabs>
          <w:tab w:val="left" w:pos="1134"/>
          <w:tab w:val="center" w:pos="3686"/>
          <w:tab w:val="right" w:pos="4396"/>
          <w:tab w:val="right" w:pos="6237"/>
          <w:tab w:val="right" w:pos="652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i/>
          <w:kern w:val="0"/>
          <w:sz w:val="20"/>
          <w:szCs w:val="20"/>
        </w:rPr>
        <w:tab/>
      </w:r>
      <w:r w:rsidRPr="00026B7C">
        <w:rPr>
          <w:rFonts w:ascii="黑体" w:eastAsia="黑体" w:hAnsi="黑体" w:cs="Arial"/>
          <w:i/>
          <w:kern w:val="0"/>
          <w:sz w:val="20"/>
          <w:szCs w:val="20"/>
        </w:rPr>
        <w:tab/>
      </w:r>
      <w:r w:rsidRPr="00026B7C">
        <w:rPr>
          <w:rFonts w:ascii="黑体" w:eastAsia="黑体" w:hAnsi="黑体" w:cs="Arial" w:hint="eastAsia"/>
          <w:i/>
          <w:kern w:val="0"/>
          <w:sz w:val="20"/>
          <w:szCs w:val="20"/>
        </w:rPr>
        <w:t>投资收益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i/>
          <w:kern w:val="0"/>
          <w:sz w:val="20"/>
          <w:szCs w:val="20"/>
          <w:u w:val="single"/>
        </w:rPr>
        <w:t>9,563,723,801.40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bookmarkStart w:id="40" w:name="OLE_LINK1"/>
      <w:r w:rsidRPr="00026B7C">
        <w:rPr>
          <w:rFonts w:ascii="黑体" w:eastAsia="黑体" w:hAnsi="黑体" w:cs="Arial"/>
          <w:i/>
          <w:kern w:val="0"/>
          <w:sz w:val="20"/>
          <w:szCs w:val="20"/>
          <w:u w:val="single"/>
        </w:rPr>
        <w:t>9,439,864,877.63</w:t>
      </w:r>
      <w:bookmarkEnd w:id="40"/>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营业利润</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9,458,171,490.58</w:t>
      </w:r>
      <w:r w:rsidRPr="00026B7C">
        <w:rPr>
          <w:rFonts w:ascii="黑体" w:eastAsia="黑体" w:hAnsi="黑体" w:cs="Arial"/>
          <w:kern w:val="0"/>
          <w:sz w:val="20"/>
          <w:szCs w:val="20"/>
        </w:rPr>
        <w:tab/>
      </w:r>
      <w:r w:rsidRPr="00026B7C">
        <w:rPr>
          <w:rFonts w:ascii="黑体" w:eastAsia="黑体" w:hAnsi="黑体" w:cs="Arial"/>
          <w:kern w:val="0"/>
          <w:sz w:val="20"/>
          <w:szCs w:val="20"/>
        </w:rPr>
        <w:tab/>
        <w:t>9,587,456,168.29</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加：</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营业外收入</w:t>
      </w:r>
      <w:r w:rsidRPr="00026B7C">
        <w:rPr>
          <w:rFonts w:ascii="黑体" w:eastAsia="黑体" w:hAnsi="黑体" w:cs="Arial"/>
          <w:kern w:val="0"/>
          <w:sz w:val="20"/>
          <w:szCs w:val="20"/>
        </w:rPr>
        <w:tab/>
        <w:t>5</w:t>
      </w:r>
      <w:r w:rsidRPr="00026B7C">
        <w:rPr>
          <w:rFonts w:ascii="黑体" w:eastAsia="黑体" w:hAnsi="黑体" w:cs="Arial" w:hint="eastAsia"/>
          <w:kern w:val="0"/>
          <w:sz w:val="20"/>
          <w:szCs w:val="20"/>
        </w:rPr>
        <w:t>1</w:t>
      </w:r>
      <w:r w:rsidRPr="00026B7C">
        <w:rPr>
          <w:rFonts w:ascii="黑体" w:eastAsia="黑体" w:hAnsi="黑体" w:cs="Arial"/>
          <w:kern w:val="0"/>
          <w:sz w:val="20"/>
          <w:szCs w:val="20"/>
        </w:rPr>
        <w:tab/>
      </w:r>
      <w:r w:rsidRPr="00026B7C">
        <w:rPr>
          <w:rFonts w:ascii="黑体" w:eastAsia="黑体" w:hAnsi="黑体" w:cs="Arial"/>
          <w:kern w:val="0"/>
          <w:sz w:val="20"/>
          <w:szCs w:val="20"/>
        </w:rPr>
        <w:tab/>
        <w:t>983,119,330.50</w:t>
      </w:r>
      <w:r w:rsidRPr="00026B7C">
        <w:rPr>
          <w:rFonts w:ascii="黑体" w:eastAsia="黑体" w:hAnsi="黑体" w:cs="Arial"/>
          <w:kern w:val="0"/>
          <w:sz w:val="20"/>
          <w:szCs w:val="20"/>
        </w:rPr>
        <w:tab/>
      </w:r>
      <w:r w:rsidRPr="00026B7C">
        <w:rPr>
          <w:rFonts w:ascii="黑体" w:eastAsia="黑体" w:hAnsi="黑体" w:cs="Arial"/>
          <w:kern w:val="0"/>
          <w:sz w:val="20"/>
          <w:szCs w:val="20"/>
        </w:rPr>
        <w:tab/>
        <w:t>514,920,557.97</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i/>
          <w:kern w:val="0"/>
          <w:sz w:val="20"/>
          <w:szCs w:val="20"/>
        </w:rPr>
        <w:t>其中：非流动资产处置利得</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i/>
          <w:kern w:val="0"/>
          <w:sz w:val="20"/>
          <w:szCs w:val="20"/>
        </w:rPr>
        <w:t>7,658,376.74</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i/>
          <w:kern w:val="0"/>
          <w:sz w:val="20"/>
          <w:szCs w:val="20"/>
        </w:rPr>
        <w:t>1,709,968.83</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减：</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营业外支出</w:t>
      </w:r>
      <w:r w:rsidRPr="00026B7C">
        <w:rPr>
          <w:rFonts w:ascii="黑体" w:eastAsia="黑体" w:hAnsi="黑体" w:cs="Arial"/>
          <w:kern w:val="0"/>
          <w:sz w:val="20"/>
          <w:szCs w:val="20"/>
        </w:rPr>
        <w:tab/>
        <w:t>5</w:t>
      </w:r>
      <w:r w:rsidRPr="00026B7C">
        <w:rPr>
          <w:rFonts w:ascii="黑体" w:eastAsia="黑体" w:hAnsi="黑体" w:cs="Arial" w:hint="eastAsia"/>
          <w:kern w:val="0"/>
          <w:sz w:val="20"/>
          <w:szCs w:val="20"/>
        </w:rPr>
        <w:t>2</w:t>
      </w:r>
      <w:r w:rsidRPr="00026B7C">
        <w:rPr>
          <w:rFonts w:ascii="黑体" w:eastAsia="黑体" w:hAnsi="黑体" w:cs="Arial"/>
          <w:kern w:val="0"/>
          <w:sz w:val="20"/>
          <w:szCs w:val="20"/>
        </w:rPr>
        <w:tab/>
      </w:r>
      <w:r w:rsidRPr="00026B7C">
        <w:rPr>
          <w:rFonts w:ascii="黑体" w:eastAsia="黑体" w:hAnsi="黑体" w:cs="Arial"/>
          <w:kern w:val="0"/>
          <w:sz w:val="20"/>
          <w:szCs w:val="20"/>
        </w:rPr>
        <w:tab/>
        <w:t>91,466,040.83</w:t>
      </w:r>
      <w:r w:rsidRPr="00026B7C">
        <w:rPr>
          <w:rFonts w:ascii="黑体" w:eastAsia="黑体" w:hAnsi="黑体" w:cs="Arial"/>
          <w:kern w:val="0"/>
          <w:sz w:val="20"/>
          <w:szCs w:val="20"/>
        </w:rPr>
        <w:tab/>
      </w:r>
      <w:r w:rsidRPr="00026B7C">
        <w:rPr>
          <w:rFonts w:ascii="黑体" w:eastAsia="黑体" w:hAnsi="黑体" w:cs="Arial"/>
          <w:kern w:val="0"/>
          <w:sz w:val="20"/>
          <w:szCs w:val="20"/>
        </w:rPr>
        <w:tab/>
        <w:t>90,491,722.00</w:t>
      </w:r>
    </w:p>
    <w:p w:rsidR="004E51B5" w:rsidRPr="00026B7C" w:rsidRDefault="004E51B5" w:rsidP="004E51B5">
      <w:pPr>
        <w:widowControl/>
        <w:tabs>
          <w:tab w:val="center" w:pos="3686"/>
          <w:tab w:val="right" w:pos="4396"/>
          <w:tab w:val="right" w:pos="6237"/>
          <w:tab w:val="right" w:pos="6521"/>
          <w:tab w:val="right" w:pos="8301"/>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i/>
          <w:kern w:val="0"/>
          <w:sz w:val="20"/>
          <w:szCs w:val="20"/>
        </w:rPr>
        <w:t>其中：非流动资产处置损失</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i/>
          <w:kern w:val="0"/>
          <w:sz w:val="20"/>
          <w:szCs w:val="20"/>
          <w:u w:val="single"/>
        </w:rPr>
        <w:t>33,834,450.18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i/>
          <w:kern w:val="0"/>
          <w:sz w:val="20"/>
          <w:szCs w:val="20"/>
          <w:u w:val="single"/>
        </w:rPr>
        <w:t>36,024,036.17</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2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利润总额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10,349,824,780.25</w:t>
      </w:r>
      <w:r w:rsidRPr="00026B7C">
        <w:rPr>
          <w:rFonts w:ascii="黑体" w:eastAsia="黑体" w:hAnsi="黑体" w:cs="Arial"/>
          <w:kern w:val="0"/>
          <w:sz w:val="20"/>
          <w:szCs w:val="20"/>
        </w:rPr>
        <w:tab/>
      </w:r>
      <w:r w:rsidRPr="00026B7C">
        <w:rPr>
          <w:rFonts w:ascii="黑体" w:eastAsia="黑体" w:hAnsi="黑体" w:cs="Arial"/>
          <w:kern w:val="0"/>
          <w:sz w:val="20"/>
          <w:szCs w:val="20"/>
        </w:rPr>
        <w:tab/>
        <w:t>10,011,885,004.26</w:t>
      </w: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减：</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所得税费用</w:t>
      </w:r>
      <w:r w:rsidRPr="00026B7C">
        <w:rPr>
          <w:rFonts w:ascii="黑体" w:eastAsia="黑体" w:hAnsi="黑体" w:cs="Arial"/>
          <w:kern w:val="0"/>
          <w:sz w:val="20"/>
          <w:szCs w:val="20"/>
        </w:rPr>
        <w:tab/>
        <w:t>53</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73,230,121.41</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89,331,468.1</w:t>
      </w:r>
      <w:r w:rsidRPr="00026B7C">
        <w:rPr>
          <w:rFonts w:ascii="黑体" w:eastAsia="黑体" w:hAnsi="黑体" w:cs="Arial" w:hint="eastAsia"/>
          <w:kern w:val="0"/>
          <w:sz w:val="20"/>
          <w:szCs w:val="20"/>
          <w:u w:val="single"/>
        </w:rPr>
        <w:t>8</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b/>
          <w:kern w:val="0"/>
          <w:sz w:val="20"/>
          <w:szCs w:val="20"/>
        </w:rPr>
        <w:t>净利润</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10,276,594,658.84</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9,922,553,536.0</w:t>
      </w:r>
      <w:r w:rsidRPr="00026B7C">
        <w:rPr>
          <w:rFonts w:ascii="黑体" w:eastAsia="黑体" w:hAnsi="黑体" w:cs="Arial" w:hint="eastAsia"/>
          <w:kern w:val="0"/>
          <w:sz w:val="20"/>
          <w:szCs w:val="20"/>
          <w:u w:val="double"/>
        </w:rPr>
        <w:t>8</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396"/>
          <w:tab w:val="right" w:pos="6237"/>
          <w:tab w:val="right" w:pos="652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归属于母公司股东的净利润</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10,285,284,120.57</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9,952,714,168.0</w:t>
      </w:r>
      <w:r w:rsidRPr="00026B7C">
        <w:rPr>
          <w:rFonts w:ascii="黑体" w:eastAsia="黑体" w:hAnsi="黑体" w:cs="Arial" w:hint="eastAsia"/>
          <w:kern w:val="0"/>
          <w:sz w:val="20"/>
          <w:szCs w:val="20"/>
          <w:u w:val="double"/>
        </w:rPr>
        <w:t>9</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382"/>
          <w:tab w:val="right" w:pos="6327"/>
          <w:tab w:val="right" w:pos="65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r w:rsidRPr="00026B7C">
        <w:rPr>
          <w:rFonts w:ascii="黑体" w:eastAsia="黑体" w:hAnsi="黑体" w:cs="Arial" w:hint="eastAsia"/>
          <w:kern w:val="0"/>
          <w:sz w:val="20"/>
          <w:szCs w:val="20"/>
        </w:rPr>
        <w:t>少数股东损益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(8,689,461.73</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(30,160,632.01</w:t>
      </w:r>
      <w:r w:rsidRPr="00026B7C">
        <w:rPr>
          <w:rFonts w:ascii="黑体" w:eastAsia="黑体" w:hAnsi="黑体" w:cs="Arial"/>
          <w:kern w:val="0"/>
          <w:sz w:val="20"/>
          <w:szCs w:val="20"/>
        </w:rPr>
        <w:t>)</w:t>
      </w: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94"/>
          <w:tab w:val="right" w:pos="6327"/>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left"/>
        <w:outlineLvl w:val="0"/>
        <w:rPr>
          <w:rFonts w:ascii="黑体" w:eastAsia="黑体" w:hAnsi="黑体" w:cs="Arial"/>
          <w:b/>
          <w:i/>
          <w:kern w:val="0"/>
          <w:sz w:val="24"/>
          <w:szCs w:val="24"/>
        </w:rPr>
        <w:sectPr w:rsidR="004E51B5" w:rsidRPr="00026B7C" w:rsidSect="0096199F">
          <w:headerReference w:type="default" r:id="rId20"/>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4340"/>
          <w:tab w:val="right" w:pos="6240"/>
          <w:tab w:val="right" w:pos="8280"/>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4253"/>
          <w:tab w:val="right" w:pos="6240"/>
          <w:tab w:val="right"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b/>
          <w:kern w:val="0"/>
          <w:sz w:val="20"/>
          <w:szCs w:val="20"/>
        </w:rPr>
      </w:pPr>
      <w:r w:rsidRPr="00026B7C">
        <w:rPr>
          <w:rFonts w:ascii="黑体" w:eastAsia="黑体" w:hAnsi="黑体" w:cs="Arial" w:hint="eastAsia"/>
          <w:b/>
          <w:kern w:val="0"/>
          <w:sz w:val="20"/>
          <w:szCs w:val="20"/>
        </w:rPr>
        <w:t>其他综合收益的税后净额</w:t>
      </w:r>
      <w:r w:rsidRPr="00026B7C">
        <w:rPr>
          <w:rFonts w:ascii="黑体" w:eastAsia="黑体" w:hAnsi="黑体" w:cs="Arial"/>
          <w:b/>
          <w:bCs/>
          <w:kern w:val="0"/>
          <w:sz w:val="20"/>
          <w:szCs w:val="20"/>
        </w:rPr>
        <w:tab/>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归属于母公司股东的其他综合收益的税</w:t>
      </w:r>
    </w:p>
    <w:p w:rsidR="004E51B5" w:rsidRPr="00026B7C" w:rsidRDefault="004E51B5" w:rsidP="004E51B5">
      <w:pPr>
        <w:widowControl/>
        <w:tabs>
          <w:tab w:val="center" w:pos="4326"/>
          <w:tab w:val="right" w:pos="4536"/>
          <w:tab w:val="right" w:pos="6237"/>
          <w:tab w:val="right" w:pos="6663"/>
          <w:tab w:val="right" w:pos="8313"/>
        </w:tabs>
        <w:overflowPunct w:val="0"/>
        <w:autoSpaceDE w:val="0"/>
        <w:autoSpaceDN w:val="0"/>
        <w:adjustRightInd w:val="0"/>
        <w:spacing w:before="0" w:after="0"/>
        <w:ind w:left="284" w:hanging="4"/>
        <w:jc w:val="left"/>
        <w:rPr>
          <w:rFonts w:ascii="黑体" w:eastAsia="黑体" w:hAnsi="黑体" w:cs="Arial"/>
          <w:kern w:val="0"/>
          <w:sz w:val="20"/>
          <w:szCs w:val="20"/>
        </w:rPr>
      </w:pPr>
      <w:r w:rsidRPr="00026B7C">
        <w:rPr>
          <w:rFonts w:ascii="黑体" w:eastAsia="黑体" w:hAnsi="黑体" w:cs="Arial" w:hint="eastAsia"/>
          <w:kern w:val="0"/>
          <w:sz w:val="20"/>
          <w:szCs w:val="20"/>
        </w:rPr>
        <w:t>后净额</w:t>
      </w:r>
      <w:r w:rsidRPr="00026B7C">
        <w:rPr>
          <w:rFonts w:ascii="黑体" w:eastAsia="黑体" w:hAnsi="黑体" w:cs="Arial"/>
          <w:kern w:val="0"/>
          <w:sz w:val="20"/>
          <w:szCs w:val="20"/>
        </w:rPr>
        <w:tab/>
        <w:t>4</w:t>
      </w:r>
      <w:r w:rsidRPr="00026B7C">
        <w:rPr>
          <w:rFonts w:ascii="黑体" w:eastAsia="黑体" w:hAnsi="黑体" w:cs="Arial" w:hint="eastAsia"/>
          <w:kern w:val="0"/>
          <w:sz w:val="20"/>
          <w:szCs w:val="20"/>
        </w:rPr>
        <w:t>0</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以后不能重分类进损益的其他综合收益</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jc w:val="left"/>
        <w:rPr>
          <w:rFonts w:ascii="黑体" w:eastAsia="黑体" w:hAnsi="黑体" w:cs="Arial"/>
          <w:kern w:val="0"/>
          <w:sz w:val="20"/>
          <w:szCs w:val="20"/>
        </w:rPr>
      </w:pPr>
      <w:r w:rsidRPr="00026B7C">
        <w:rPr>
          <w:rFonts w:ascii="黑体" w:eastAsia="黑体" w:hAnsi="黑体" w:cs="Arial" w:hint="eastAsia"/>
          <w:kern w:val="0"/>
          <w:sz w:val="20"/>
          <w:szCs w:val="20"/>
        </w:rPr>
        <w:t>重新计量设定受益计划净负债或净资</w:t>
      </w:r>
    </w:p>
    <w:p w:rsidR="004E51B5" w:rsidRPr="00026B7C" w:rsidRDefault="004E51B5" w:rsidP="004E51B5">
      <w:pPr>
        <w:widowControl/>
        <w:tabs>
          <w:tab w:val="center" w:pos="4253"/>
          <w:tab w:val="left" w:pos="4593"/>
          <w:tab w:val="right" w:pos="4676"/>
          <w:tab w:val="right" w:pos="6341"/>
          <w:tab w:val="right" w:pos="6663"/>
          <w:tab w:val="right" w:pos="8313"/>
        </w:tabs>
        <w:overflowPunct w:val="0"/>
        <w:autoSpaceDE w:val="0"/>
        <w:autoSpaceDN w:val="0"/>
        <w:adjustRightInd w:val="0"/>
        <w:spacing w:before="0" w:after="0"/>
        <w:ind w:left="284" w:firstLineChars="89" w:firstLine="178"/>
        <w:jc w:val="left"/>
        <w:rPr>
          <w:rFonts w:ascii="黑体" w:eastAsia="黑体" w:hAnsi="黑体" w:cs="Arial"/>
          <w:kern w:val="0"/>
          <w:sz w:val="20"/>
          <w:szCs w:val="20"/>
        </w:rPr>
      </w:pPr>
      <w:r w:rsidRPr="00026B7C">
        <w:rPr>
          <w:rFonts w:ascii="黑体" w:eastAsia="黑体" w:hAnsi="黑体" w:cs="Arial" w:hint="eastAsia"/>
          <w:kern w:val="0"/>
          <w:sz w:val="20"/>
          <w:szCs w:val="20"/>
        </w:rPr>
        <w:t>产的变动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4,676,000.00</w:t>
      </w:r>
      <w:r w:rsidRPr="00026B7C">
        <w:rPr>
          <w:rFonts w:ascii="黑体" w:eastAsia="黑体" w:hAnsi="黑体" w:cs="Arial"/>
          <w:kern w:val="0"/>
          <w:sz w:val="20"/>
          <w:szCs w:val="20"/>
        </w:rPr>
        <w:tab/>
      </w:r>
      <w:r w:rsidRPr="00026B7C">
        <w:rPr>
          <w:rFonts w:ascii="黑体" w:eastAsia="黑体" w:hAnsi="黑体" w:cs="Arial"/>
          <w:kern w:val="0"/>
          <w:sz w:val="20"/>
          <w:szCs w:val="20"/>
        </w:rPr>
        <w:tab/>
        <w:t>2,956,000.00</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0" w:hanging="284"/>
        <w:jc w:val="left"/>
        <w:rPr>
          <w:rFonts w:ascii="黑体" w:eastAsia="黑体" w:hAnsi="黑体" w:cs="Arial"/>
          <w:kern w:val="0"/>
          <w:sz w:val="20"/>
          <w:szCs w:val="20"/>
        </w:rPr>
      </w:pPr>
      <w:r w:rsidRPr="00026B7C">
        <w:rPr>
          <w:rFonts w:ascii="黑体" w:eastAsia="黑体" w:hAnsi="黑体" w:cs="Arial" w:hint="eastAsia"/>
          <w:kern w:val="0"/>
          <w:sz w:val="20"/>
          <w:szCs w:val="20"/>
        </w:rPr>
        <w:tab/>
        <w:t>权益法下在被投资单位不能重分类进</w:t>
      </w:r>
    </w:p>
    <w:p w:rsidR="004E51B5" w:rsidRPr="00026B7C" w:rsidRDefault="004E51B5" w:rsidP="004E51B5">
      <w:pPr>
        <w:widowControl/>
        <w:tabs>
          <w:tab w:val="center" w:pos="4368"/>
          <w:tab w:val="right" w:pos="4634"/>
          <w:tab w:val="right" w:pos="6439"/>
          <w:tab w:val="right" w:pos="6663"/>
          <w:tab w:val="right" w:pos="8413"/>
        </w:tabs>
        <w:overflowPunct w:val="0"/>
        <w:autoSpaceDE w:val="0"/>
        <w:autoSpaceDN w:val="0"/>
        <w:adjustRightInd w:val="0"/>
        <w:spacing w:before="0" w:after="0"/>
        <w:ind w:left="462" w:rightChars="-158" w:right="-284"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损益的其他综合收益中所享有的份额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(166,479.23</w:t>
      </w:r>
      <w:r w:rsidRPr="00026B7C">
        <w:rPr>
          <w:rFonts w:ascii="黑体" w:eastAsia="黑体" w:hAnsi="黑体" w:cs="Arial" w:hint="eastAsia"/>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(966,718.09</w:t>
      </w:r>
      <w:r w:rsidRPr="00026B7C">
        <w:rPr>
          <w:rFonts w:ascii="黑体" w:eastAsia="黑体" w:hAnsi="黑体" w:cs="Arial"/>
          <w:kern w:val="0"/>
          <w:sz w:val="20"/>
          <w:szCs w:val="20"/>
        </w:rPr>
        <w:t>)</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以后将重分类进损益的其他综合收益</w:t>
      </w:r>
    </w:p>
    <w:p w:rsidR="004E51B5" w:rsidRPr="00026B7C" w:rsidRDefault="004E51B5" w:rsidP="004E51B5">
      <w:pPr>
        <w:widowControl/>
        <w:tabs>
          <w:tab w:val="center" w:pos="4368"/>
          <w:tab w:val="right" w:pos="4676"/>
          <w:tab w:val="right" w:pos="6425"/>
          <w:tab w:val="right" w:pos="6621"/>
          <w:tab w:val="right" w:pos="8413"/>
        </w:tabs>
        <w:overflowPunct w:val="0"/>
        <w:autoSpaceDE w:val="0"/>
        <w:autoSpaceDN w:val="0"/>
        <w:adjustRightInd w:val="0"/>
        <w:spacing w:before="0" w:after="0"/>
        <w:ind w:left="252" w:rightChars="-158" w:right="-284"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可供出售金融资产公允价值变动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hint="eastAsia"/>
          <w:kern w:val="0"/>
          <w:sz w:val="20"/>
          <w:szCs w:val="20"/>
        </w:rPr>
        <w:t>(</w:t>
      </w:r>
      <w:r w:rsidRPr="00026B7C">
        <w:rPr>
          <w:rFonts w:ascii="黑体" w:eastAsia="黑体" w:hAnsi="黑体" w:cs="Arial"/>
          <w:kern w:val="0"/>
          <w:sz w:val="20"/>
          <w:szCs w:val="20"/>
        </w:rPr>
        <w:t>83,584,750.00</w:t>
      </w:r>
      <w:r w:rsidRPr="00026B7C">
        <w:rPr>
          <w:rFonts w:ascii="黑体" w:eastAsia="黑体" w:hAnsi="黑体" w:cs="Arial" w:hint="eastAsia"/>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rPr>
        <w:tab/>
        <w:t>(37,567,875.00)</w:t>
      </w:r>
    </w:p>
    <w:p w:rsidR="004E51B5" w:rsidRPr="00026B7C" w:rsidRDefault="004E51B5" w:rsidP="004E51B5">
      <w:pPr>
        <w:widowControl/>
        <w:tabs>
          <w:tab w:val="center" w:pos="4368"/>
          <w:tab w:val="right" w:pos="4634"/>
          <w:tab w:val="right" w:pos="6425"/>
          <w:tab w:val="right" w:pos="6663"/>
          <w:tab w:val="right" w:pos="8427"/>
        </w:tabs>
        <w:overflowPunct w:val="0"/>
        <w:autoSpaceDE w:val="0"/>
        <w:autoSpaceDN w:val="0"/>
        <w:adjustRightInd w:val="0"/>
        <w:spacing w:before="0" w:after="0"/>
        <w:ind w:left="252" w:rightChars="-158" w:right="-284"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外币财务报表折算差额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hint="eastAsia"/>
          <w:kern w:val="0"/>
          <w:sz w:val="20"/>
          <w:szCs w:val="20"/>
          <w:u w:val="single"/>
        </w:rPr>
        <w:t>(</w:t>
      </w:r>
      <w:r w:rsidRPr="00026B7C">
        <w:rPr>
          <w:rFonts w:ascii="黑体" w:eastAsia="黑体" w:hAnsi="黑体" w:cs="Arial"/>
          <w:kern w:val="0"/>
          <w:sz w:val="20"/>
          <w:szCs w:val="20"/>
          <w:u w:val="single"/>
        </w:rPr>
        <w:t>21,554,707.08</w:t>
      </w:r>
      <w:r w:rsidRPr="00026B7C">
        <w:rPr>
          <w:rFonts w:ascii="黑体" w:eastAsia="黑体" w:hAnsi="黑体" w:cs="Arial" w:hint="eastAsia"/>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(14,323,959.61</w:t>
      </w:r>
      <w:r w:rsidRPr="00026B7C">
        <w:rPr>
          <w:rFonts w:ascii="黑体" w:eastAsia="黑体" w:hAnsi="黑体" w:cs="Arial"/>
          <w:kern w:val="0"/>
          <w:sz w:val="20"/>
          <w:szCs w:val="20"/>
        </w:rPr>
        <w:t>)</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634"/>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归属于少数股东的其他综合收益的税后净额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hint="eastAsia"/>
          <w:kern w:val="0"/>
          <w:sz w:val="20"/>
          <w:szCs w:val="20"/>
          <w:u w:val="single"/>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634"/>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r w:rsidRPr="00026B7C">
        <w:rPr>
          <w:rFonts w:ascii="黑体" w:eastAsia="黑体" w:hAnsi="黑体" w:cs="Arial" w:hint="eastAsia"/>
          <w:b/>
          <w:kern w:val="0"/>
          <w:sz w:val="20"/>
          <w:szCs w:val="20"/>
        </w:rPr>
        <w:t>综合收益总额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10,175,964,722.53</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9,872,650,983.3</w:t>
      </w:r>
      <w:r w:rsidRPr="00026B7C">
        <w:rPr>
          <w:rFonts w:ascii="黑体" w:eastAsia="黑体" w:hAnsi="黑体" w:cs="Arial" w:hint="eastAsia"/>
          <w:kern w:val="0"/>
          <w:sz w:val="20"/>
          <w:szCs w:val="20"/>
          <w:u w:val="double"/>
        </w:rPr>
        <w:t>8</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其中：</w:t>
      </w:r>
    </w:p>
    <w:p w:rsidR="004E51B5" w:rsidRPr="00026B7C" w:rsidRDefault="004E51B5" w:rsidP="004E51B5">
      <w:pPr>
        <w:widowControl/>
        <w:tabs>
          <w:tab w:val="center" w:pos="4253"/>
          <w:tab w:val="right" w:pos="4634"/>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归属于母公司股东的综合收益总额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10,184,654,184.26</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9,902,811,615.3</w:t>
      </w:r>
      <w:r w:rsidRPr="00026B7C">
        <w:rPr>
          <w:rFonts w:ascii="黑体" w:eastAsia="黑体" w:hAnsi="黑体" w:cs="Arial" w:hint="eastAsia"/>
          <w:kern w:val="0"/>
          <w:sz w:val="20"/>
          <w:szCs w:val="20"/>
          <w:u w:val="double"/>
        </w:rPr>
        <w:t>9</w:t>
      </w:r>
    </w:p>
    <w:p w:rsidR="004E51B5" w:rsidRPr="00026B7C" w:rsidRDefault="004E51B5" w:rsidP="004E51B5">
      <w:pPr>
        <w:widowControl/>
        <w:tabs>
          <w:tab w:val="center" w:pos="4368"/>
          <w:tab w:val="right" w:pos="4634"/>
          <w:tab w:val="right" w:pos="6425"/>
          <w:tab w:val="right" w:pos="6663"/>
          <w:tab w:val="right" w:pos="8413"/>
        </w:tabs>
        <w:overflowPunct w:val="0"/>
        <w:autoSpaceDE w:val="0"/>
        <w:autoSpaceDN w:val="0"/>
        <w:adjustRightInd w:val="0"/>
        <w:spacing w:before="0" w:after="0"/>
        <w:ind w:left="252" w:rightChars="-158" w:right="-284" w:hanging="240"/>
        <w:jc w:val="left"/>
        <w:rPr>
          <w:rFonts w:ascii="黑体" w:eastAsia="黑体" w:hAnsi="黑体" w:cs="Arial"/>
          <w:kern w:val="0"/>
          <w:sz w:val="20"/>
          <w:szCs w:val="20"/>
        </w:rPr>
      </w:pPr>
      <w:r w:rsidRPr="00026B7C">
        <w:rPr>
          <w:rFonts w:ascii="黑体" w:eastAsia="黑体" w:hAnsi="黑体" w:cs="Arial" w:hint="eastAsia"/>
          <w:kern w:val="0"/>
          <w:sz w:val="20"/>
          <w:szCs w:val="20"/>
        </w:rPr>
        <w:t>归属于少数股东的综合收益总额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(8,689,461.73</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(30,160,632.01</w:t>
      </w:r>
      <w:r w:rsidRPr="00026B7C">
        <w:rPr>
          <w:rFonts w:ascii="黑体" w:eastAsia="黑体" w:hAnsi="黑体" w:cs="Arial"/>
          <w:kern w:val="0"/>
          <w:sz w:val="20"/>
          <w:szCs w:val="20"/>
        </w:rPr>
        <w:t>)</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326"/>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b/>
          <w:kern w:val="0"/>
          <w:sz w:val="20"/>
          <w:szCs w:val="20"/>
        </w:rPr>
        <w:t>每股收益</w:t>
      </w:r>
      <w:r w:rsidRPr="00026B7C">
        <w:rPr>
          <w:rFonts w:ascii="黑体" w:eastAsia="黑体" w:hAnsi="黑体" w:cs="Arial"/>
          <w:kern w:val="0"/>
          <w:sz w:val="20"/>
          <w:szCs w:val="20"/>
        </w:rPr>
        <w:tab/>
        <w:t>54</w:t>
      </w:r>
    </w:p>
    <w:p w:rsidR="004E51B5" w:rsidRPr="00026B7C" w:rsidRDefault="004E51B5" w:rsidP="004E51B5">
      <w:pPr>
        <w:widowControl/>
        <w:tabs>
          <w:tab w:val="center" w:pos="4253"/>
          <w:tab w:val="right" w:pos="4634"/>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基本每股收益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2.</w:t>
      </w:r>
      <w:r w:rsidRPr="00026B7C">
        <w:rPr>
          <w:rFonts w:ascii="黑体" w:eastAsia="黑体" w:hAnsi="黑体" w:cs="Arial" w:hint="eastAsia"/>
          <w:kern w:val="0"/>
          <w:sz w:val="20"/>
          <w:szCs w:val="20"/>
          <w:u w:val="double"/>
        </w:rPr>
        <w:t>19</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2.13</w:t>
      </w:r>
    </w:p>
    <w:p w:rsidR="004E51B5" w:rsidRPr="00026B7C" w:rsidRDefault="004E51B5" w:rsidP="004E51B5">
      <w:pPr>
        <w:widowControl/>
        <w:tabs>
          <w:tab w:val="center" w:pos="4253"/>
          <w:tab w:val="right" w:pos="4634"/>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r w:rsidRPr="00026B7C">
        <w:rPr>
          <w:rFonts w:ascii="黑体" w:eastAsia="黑体" w:hAnsi="黑体" w:cs="Arial" w:hint="eastAsia"/>
          <w:kern w:val="0"/>
          <w:sz w:val="20"/>
          <w:szCs w:val="20"/>
        </w:rPr>
        <w:t>稀释每股收益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r>
      <w:r w:rsidRPr="00026B7C">
        <w:rPr>
          <w:rFonts w:ascii="黑体" w:eastAsia="黑体" w:hAnsi="黑体" w:cs="Arial" w:hint="eastAsia"/>
          <w:kern w:val="0"/>
          <w:sz w:val="20"/>
          <w:szCs w:val="20"/>
          <w:u w:val="double"/>
        </w:rPr>
        <w:t>不适用</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r>
      <w:r w:rsidRPr="00026B7C">
        <w:rPr>
          <w:rFonts w:ascii="黑体" w:eastAsia="黑体" w:hAnsi="黑体" w:cs="Arial" w:hint="eastAsia"/>
          <w:kern w:val="0"/>
          <w:sz w:val="20"/>
          <w:szCs w:val="20"/>
          <w:u w:val="double"/>
        </w:rPr>
        <w:t>不适用</w:t>
      </w: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4253"/>
          <w:tab w:val="right" w:pos="4676"/>
          <w:tab w:val="right" w:pos="6341"/>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94"/>
          <w:tab w:val="right" w:pos="6341"/>
          <w:tab w:val="right" w:pos="6621"/>
          <w:tab w:val="right" w:pos="8413"/>
        </w:tabs>
        <w:overflowPunct w:val="0"/>
        <w:autoSpaceDE w:val="0"/>
        <w:autoSpaceDN w:val="0"/>
        <w:adjustRightInd w:val="0"/>
        <w:spacing w:before="0" w:after="0"/>
        <w:ind w:left="240" w:rightChars="-158" w:right="-284" w:hanging="240"/>
        <w:jc w:val="left"/>
        <w:rPr>
          <w:rFonts w:ascii="黑体" w:eastAsia="黑体" w:hAnsi="黑体" w:cs="Arial"/>
          <w:i/>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left"/>
        <w:outlineLvl w:val="0"/>
        <w:rPr>
          <w:rFonts w:ascii="黑体" w:eastAsia="黑体" w:hAnsi="黑体" w:cs="Arial"/>
          <w:b/>
          <w:i/>
          <w:kern w:val="0"/>
          <w:sz w:val="24"/>
          <w:szCs w:val="24"/>
        </w:rPr>
        <w:sectPr w:rsidR="004E51B5" w:rsidRPr="00026B7C" w:rsidSect="0096199F">
          <w:headerReference w:type="default" r:id="rId21"/>
          <w:pgSz w:w="11907" w:h="16840" w:code="9"/>
          <w:pgMar w:top="1440" w:right="1797" w:bottom="1440" w:left="1797" w:header="720" w:footer="720" w:gutter="0"/>
          <w:cols w:space="720"/>
          <w:docGrid w:linePitch="360"/>
        </w:sectPr>
      </w:pPr>
    </w:p>
    <w:p w:rsidR="004E51B5" w:rsidRPr="00026B7C" w:rsidRDefault="004E51B5" w:rsidP="004E51B5">
      <w:pPr>
        <w:widowControl/>
        <w:tabs>
          <w:tab w:val="right" w:pos="10560"/>
          <w:tab w:val="right" w:pos="11880"/>
          <w:tab w:val="right" w:pos="13200"/>
        </w:tabs>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tabs>
          <w:tab w:val="right" w:pos="10560"/>
          <w:tab w:val="right" w:pos="11880"/>
          <w:tab w:val="right" w:pos="13200"/>
        </w:tabs>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tabs>
          <w:tab w:val="left" w:pos="2127"/>
          <w:tab w:val="center" w:pos="6943"/>
          <w:tab w:val="right" w:pos="10681"/>
          <w:tab w:val="right" w:pos="12474"/>
          <w:tab w:val="right" w:pos="13270"/>
        </w:tabs>
        <w:autoSpaceDE w:val="0"/>
        <w:autoSpaceDN w:val="0"/>
        <w:snapToGrid w:val="0"/>
        <w:spacing w:before="0" w:after="0"/>
        <w:ind w:left="360" w:rightChars="-35" w:right="-63" w:hanging="360"/>
        <w:jc w:val="left"/>
        <w:rPr>
          <w:rFonts w:ascii="黑体" w:eastAsia="黑体" w:hAnsi="黑体"/>
          <w:b/>
          <w:snapToGrid w:val="0"/>
          <w:kern w:val="0"/>
          <w:sz w:val="14"/>
          <w:szCs w:val="16"/>
        </w:rPr>
      </w:pPr>
      <w:r w:rsidRPr="00026B7C">
        <w:rPr>
          <w:rFonts w:ascii="黑体" w:eastAsia="黑体" w:hAnsi="黑体"/>
          <w:b/>
          <w:snapToGrid w:val="0"/>
          <w:kern w:val="0"/>
          <w:sz w:val="14"/>
          <w:szCs w:val="16"/>
        </w:rPr>
        <w:tab/>
      </w:r>
      <w:r w:rsidRPr="00026B7C">
        <w:rPr>
          <w:rFonts w:ascii="黑体" w:eastAsia="黑体" w:hAnsi="黑体"/>
          <w:b/>
          <w:snapToGrid w:val="0"/>
          <w:kern w:val="0"/>
          <w:sz w:val="14"/>
          <w:szCs w:val="16"/>
        </w:rPr>
        <w:tab/>
      </w:r>
      <w:r w:rsidRPr="00026B7C">
        <w:rPr>
          <w:rFonts w:ascii="黑体" w:eastAsia="黑体" w:hAnsi="黑体"/>
          <w:b/>
          <w:snapToGrid w:val="0"/>
          <w:kern w:val="0"/>
          <w:sz w:val="14"/>
          <w:szCs w:val="16"/>
          <w:u w:val="single"/>
        </w:rPr>
        <w:tab/>
      </w:r>
      <w:r w:rsidRPr="00026B7C">
        <w:rPr>
          <w:rFonts w:ascii="黑体" w:eastAsia="黑体" w:hAnsi="黑体" w:hint="eastAsia"/>
          <w:b/>
          <w:snapToGrid w:val="0"/>
          <w:kern w:val="0"/>
          <w:sz w:val="14"/>
          <w:szCs w:val="16"/>
          <w:u w:val="single"/>
        </w:rPr>
        <w:t>归属于母公司股东权益</w:t>
      </w:r>
      <w:r w:rsidRPr="00026B7C">
        <w:rPr>
          <w:rFonts w:ascii="黑体" w:eastAsia="黑体" w:hAnsi="黑体"/>
          <w:b/>
          <w:snapToGrid w:val="0"/>
          <w:kern w:val="0"/>
          <w:sz w:val="14"/>
          <w:szCs w:val="16"/>
          <w:u w:val="single"/>
        </w:rPr>
        <w:tab/>
      </w:r>
    </w:p>
    <w:p w:rsidR="004E51B5" w:rsidRPr="00026B7C" w:rsidRDefault="004E51B5" w:rsidP="004E51B5">
      <w:pPr>
        <w:widowControl/>
        <w:tabs>
          <w:tab w:val="right" w:pos="3119"/>
          <w:tab w:val="right" w:pos="4395"/>
          <w:tab w:val="right" w:pos="5529"/>
          <w:tab w:val="right" w:pos="6663"/>
          <w:tab w:val="right" w:pos="7965"/>
          <w:tab w:val="right" w:pos="9323"/>
          <w:tab w:val="right" w:pos="10653"/>
          <w:tab w:val="right" w:pos="11996"/>
          <w:tab w:val="right" w:pos="13256"/>
        </w:tabs>
        <w:autoSpaceDE w:val="0"/>
        <w:autoSpaceDN w:val="0"/>
        <w:snapToGrid w:val="0"/>
        <w:spacing w:before="0" w:after="0"/>
        <w:ind w:left="420" w:right="-122" w:hanging="420"/>
        <w:jc w:val="left"/>
        <w:rPr>
          <w:rFonts w:ascii="黑体" w:eastAsia="黑体" w:hAnsi="黑体"/>
          <w:b/>
          <w:snapToGrid w:val="0"/>
          <w:kern w:val="0"/>
          <w:sz w:val="14"/>
          <w:szCs w:val="16"/>
        </w:rPr>
      </w:pPr>
      <w:r w:rsidRPr="00026B7C">
        <w:rPr>
          <w:rFonts w:ascii="黑体" w:eastAsia="黑体" w:hAnsi="黑体"/>
          <w:b/>
          <w:snapToGrid w:val="0"/>
          <w:kern w:val="0"/>
          <w:sz w:val="14"/>
          <w:szCs w:val="16"/>
        </w:rPr>
        <w:tab/>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股本</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资本公积</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其他综合收益</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专项储备</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盈余公积</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未分配利润</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小计</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少数股东权益</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股东权益合计</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i/>
          <w:snapToGrid w:val="0"/>
          <w:kern w:val="0"/>
          <w:sz w:val="14"/>
          <w:szCs w:val="16"/>
        </w:rPr>
      </w:pP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spacing w:before="0" w:after="0"/>
        <w:ind w:left="454" w:right="-113" w:hanging="454"/>
        <w:jc w:val="left"/>
        <w:rPr>
          <w:rFonts w:ascii="黑体" w:eastAsia="黑体" w:hAnsi="黑体"/>
          <w:snapToGrid w:val="0"/>
          <w:kern w:val="0"/>
          <w:sz w:val="12"/>
          <w:szCs w:val="16"/>
        </w:rPr>
      </w:pP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right" w:pos="9309"/>
          <w:tab w:val="decimal" w:pos="9639"/>
          <w:tab w:val="right" w:pos="10653"/>
          <w:tab w:val="decimal" w:pos="11087"/>
          <w:tab w:val="decimal" w:pos="11766"/>
          <w:tab w:val="left" w:pos="12049"/>
          <w:tab w:val="decimal" w:pos="12192"/>
          <w:tab w:val="right" w:pos="13256"/>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一、</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上年年末及</w:t>
      </w: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7965"/>
          <w:tab w:val="decimal" w:pos="8161"/>
          <w:tab w:val="right" w:pos="9309"/>
          <w:tab w:val="decimal" w:pos="9519"/>
          <w:tab w:val="right" w:pos="10611"/>
          <w:tab w:val="decimal" w:pos="11087"/>
          <w:tab w:val="decimal" w:pos="11814"/>
          <w:tab w:val="decimal" w:pos="12192"/>
          <w:tab w:val="decimal" w:pos="13172"/>
        </w:tabs>
        <w:autoSpaceDE w:val="0"/>
        <w:autoSpaceDN w:val="0"/>
        <w:snapToGrid w:val="0"/>
        <w:spacing w:before="0" w:after="0"/>
        <w:ind w:left="567" w:right="-38" w:hanging="567"/>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ab/>
        <w:t>本年年初余额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4,662,886,108.00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3,227,489,320.83</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242,110,844.54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22,036,479.54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2,331,443,054.00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23,899,223,263.45</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34,385,189,070.36</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(211,566,346.93</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34,173,622,723.4</w:t>
      </w:r>
      <w:r w:rsidRPr="00026B7C">
        <w:rPr>
          <w:rFonts w:ascii="黑体" w:eastAsia="黑体" w:hAnsi="黑体" w:hint="eastAsia"/>
          <w:snapToGrid w:val="0"/>
          <w:kern w:val="0"/>
          <w:sz w:val="12"/>
          <w:szCs w:val="16"/>
          <w:u w:val="single"/>
        </w:rPr>
        <w:t>3</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snapToGrid w:val="0"/>
          <w:kern w:val="0"/>
          <w:sz w:val="12"/>
          <w:szCs w:val="16"/>
        </w:rPr>
      </w:pP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二、</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本年增减变动金额</w:t>
      </w:r>
    </w:p>
    <w:p w:rsidR="004E51B5" w:rsidRPr="00026B7C" w:rsidRDefault="004E51B5" w:rsidP="004E51B5">
      <w:pPr>
        <w:widowControl/>
        <w:tabs>
          <w:tab w:val="decimal" w:pos="2127"/>
          <w:tab w:val="right" w:pos="3119"/>
          <w:tab w:val="decimal" w:pos="3261"/>
          <w:tab w:val="right" w:pos="4395"/>
          <w:tab w:val="decimal" w:pos="4536"/>
          <w:tab w:val="right" w:pos="5586"/>
          <w:tab w:val="right" w:pos="5670"/>
          <w:tab w:val="right" w:pos="6663"/>
          <w:tab w:val="decimal" w:pos="6804"/>
          <w:tab w:val="right" w:pos="7965"/>
          <w:tab w:val="decimal" w:pos="8222"/>
          <w:tab w:val="right" w:pos="9309"/>
          <w:tab w:val="decimal" w:pos="9589"/>
          <w:tab w:val="decimal" w:pos="10303"/>
          <w:tab w:val="decimal" w:pos="11157"/>
          <w:tab w:val="decimal" w:pos="11814"/>
          <w:tab w:val="decimal" w:pos="12136"/>
          <w:tab w:val="right" w:pos="13284"/>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snapToGrid w:val="0"/>
          <w:kern w:val="0"/>
          <w:sz w:val="12"/>
          <w:szCs w:val="16"/>
        </w:rPr>
        <w:t>(一)</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综合收益总额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(100,629,936.31)</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10,285,284,120.57</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10,184,654,184.26</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(8,689,461.73)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10,175,964,722.53</w:t>
      </w:r>
    </w:p>
    <w:p w:rsidR="004E51B5" w:rsidRPr="00026B7C" w:rsidRDefault="004E51B5" w:rsidP="004E51B5">
      <w:pPr>
        <w:widowControl/>
        <w:tabs>
          <w:tab w:val="decimal" w:pos="2127"/>
          <w:tab w:val="right" w:pos="3119"/>
          <w:tab w:val="decimal" w:pos="3261"/>
          <w:tab w:val="right" w:pos="4395"/>
          <w:tab w:val="decimal" w:pos="4536"/>
          <w:tab w:val="right" w:pos="5586"/>
          <w:tab w:val="right" w:pos="5670"/>
          <w:tab w:val="right" w:pos="6663"/>
          <w:tab w:val="decimal" w:pos="6804"/>
          <w:tab w:val="right" w:pos="7965"/>
          <w:tab w:val="decimal" w:pos="8222"/>
          <w:tab w:val="right" w:pos="9309"/>
          <w:tab w:val="decimal" w:pos="9639"/>
          <w:tab w:val="decimal" w:pos="10471"/>
          <w:tab w:val="decimal" w:pos="11143"/>
          <w:tab w:val="decimal" w:pos="11730"/>
          <w:tab w:val="decimal" w:pos="12136"/>
          <w:tab w:val="right" w:pos="13298"/>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(二)</w:t>
      </w:r>
      <w:r w:rsidRPr="00026B7C">
        <w:rPr>
          <w:rFonts w:ascii="黑体" w:eastAsia="黑体" w:hAnsi="黑体" w:hint="eastAsia"/>
          <w:snapToGrid w:val="0"/>
          <w:kern w:val="0"/>
          <w:sz w:val="12"/>
          <w:szCs w:val="16"/>
        </w:rPr>
        <w:tab/>
        <w:t>股东投入和减少资本</w:t>
      </w:r>
    </w:p>
    <w:p w:rsidR="004E51B5" w:rsidRPr="00026B7C" w:rsidRDefault="004E51B5" w:rsidP="004E51B5">
      <w:pPr>
        <w:widowControl/>
        <w:tabs>
          <w:tab w:val="decimal" w:pos="2127"/>
          <w:tab w:val="right" w:pos="3119"/>
          <w:tab w:val="decimal" w:pos="3402"/>
          <w:tab w:val="right" w:pos="4395"/>
          <w:tab w:val="decimal" w:pos="4536"/>
          <w:tab w:val="right" w:pos="5529"/>
          <w:tab w:val="right" w:pos="5670"/>
          <w:tab w:val="right" w:pos="6663"/>
          <w:tab w:val="decimal" w:pos="6804"/>
          <w:tab w:val="right" w:pos="7965"/>
          <w:tab w:val="decimal" w:pos="8222"/>
          <w:tab w:val="right" w:pos="9309"/>
          <w:tab w:val="right" w:pos="9480"/>
          <w:tab w:val="decimal" w:pos="9639"/>
          <w:tab w:val="decimal" w:pos="10429"/>
          <w:tab w:val="decimal" w:pos="11113"/>
          <w:tab w:val="right" w:pos="11996"/>
          <w:tab w:val="decimal" w:pos="12206"/>
          <w:tab w:val="right" w:pos="13284"/>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1.股东投入资本</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139,762,403.00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1,844,096,311.72</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1,983,858,714.72</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1,983,858,714.72</w:t>
      </w:r>
    </w:p>
    <w:p w:rsidR="004E51B5" w:rsidRPr="00026B7C" w:rsidRDefault="004E51B5" w:rsidP="004E51B5">
      <w:pPr>
        <w:widowControl/>
        <w:tabs>
          <w:tab w:val="decimal" w:pos="2127"/>
          <w:tab w:val="right" w:pos="3119"/>
          <w:tab w:val="decimal" w:pos="3261"/>
          <w:tab w:val="right" w:pos="4395"/>
          <w:tab w:val="decimal" w:pos="4536"/>
          <w:tab w:val="decimal" w:pos="5529"/>
          <w:tab w:val="right" w:pos="5670"/>
          <w:tab w:val="right" w:pos="6663"/>
          <w:tab w:val="decimal" w:pos="6804"/>
          <w:tab w:val="right" w:pos="7965"/>
          <w:tab w:val="decimal" w:pos="8222"/>
          <w:tab w:val="right" w:pos="9309"/>
          <w:tab w:val="decimal" w:pos="9639"/>
          <w:tab w:val="decimal" w:pos="10499"/>
          <w:tab w:val="decimal" w:pos="11045"/>
          <w:tab w:val="decimal" w:pos="11996"/>
          <w:tab w:val="right" w:pos="12178"/>
          <w:tab w:val="right" w:pos="13284"/>
          <w:tab w:val="right" w:pos="13984"/>
        </w:tabs>
        <w:autoSpaceDE w:val="0"/>
        <w:autoSpaceDN w:val="0"/>
        <w:snapToGrid w:val="0"/>
        <w:spacing w:before="0" w:after="0"/>
        <w:ind w:left="462" w:right="-113" w:hanging="476"/>
        <w:jc w:val="left"/>
        <w:rPr>
          <w:rFonts w:ascii="黑体" w:eastAsia="黑体" w:hAnsi="黑体"/>
          <w:snapToGrid w:val="0"/>
          <w:kern w:val="0"/>
          <w:sz w:val="12"/>
          <w:szCs w:val="16"/>
        </w:rPr>
      </w:pP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2.股份支付计入</w:t>
      </w:r>
    </w:p>
    <w:p w:rsidR="004E51B5" w:rsidRPr="00026B7C" w:rsidRDefault="004E51B5" w:rsidP="004E51B5">
      <w:pPr>
        <w:widowControl/>
        <w:tabs>
          <w:tab w:val="decimal" w:pos="2127"/>
          <w:tab w:val="right" w:pos="3119"/>
          <w:tab w:val="decimal" w:pos="3261"/>
          <w:tab w:val="right" w:pos="4395"/>
          <w:tab w:val="decimal" w:pos="4536"/>
          <w:tab w:val="decimal" w:pos="5529"/>
          <w:tab w:val="right" w:pos="5670"/>
          <w:tab w:val="right" w:pos="6663"/>
          <w:tab w:val="decimal" w:pos="6804"/>
          <w:tab w:val="right" w:pos="7965"/>
          <w:tab w:val="decimal" w:pos="8222"/>
          <w:tab w:val="right" w:pos="9309"/>
          <w:tab w:val="decimal" w:pos="9639"/>
          <w:tab w:val="decimal" w:pos="10443"/>
          <w:tab w:val="decimal" w:pos="11045"/>
          <w:tab w:val="decimal" w:pos="11996"/>
          <w:tab w:val="right" w:pos="12178"/>
          <w:tab w:val="right" w:pos="13284"/>
          <w:tab w:val="right" w:pos="13984"/>
        </w:tabs>
        <w:autoSpaceDE w:val="0"/>
        <w:autoSpaceDN w:val="0"/>
        <w:snapToGrid w:val="0"/>
        <w:spacing w:before="0" w:after="0"/>
        <w:ind w:left="709" w:right="-113" w:hanging="476"/>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ab/>
        <w:t>股东权益的金额</w:t>
      </w:r>
      <w:r w:rsidRPr="00026B7C">
        <w:rPr>
          <w:rFonts w:ascii="黑体" w:eastAsia="黑体" w:hAnsi="黑体" w:hint="eastAsia"/>
          <w:snapToGrid w:val="0"/>
          <w:kern w:val="0"/>
          <w:sz w:val="12"/>
          <w:szCs w:val="16"/>
        </w:rPr>
        <w:tab/>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ab/>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13,715,900.00</w:t>
      </w:r>
      <w:r w:rsidRPr="00026B7C">
        <w:rPr>
          <w:rFonts w:ascii="黑体" w:eastAsia="黑体" w:hAnsi="黑体" w:hint="eastAsia"/>
          <w:snapToGrid w:val="0"/>
          <w:kern w:val="0"/>
          <w:sz w:val="12"/>
          <w:szCs w:val="16"/>
        </w:rPr>
        <w:tab/>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ab/>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ab/>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ab/>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ab/>
      </w:r>
      <w:r w:rsidRPr="00026B7C">
        <w:rPr>
          <w:rFonts w:ascii="黑体" w:eastAsia="黑体" w:hAnsi="黑体"/>
          <w:snapToGrid w:val="0"/>
          <w:kern w:val="0"/>
          <w:sz w:val="12"/>
          <w:szCs w:val="16"/>
        </w:rPr>
        <w:tab/>
        <w:t>13,715,900.00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13,715,900.00</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三</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利润分配</w:t>
      </w:r>
    </w:p>
    <w:p w:rsidR="004E51B5" w:rsidRPr="00026B7C" w:rsidRDefault="004E51B5" w:rsidP="004E51B5">
      <w:pPr>
        <w:widowControl/>
        <w:tabs>
          <w:tab w:val="decimal" w:pos="2127"/>
          <w:tab w:val="right" w:pos="3119"/>
          <w:tab w:val="decimal" w:pos="3261"/>
          <w:tab w:val="right" w:pos="4395"/>
          <w:tab w:val="decimal" w:pos="4536"/>
          <w:tab w:val="decimal" w:pos="5529"/>
          <w:tab w:val="right" w:pos="5670"/>
          <w:tab w:val="right" w:pos="6663"/>
          <w:tab w:val="decimal" w:pos="6804"/>
          <w:tab w:val="right" w:pos="7965"/>
          <w:tab w:val="decimal" w:pos="8222"/>
          <w:tab w:val="right" w:pos="9356"/>
          <w:tab w:val="decimal" w:pos="9639"/>
          <w:tab w:val="decimal" w:pos="10611"/>
          <w:tab w:val="decimal" w:pos="11045"/>
          <w:tab w:val="decimal" w:pos="11996"/>
          <w:tab w:val="right" w:pos="12178"/>
          <w:tab w:val="right" w:pos="13284"/>
          <w:tab w:val="right" w:pos="13984"/>
        </w:tabs>
        <w:autoSpaceDE w:val="0"/>
        <w:autoSpaceDN w:val="0"/>
        <w:snapToGrid w:val="0"/>
        <w:spacing w:before="0" w:after="0"/>
        <w:ind w:left="462" w:right="-113" w:hanging="476"/>
        <w:jc w:val="left"/>
        <w:rPr>
          <w:rFonts w:ascii="黑体" w:eastAsia="黑体" w:hAnsi="黑体"/>
          <w:snapToGrid w:val="0"/>
          <w:kern w:val="0"/>
          <w:sz w:val="12"/>
          <w:szCs w:val="16"/>
        </w:rPr>
      </w:pPr>
      <w:r w:rsidRPr="00026B7C">
        <w:rPr>
          <w:rFonts w:ascii="黑体" w:eastAsia="黑体" w:hAnsi="黑体"/>
          <w:snapToGrid w:val="0"/>
          <w:kern w:val="0"/>
          <w:sz w:val="12"/>
          <w:szCs w:val="16"/>
        </w:rPr>
        <w:tab/>
        <w:t>1.</w:t>
      </w:r>
      <w:r w:rsidRPr="00026B7C">
        <w:rPr>
          <w:rFonts w:ascii="黑体" w:eastAsia="黑体" w:hAnsi="黑体" w:hint="eastAsia"/>
          <w:snapToGrid w:val="0"/>
          <w:kern w:val="0"/>
          <w:sz w:val="12"/>
          <w:szCs w:val="16"/>
        </w:rPr>
        <w:t>提取盈余</w:t>
      </w:r>
      <w:r w:rsidRPr="00026B7C">
        <w:rPr>
          <w:rFonts w:ascii="黑体" w:eastAsia="黑体" w:hAnsi="黑体"/>
          <w:snapToGrid w:val="0"/>
          <w:kern w:val="0"/>
          <w:sz w:val="12"/>
          <w:szCs w:val="16"/>
        </w:rPr>
        <w:t>公积</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69,881,201.50</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(69,881,201.50)</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decimal" w:pos="9127"/>
          <w:tab w:val="decimal" w:pos="9589"/>
          <w:tab w:val="decimal" w:pos="10219"/>
          <w:tab w:val="decimal" w:pos="11199"/>
          <w:tab w:val="right" w:pos="11996"/>
          <w:tab w:val="decimal" w:pos="12220"/>
          <w:tab w:val="right" w:pos="13354"/>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2.对</w:t>
      </w:r>
      <w:r w:rsidRPr="00026B7C">
        <w:rPr>
          <w:rFonts w:ascii="黑体" w:eastAsia="黑体" w:hAnsi="黑体" w:hint="eastAsia"/>
          <w:snapToGrid w:val="0"/>
          <w:kern w:val="0"/>
          <w:sz w:val="12"/>
          <w:szCs w:val="16"/>
        </w:rPr>
        <w:t>股东</w:t>
      </w:r>
      <w:r w:rsidRPr="00026B7C">
        <w:rPr>
          <w:rFonts w:ascii="黑体" w:eastAsia="黑体" w:hAnsi="黑体"/>
          <w:snapToGrid w:val="0"/>
          <w:kern w:val="0"/>
          <w:sz w:val="12"/>
          <w:szCs w:val="16"/>
        </w:rPr>
        <w:t>的分配</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(2,987,918,471.58)</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(2,987,918,471.58)</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(2,987,918,471.58)</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四</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专项储备</w:t>
      </w:r>
    </w:p>
    <w:p w:rsidR="004E51B5" w:rsidRPr="00026B7C" w:rsidRDefault="004E51B5" w:rsidP="004E51B5">
      <w:pPr>
        <w:widowControl/>
        <w:tabs>
          <w:tab w:val="decimal" w:pos="2127"/>
          <w:tab w:val="right" w:pos="3119"/>
          <w:tab w:val="decimal" w:pos="3742"/>
          <w:tab w:val="right" w:pos="4395"/>
          <w:tab w:val="decimal" w:pos="4536"/>
          <w:tab w:val="right" w:pos="5529"/>
          <w:tab w:val="right" w:pos="5670"/>
          <w:tab w:val="right" w:pos="6663"/>
          <w:tab w:val="decimal" w:pos="6804"/>
          <w:tab w:val="right" w:pos="7965"/>
          <w:tab w:val="decimal" w:pos="8222"/>
          <w:tab w:val="right" w:pos="9309"/>
          <w:tab w:val="right" w:pos="9449"/>
          <w:tab w:val="decimal" w:pos="9639"/>
          <w:tab w:val="decimal" w:pos="10429"/>
          <w:tab w:val="decimal" w:pos="11113"/>
          <w:tab w:val="right" w:pos="11996"/>
          <w:tab w:val="decimal" w:pos="12206"/>
          <w:tab w:val="right" w:pos="13298"/>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1.本年提取</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80,288,776.56</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80,288,776.56</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976,588.09</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81,265,364.65</w:t>
      </w:r>
    </w:p>
    <w:p w:rsidR="004E51B5" w:rsidRPr="00026B7C" w:rsidRDefault="004E51B5" w:rsidP="004E51B5">
      <w:pPr>
        <w:widowControl/>
        <w:tabs>
          <w:tab w:val="decimal" w:pos="2127"/>
          <w:tab w:val="right" w:pos="3119"/>
          <w:tab w:val="decimal" w:pos="3742"/>
          <w:tab w:val="right" w:pos="4395"/>
          <w:tab w:val="decimal" w:pos="4536"/>
          <w:tab w:val="decimal" w:pos="5529"/>
          <w:tab w:val="right" w:pos="5670"/>
          <w:tab w:val="decimal" w:pos="6481"/>
          <w:tab w:val="decimal" w:pos="6804"/>
          <w:tab w:val="decimal" w:pos="7965"/>
          <w:tab w:val="decimal" w:pos="8222"/>
          <w:tab w:val="right" w:pos="9309"/>
          <w:tab w:val="right" w:pos="9533"/>
          <w:tab w:val="decimal" w:pos="9639"/>
          <w:tab w:val="decimal" w:pos="10429"/>
          <w:tab w:val="decimal" w:pos="11113"/>
          <w:tab w:val="decimal" w:pos="11814"/>
          <w:tab w:val="decimal" w:pos="13242"/>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2.本年使用</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(89,158,637.23)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(89,158,637.23)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(1,373,633.24)</w:t>
      </w:r>
      <w:r w:rsidRPr="00026B7C">
        <w:rPr>
          <w:rFonts w:ascii="黑体" w:eastAsia="黑体" w:hAnsi="黑体"/>
          <w:snapToGrid w:val="0"/>
          <w:kern w:val="0"/>
          <w:sz w:val="12"/>
          <w:szCs w:val="16"/>
        </w:rPr>
        <w:tab/>
        <w:t>(90,532,270.47)</w:t>
      </w:r>
    </w:p>
    <w:p w:rsidR="004E51B5" w:rsidRPr="00026B7C" w:rsidRDefault="004E51B5" w:rsidP="004E51B5">
      <w:pPr>
        <w:widowControl/>
        <w:tabs>
          <w:tab w:val="decimal" w:pos="2127"/>
          <w:tab w:val="right" w:pos="3119"/>
          <w:tab w:val="decimal" w:pos="3742"/>
          <w:tab w:val="right" w:pos="4395"/>
          <w:tab w:val="decimal" w:pos="4536"/>
          <w:tab w:val="right" w:pos="5529"/>
          <w:tab w:val="right" w:pos="5670"/>
          <w:tab w:val="right" w:pos="6663"/>
          <w:tab w:val="decimal" w:pos="6804"/>
          <w:tab w:val="right" w:pos="8080"/>
          <w:tab w:val="decimal" w:pos="8222"/>
          <w:tab w:val="right" w:pos="9491"/>
          <w:tab w:val="right" w:pos="9526"/>
          <w:tab w:val="decimal" w:pos="9639"/>
          <w:tab w:val="right" w:pos="11000"/>
          <w:tab w:val="decimal" w:pos="11113"/>
          <w:tab w:val="right" w:pos="12486"/>
          <w:tab w:val="decimal" w:pos="12587"/>
          <w:tab w:val="right" w:pos="13942"/>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3.按比例享有的合营企业</w:t>
      </w:r>
    </w:p>
    <w:p w:rsidR="004E51B5" w:rsidRPr="00026B7C" w:rsidRDefault="004E51B5" w:rsidP="004E51B5">
      <w:pPr>
        <w:widowControl/>
        <w:tabs>
          <w:tab w:val="decimal" w:pos="2127"/>
          <w:tab w:val="right" w:pos="3119"/>
          <w:tab w:val="decimal" w:pos="3261"/>
          <w:tab w:val="right" w:pos="4395"/>
          <w:tab w:val="decimal" w:pos="4536"/>
          <w:tab w:val="decimal" w:pos="5529"/>
          <w:tab w:val="right" w:pos="5670"/>
          <w:tab w:val="right" w:pos="6649"/>
          <w:tab w:val="decimal" w:pos="6804"/>
          <w:tab w:val="right" w:pos="7965"/>
          <w:tab w:val="decimal" w:pos="8147"/>
          <w:tab w:val="right" w:pos="9309"/>
          <w:tab w:val="decimal" w:pos="9519"/>
          <w:tab w:val="decimal" w:pos="10429"/>
          <w:tab w:val="decimal" w:pos="11045"/>
          <w:tab w:val="decimal" w:pos="11996"/>
          <w:tab w:val="right" w:pos="12178"/>
          <w:tab w:val="right" w:pos="13298"/>
          <w:tab w:val="right" w:pos="13984"/>
        </w:tabs>
        <w:autoSpaceDE w:val="0"/>
        <w:autoSpaceDN w:val="0"/>
        <w:snapToGrid w:val="0"/>
        <w:spacing w:before="0" w:after="0"/>
        <w:ind w:left="672" w:right="-113" w:hanging="686"/>
        <w:jc w:val="left"/>
        <w:rPr>
          <w:rFonts w:ascii="黑体" w:eastAsia="黑体" w:hAnsi="黑体"/>
          <w:snapToGrid w:val="0"/>
          <w:kern w:val="0"/>
          <w:sz w:val="12"/>
          <w:szCs w:val="16"/>
        </w:rPr>
      </w:pP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专项储备变动净额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3,182,866.78</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3,182,866.78</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3,182,866.78</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snapToGrid w:val="0"/>
          <w:kern w:val="0"/>
          <w:sz w:val="12"/>
          <w:szCs w:val="16"/>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133"/>
          <w:tab w:val="decimal" w:pos="9127"/>
          <w:tab w:val="decimal" w:pos="9519"/>
          <w:tab w:val="decimal" w:pos="1042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r w:rsidRPr="00026B7C">
        <w:rPr>
          <w:rFonts w:ascii="黑体" w:eastAsia="黑体" w:hAnsi="黑体" w:hint="eastAsia"/>
          <w:snapToGrid w:val="0"/>
          <w:kern w:val="0"/>
          <w:sz w:val="12"/>
          <w:szCs w:val="16"/>
        </w:rPr>
        <w:t>三、</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本年年末余额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4,802,648,511.00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5,085,301,532.55</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141,480,908.23</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16,349,485.65</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2,401,324,255.50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31,126,707,710.94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43,573,812,403.87</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(220,652,853.81</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43,353,159,550.06</w:t>
      </w: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snapToGrid w:val="0"/>
          <w:kern w:val="0"/>
          <w:sz w:val="12"/>
          <w:szCs w:val="16"/>
          <w:u w:val="double"/>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222"/>
          <w:tab w:val="decimal" w:pos="9155"/>
          <w:tab w:val="decimal" w:pos="9639"/>
          <w:tab w:val="decimal" w:pos="10499"/>
          <w:tab w:val="decimal" w:pos="11045"/>
          <w:tab w:val="right" w:pos="12066"/>
          <w:tab w:val="decimal" w:pos="12192"/>
          <w:tab w:val="right" w:pos="13298"/>
        </w:tabs>
        <w:autoSpaceDE w:val="0"/>
        <w:autoSpaceDN w:val="0"/>
        <w:snapToGrid w:val="0"/>
        <w:spacing w:before="0" w:after="0"/>
        <w:ind w:left="454" w:right="-113" w:hanging="454"/>
        <w:jc w:val="left"/>
        <w:rPr>
          <w:rFonts w:ascii="黑体" w:eastAsia="黑体" w:hAnsi="黑体"/>
          <w:i/>
          <w:snapToGrid w:val="0"/>
          <w:kern w:val="0"/>
          <w:sz w:val="12"/>
          <w:szCs w:val="16"/>
        </w:rPr>
      </w:pPr>
      <w:r w:rsidRPr="00026B7C">
        <w:rPr>
          <w:rFonts w:ascii="黑体" w:eastAsia="黑体" w:hAnsi="黑体" w:hint="eastAsia"/>
          <w:i/>
          <w:snapToGrid w:val="0"/>
          <w:kern w:val="0"/>
          <w:sz w:val="12"/>
          <w:szCs w:val="16"/>
        </w:rPr>
        <w:t>后附财务报表附注为本财务报表的组成部分</w:t>
      </w:r>
    </w:p>
    <w:p w:rsidR="004E51B5" w:rsidRPr="00026B7C" w:rsidRDefault="004E51B5" w:rsidP="004E51B5">
      <w:pPr>
        <w:widowControl/>
        <w:overflowPunct w:val="0"/>
        <w:autoSpaceDE w:val="0"/>
        <w:autoSpaceDN w:val="0"/>
        <w:spacing w:before="0" w:after="0"/>
        <w:jc w:val="center"/>
        <w:rPr>
          <w:rFonts w:ascii="黑体" w:eastAsia="黑体" w:hAnsi="黑体" w:cs="Arial"/>
          <w:kern w:val="0"/>
          <w:sz w:val="24"/>
          <w:szCs w:val="24"/>
        </w:rPr>
        <w:sectPr w:rsidR="004E51B5" w:rsidRPr="00026B7C" w:rsidSect="0096199F">
          <w:headerReference w:type="even" r:id="rId22"/>
          <w:headerReference w:type="default" r:id="rId23"/>
          <w:footerReference w:type="default" r:id="rId24"/>
          <w:headerReference w:type="first" r:id="rId25"/>
          <w:pgSz w:w="16840" w:h="11907" w:orient="landscape" w:code="9"/>
          <w:pgMar w:top="1440" w:right="1797" w:bottom="1440" w:left="1797" w:header="720" w:footer="720" w:gutter="0"/>
          <w:cols w:space="720"/>
          <w:docGrid w:linePitch="360"/>
        </w:sectPr>
      </w:pPr>
    </w:p>
    <w:p w:rsidR="004E51B5" w:rsidRPr="00026B7C" w:rsidRDefault="004E51B5" w:rsidP="004E51B5">
      <w:pPr>
        <w:widowControl/>
        <w:tabs>
          <w:tab w:val="right" w:pos="10560"/>
          <w:tab w:val="right" w:pos="11880"/>
          <w:tab w:val="right" w:pos="13200"/>
        </w:tabs>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tabs>
          <w:tab w:val="right" w:pos="10560"/>
          <w:tab w:val="right" w:pos="11880"/>
          <w:tab w:val="right" w:pos="13200"/>
        </w:tabs>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tabs>
          <w:tab w:val="left" w:pos="2127"/>
          <w:tab w:val="center" w:pos="6943"/>
          <w:tab w:val="right" w:pos="10681"/>
          <w:tab w:val="right" w:pos="12474"/>
          <w:tab w:val="right" w:pos="13270"/>
        </w:tabs>
        <w:autoSpaceDE w:val="0"/>
        <w:autoSpaceDN w:val="0"/>
        <w:snapToGrid w:val="0"/>
        <w:spacing w:before="0" w:after="0"/>
        <w:ind w:left="360" w:rightChars="-35" w:right="-63" w:hanging="360"/>
        <w:jc w:val="left"/>
        <w:rPr>
          <w:rFonts w:ascii="黑体" w:eastAsia="黑体" w:hAnsi="黑体"/>
          <w:b/>
          <w:snapToGrid w:val="0"/>
          <w:kern w:val="0"/>
          <w:sz w:val="14"/>
          <w:szCs w:val="16"/>
        </w:rPr>
      </w:pPr>
      <w:r w:rsidRPr="00026B7C">
        <w:rPr>
          <w:rFonts w:ascii="黑体" w:eastAsia="黑体" w:hAnsi="黑体"/>
          <w:b/>
          <w:snapToGrid w:val="0"/>
          <w:kern w:val="0"/>
          <w:sz w:val="14"/>
          <w:szCs w:val="16"/>
        </w:rPr>
        <w:tab/>
      </w:r>
      <w:r w:rsidRPr="00026B7C">
        <w:rPr>
          <w:rFonts w:ascii="黑体" w:eastAsia="黑体" w:hAnsi="黑体"/>
          <w:b/>
          <w:snapToGrid w:val="0"/>
          <w:kern w:val="0"/>
          <w:sz w:val="14"/>
          <w:szCs w:val="16"/>
        </w:rPr>
        <w:tab/>
      </w:r>
      <w:r w:rsidRPr="00026B7C">
        <w:rPr>
          <w:rFonts w:ascii="黑体" w:eastAsia="黑体" w:hAnsi="黑体"/>
          <w:b/>
          <w:snapToGrid w:val="0"/>
          <w:kern w:val="0"/>
          <w:sz w:val="14"/>
          <w:szCs w:val="16"/>
          <w:u w:val="single"/>
        </w:rPr>
        <w:tab/>
      </w:r>
      <w:r w:rsidRPr="00026B7C">
        <w:rPr>
          <w:rFonts w:ascii="黑体" w:eastAsia="黑体" w:hAnsi="黑体" w:hint="eastAsia"/>
          <w:b/>
          <w:snapToGrid w:val="0"/>
          <w:kern w:val="0"/>
          <w:sz w:val="14"/>
          <w:szCs w:val="16"/>
          <w:u w:val="single"/>
        </w:rPr>
        <w:t>归属于母公司股东权益</w:t>
      </w:r>
      <w:r w:rsidRPr="00026B7C">
        <w:rPr>
          <w:rFonts w:ascii="黑体" w:eastAsia="黑体" w:hAnsi="黑体"/>
          <w:b/>
          <w:snapToGrid w:val="0"/>
          <w:kern w:val="0"/>
          <w:sz w:val="14"/>
          <w:szCs w:val="16"/>
          <w:u w:val="single"/>
        </w:rPr>
        <w:tab/>
      </w:r>
    </w:p>
    <w:p w:rsidR="004E51B5" w:rsidRPr="00026B7C" w:rsidRDefault="004E51B5" w:rsidP="004E51B5">
      <w:pPr>
        <w:widowControl/>
        <w:tabs>
          <w:tab w:val="right" w:pos="3119"/>
          <w:tab w:val="right" w:pos="4395"/>
          <w:tab w:val="right" w:pos="5529"/>
          <w:tab w:val="right" w:pos="6663"/>
          <w:tab w:val="right" w:pos="7965"/>
          <w:tab w:val="right" w:pos="9323"/>
          <w:tab w:val="right" w:pos="10653"/>
          <w:tab w:val="right" w:pos="11996"/>
          <w:tab w:val="right" w:pos="13256"/>
        </w:tabs>
        <w:autoSpaceDE w:val="0"/>
        <w:autoSpaceDN w:val="0"/>
        <w:snapToGrid w:val="0"/>
        <w:spacing w:before="0" w:after="0"/>
        <w:ind w:left="420" w:right="-122" w:hanging="420"/>
        <w:jc w:val="left"/>
        <w:rPr>
          <w:rFonts w:ascii="黑体" w:eastAsia="黑体" w:hAnsi="黑体"/>
          <w:b/>
          <w:snapToGrid w:val="0"/>
          <w:kern w:val="0"/>
          <w:sz w:val="14"/>
          <w:szCs w:val="16"/>
        </w:rPr>
      </w:pPr>
      <w:r w:rsidRPr="00026B7C">
        <w:rPr>
          <w:rFonts w:ascii="黑体" w:eastAsia="黑体" w:hAnsi="黑体"/>
          <w:b/>
          <w:snapToGrid w:val="0"/>
          <w:kern w:val="0"/>
          <w:sz w:val="14"/>
          <w:szCs w:val="16"/>
        </w:rPr>
        <w:tab/>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股本</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资本公积</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其他综合收益</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专项储备</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盈余公积</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未分配利润</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小计</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少数股东权益</w:t>
      </w:r>
      <w:r w:rsidRPr="00026B7C">
        <w:rPr>
          <w:rFonts w:ascii="黑体" w:eastAsia="黑体" w:hAnsi="黑体"/>
          <w:b/>
          <w:snapToGrid w:val="0"/>
          <w:kern w:val="0"/>
          <w:sz w:val="14"/>
          <w:szCs w:val="16"/>
        </w:rPr>
        <w:tab/>
      </w:r>
      <w:r w:rsidRPr="00026B7C">
        <w:rPr>
          <w:rFonts w:ascii="黑体" w:eastAsia="黑体" w:hAnsi="黑体" w:hint="eastAsia"/>
          <w:b/>
          <w:snapToGrid w:val="0"/>
          <w:kern w:val="0"/>
          <w:sz w:val="14"/>
          <w:szCs w:val="16"/>
        </w:rPr>
        <w:t>股东权益合计</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i/>
          <w:snapToGrid w:val="0"/>
          <w:kern w:val="0"/>
          <w:sz w:val="14"/>
          <w:szCs w:val="16"/>
        </w:rPr>
      </w:pP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spacing w:before="0" w:after="0"/>
        <w:ind w:left="454" w:right="-113" w:hanging="454"/>
        <w:jc w:val="left"/>
        <w:rPr>
          <w:rFonts w:ascii="黑体" w:eastAsia="黑体" w:hAnsi="黑体"/>
          <w:snapToGrid w:val="0"/>
          <w:kern w:val="0"/>
          <w:sz w:val="12"/>
          <w:szCs w:val="16"/>
        </w:rPr>
      </w:pP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right" w:pos="9309"/>
          <w:tab w:val="decimal" w:pos="9639"/>
          <w:tab w:val="right" w:pos="10653"/>
          <w:tab w:val="decimal" w:pos="11087"/>
          <w:tab w:val="decimal" w:pos="11766"/>
          <w:tab w:val="decimal" w:pos="12192"/>
          <w:tab w:val="right" w:pos="13256"/>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一、</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上年年末及</w:t>
      </w: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7965"/>
          <w:tab w:val="decimal" w:pos="8161"/>
          <w:tab w:val="right" w:pos="9309"/>
          <w:tab w:val="decimal" w:pos="9519"/>
          <w:tab w:val="right" w:pos="10632"/>
          <w:tab w:val="decimal" w:pos="11087"/>
          <w:tab w:val="decimal" w:pos="11766"/>
          <w:tab w:val="decimal" w:pos="12192"/>
          <w:tab w:val="decimal" w:pos="13144"/>
        </w:tabs>
        <w:autoSpaceDE w:val="0"/>
        <w:autoSpaceDN w:val="0"/>
        <w:snapToGrid w:val="0"/>
        <w:spacing w:before="0" w:after="0"/>
        <w:ind w:left="567" w:right="-38" w:hanging="567"/>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ab/>
        <w:t>本年年初余额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4,662,886,108.00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3,227,489,320.83</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292,013,397.24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7,864,849.94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2,331,443,054.00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15,115,601,819.79</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25,637,298,549.80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(181,886,852.58</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25,455,411,697.22</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snapToGrid w:val="0"/>
          <w:kern w:val="0"/>
          <w:sz w:val="12"/>
          <w:szCs w:val="16"/>
        </w:rPr>
      </w:pP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二、</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本年增减变动金额</w:t>
      </w:r>
    </w:p>
    <w:p w:rsidR="004E51B5" w:rsidRPr="00026B7C" w:rsidRDefault="004E51B5" w:rsidP="004E51B5">
      <w:pPr>
        <w:widowControl/>
        <w:tabs>
          <w:tab w:val="decimal" w:pos="2127"/>
          <w:tab w:val="right" w:pos="3119"/>
          <w:tab w:val="decimal" w:pos="3261"/>
          <w:tab w:val="right" w:pos="4395"/>
          <w:tab w:val="decimal" w:pos="4536"/>
          <w:tab w:val="right" w:pos="5586"/>
          <w:tab w:val="right" w:pos="5670"/>
          <w:tab w:val="right" w:pos="6663"/>
          <w:tab w:val="decimal" w:pos="6804"/>
          <w:tab w:val="right" w:pos="7965"/>
          <w:tab w:val="decimal" w:pos="8222"/>
          <w:tab w:val="right" w:pos="9309"/>
          <w:tab w:val="decimal" w:pos="9639"/>
          <w:tab w:val="decimal" w:pos="10457"/>
          <w:tab w:val="decimal" w:pos="11143"/>
          <w:tab w:val="decimal" w:pos="11730"/>
          <w:tab w:val="decimal" w:pos="12136"/>
          <w:tab w:val="right" w:pos="13284"/>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snapToGrid w:val="0"/>
          <w:kern w:val="0"/>
          <w:sz w:val="12"/>
          <w:szCs w:val="16"/>
        </w:rPr>
        <w:t>(一)</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综合收益总额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(49,902,552.70)</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9,952,714,168.0</w:t>
      </w:r>
      <w:r w:rsidRPr="00026B7C">
        <w:rPr>
          <w:rFonts w:ascii="黑体" w:eastAsia="黑体" w:hAnsi="黑体" w:hint="eastAsia"/>
          <w:snapToGrid w:val="0"/>
          <w:kern w:val="0"/>
          <w:sz w:val="12"/>
          <w:szCs w:val="16"/>
        </w:rPr>
        <w:t>9</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9,902,811,615.3</w:t>
      </w:r>
      <w:r w:rsidRPr="00026B7C">
        <w:rPr>
          <w:rFonts w:ascii="黑体" w:eastAsia="黑体" w:hAnsi="黑体" w:hint="eastAsia"/>
          <w:snapToGrid w:val="0"/>
          <w:kern w:val="0"/>
          <w:sz w:val="12"/>
          <w:szCs w:val="16"/>
        </w:rPr>
        <w:t>9</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(30,160,632.01)</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9,872,650,983.3</w:t>
      </w:r>
      <w:r w:rsidRPr="00026B7C">
        <w:rPr>
          <w:rFonts w:ascii="黑体" w:eastAsia="黑体" w:hAnsi="黑体" w:hint="eastAsia"/>
          <w:snapToGrid w:val="0"/>
          <w:kern w:val="0"/>
          <w:sz w:val="12"/>
          <w:szCs w:val="16"/>
        </w:rPr>
        <w:t>8</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二</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利润分配</w:t>
      </w: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7965"/>
          <w:tab w:val="decimal" w:pos="8222"/>
          <w:tab w:val="decimal" w:pos="9127"/>
          <w:tab w:val="decimal" w:pos="9617"/>
          <w:tab w:val="decimal" w:pos="10331"/>
          <w:tab w:val="decimal" w:pos="11199"/>
          <w:tab w:val="right" w:pos="11996"/>
          <w:tab w:val="decimal" w:pos="12220"/>
          <w:tab w:val="right" w:pos="13340"/>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1</w:t>
      </w:r>
      <w:r w:rsidRPr="00026B7C">
        <w:rPr>
          <w:rFonts w:ascii="黑体" w:eastAsia="黑体" w:hAnsi="黑体"/>
          <w:snapToGrid w:val="0"/>
          <w:kern w:val="0"/>
          <w:sz w:val="12"/>
          <w:szCs w:val="16"/>
        </w:rPr>
        <w:t>.对股东的分配</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(1,169,092,724.43)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(1,169,092,724.43)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(1,169,092,724.43)</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82"/>
        <w:jc w:val="left"/>
        <w:rPr>
          <w:rFonts w:ascii="黑体" w:eastAsia="黑体" w:hAnsi="黑体"/>
          <w:snapToGrid w:val="0"/>
          <w:kern w:val="0"/>
          <w:sz w:val="12"/>
          <w:szCs w:val="16"/>
        </w:rPr>
      </w:pPr>
      <w:r w:rsidRPr="00026B7C">
        <w:rPr>
          <w:rFonts w:ascii="黑体" w:eastAsia="黑体" w:hAnsi="黑体"/>
          <w:snapToGrid w:val="0"/>
          <w:kern w:val="0"/>
          <w:sz w:val="12"/>
          <w:szCs w:val="16"/>
        </w:rPr>
        <w:t>(</w:t>
      </w:r>
      <w:r w:rsidRPr="00026B7C">
        <w:rPr>
          <w:rFonts w:ascii="黑体" w:eastAsia="黑体" w:hAnsi="黑体" w:hint="eastAsia"/>
          <w:snapToGrid w:val="0"/>
          <w:kern w:val="0"/>
          <w:sz w:val="12"/>
          <w:szCs w:val="16"/>
        </w:rPr>
        <w:t>三</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专项储备</w:t>
      </w:r>
    </w:p>
    <w:p w:rsidR="004E51B5" w:rsidRPr="00026B7C" w:rsidRDefault="004E51B5" w:rsidP="004E51B5">
      <w:pPr>
        <w:widowControl/>
        <w:tabs>
          <w:tab w:val="decimal" w:pos="2127"/>
          <w:tab w:val="right" w:pos="3119"/>
          <w:tab w:val="decimal" w:pos="3742"/>
          <w:tab w:val="right" w:pos="4395"/>
          <w:tab w:val="decimal" w:pos="4536"/>
          <w:tab w:val="right" w:pos="5529"/>
          <w:tab w:val="right" w:pos="5670"/>
          <w:tab w:val="right" w:pos="6663"/>
          <w:tab w:val="decimal" w:pos="6804"/>
          <w:tab w:val="right" w:pos="7965"/>
          <w:tab w:val="decimal" w:pos="8222"/>
          <w:tab w:val="right" w:pos="9309"/>
          <w:tab w:val="right" w:pos="9526"/>
          <w:tab w:val="decimal" w:pos="9639"/>
          <w:tab w:val="decimal" w:pos="10457"/>
          <w:tab w:val="decimal" w:pos="11113"/>
          <w:tab w:val="right" w:pos="11996"/>
          <w:tab w:val="decimal" w:pos="12206"/>
          <w:tab w:val="right" w:pos="13284"/>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1.本年提取</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69,992,434.73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69,992,434.73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1,174,225.33</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71,166,660.06</w:t>
      </w:r>
    </w:p>
    <w:p w:rsidR="004E51B5" w:rsidRPr="00026B7C" w:rsidRDefault="004E51B5" w:rsidP="004E51B5">
      <w:pPr>
        <w:widowControl/>
        <w:tabs>
          <w:tab w:val="decimal" w:pos="2127"/>
          <w:tab w:val="right" w:pos="3119"/>
          <w:tab w:val="decimal" w:pos="3742"/>
          <w:tab w:val="right" w:pos="4395"/>
          <w:tab w:val="decimal" w:pos="4536"/>
          <w:tab w:val="decimal" w:pos="5529"/>
          <w:tab w:val="right" w:pos="5670"/>
          <w:tab w:val="decimal" w:pos="6481"/>
          <w:tab w:val="decimal" w:pos="6804"/>
          <w:tab w:val="decimal" w:pos="7965"/>
          <w:tab w:val="decimal" w:pos="8222"/>
          <w:tab w:val="right" w:pos="9309"/>
          <w:tab w:val="right" w:pos="9526"/>
          <w:tab w:val="decimal" w:pos="9639"/>
          <w:tab w:val="decimal" w:pos="10457"/>
          <w:tab w:val="decimal" w:pos="11113"/>
          <w:tab w:val="decimal" w:pos="11814"/>
          <w:tab w:val="decimal" w:pos="13116"/>
        </w:tabs>
        <w:autoSpaceDE w:val="0"/>
        <w:autoSpaceDN w:val="0"/>
        <w:snapToGrid w:val="0"/>
        <w:spacing w:before="0" w:after="0"/>
        <w:ind w:left="454" w:right="-94"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2.本年使用</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(58,059,866.21)</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(58,059,866.21)</w:t>
      </w:r>
      <w:r w:rsidRPr="00026B7C">
        <w:rPr>
          <w:rFonts w:ascii="黑体" w:eastAsia="黑体" w:hAnsi="黑体"/>
          <w:snapToGrid w:val="0"/>
          <w:kern w:val="0"/>
          <w:sz w:val="12"/>
          <w:szCs w:val="16"/>
        </w:rPr>
        <w:tab/>
      </w:r>
      <w:r w:rsidRPr="00026B7C">
        <w:rPr>
          <w:rFonts w:ascii="黑体" w:eastAsia="黑体" w:hAnsi="黑体"/>
          <w:snapToGrid w:val="0"/>
          <w:kern w:val="0"/>
          <w:sz w:val="12"/>
          <w:szCs w:val="16"/>
        </w:rPr>
        <w:tab/>
        <w:t>(693,087.67)</w:t>
      </w:r>
      <w:r w:rsidRPr="00026B7C">
        <w:rPr>
          <w:rFonts w:ascii="黑体" w:eastAsia="黑体" w:hAnsi="黑体"/>
          <w:snapToGrid w:val="0"/>
          <w:kern w:val="0"/>
          <w:sz w:val="12"/>
          <w:szCs w:val="16"/>
        </w:rPr>
        <w:tab/>
        <w:t>(58,752,953.88)</w:t>
      </w:r>
    </w:p>
    <w:p w:rsidR="004E51B5" w:rsidRPr="00026B7C" w:rsidRDefault="004E51B5" w:rsidP="004E51B5">
      <w:pPr>
        <w:widowControl/>
        <w:tabs>
          <w:tab w:val="decimal" w:pos="2127"/>
          <w:tab w:val="right" w:pos="3119"/>
          <w:tab w:val="decimal" w:pos="3742"/>
          <w:tab w:val="right" w:pos="4395"/>
          <w:tab w:val="decimal" w:pos="4536"/>
          <w:tab w:val="right" w:pos="5529"/>
          <w:tab w:val="right" w:pos="5670"/>
          <w:tab w:val="right" w:pos="6663"/>
          <w:tab w:val="decimal" w:pos="6804"/>
          <w:tab w:val="right" w:pos="8080"/>
          <w:tab w:val="decimal" w:pos="8222"/>
          <w:tab w:val="right" w:pos="9491"/>
          <w:tab w:val="right" w:pos="9526"/>
          <w:tab w:val="decimal" w:pos="9639"/>
          <w:tab w:val="right" w:pos="11000"/>
          <w:tab w:val="decimal" w:pos="11113"/>
          <w:tab w:val="right" w:pos="12486"/>
          <w:tab w:val="decimal" w:pos="12587"/>
          <w:tab w:val="right" w:pos="13942"/>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snapToGrid w:val="0"/>
          <w:kern w:val="0"/>
          <w:sz w:val="12"/>
          <w:szCs w:val="16"/>
        </w:rPr>
        <w:tab/>
        <w:t>3.按比例享有的合营企业</w:t>
      </w:r>
    </w:p>
    <w:p w:rsidR="004E51B5" w:rsidRPr="00026B7C" w:rsidRDefault="004E51B5" w:rsidP="004E51B5">
      <w:pPr>
        <w:widowControl/>
        <w:tabs>
          <w:tab w:val="decimal" w:pos="2127"/>
          <w:tab w:val="right" w:pos="3119"/>
          <w:tab w:val="decimal" w:pos="3261"/>
          <w:tab w:val="right" w:pos="4395"/>
          <w:tab w:val="decimal" w:pos="4536"/>
          <w:tab w:val="decimal" w:pos="5529"/>
          <w:tab w:val="right" w:pos="5670"/>
          <w:tab w:val="right" w:pos="6649"/>
          <w:tab w:val="decimal" w:pos="6804"/>
          <w:tab w:val="right" w:pos="7965"/>
          <w:tab w:val="decimal" w:pos="8161"/>
          <w:tab w:val="right" w:pos="9309"/>
          <w:tab w:val="decimal" w:pos="9533"/>
          <w:tab w:val="decimal" w:pos="10457"/>
          <w:tab w:val="decimal" w:pos="11045"/>
          <w:tab w:val="decimal" w:pos="11996"/>
          <w:tab w:val="right" w:pos="12178"/>
          <w:tab w:val="right" w:pos="13284"/>
          <w:tab w:val="right" w:pos="13984"/>
        </w:tabs>
        <w:autoSpaceDE w:val="0"/>
        <w:autoSpaceDN w:val="0"/>
        <w:snapToGrid w:val="0"/>
        <w:spacing w:before="0" w:after="0"/>
        <w:ind w:left="672" w:right="-113" w:hanging="686"/>
        <w:jc w:val="left"/>
        <w:rPr>
          <w:rFonts w:ascii="黑体" w:eastAsia="黑体" w:hAnsi="黑体"/>
          <w:snapToGrid w:val="0"/>
          <w:kern w:val="0"/>
          <w:sz w:val="12"/>
          <w:szCs w:val="16"/>
        </w:rPr>
      </w:pP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专项储备变动净额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2,239,061.08</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2,239,061.08</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single"/>
        </w:rPr>
        <w:tab/>
        <w:t>2,239,061.08</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snapToGrid w:val="0"/>
          <w:kern w:val="0"/>
          <w:sz w:val="12"/>
          <w:szCs w:val="16"/>
        </w:rPr>
      </w:pPr>
    </w:p>
    <w:p w:rsidR="004E51B5" w:rsidRPr="00026B7C" w:rsidRDefault="004E51B5" w:rsidP="004E51B5">
      <w:pPr>
        <w:widowControl/>
        <w:tabs>
          <w:tab w:val="decimal" w:pos="2127"/>
          <w:tab w:val="right" w:pos="3119"/>
          <w:tab w:val="decimal" w:pos="3261"/>
          <w:tab w:val="decimal" w:pos="4200"/>
          <w:tab w:val="decimal" w:pos="4536"/>
          <w:tab w:val="right" w:pos="5529"/>
          <w:tab w:val="right" w:pos="5670"/>
          <w:tab w:val="right" w:pos="6663"/>
          <w:tab w:val="decimal" w:pos="6804"/>
          <w:tab w:val="right" w:pos="7965"/>
          <w:tab w:val="decimal" w:pos="8147"/>
          <w:tab w:val="decimal" w:pos="9141"/>
          <w:tab w:val="decimal" w:pos="9533"/>
          <w:tab w:val="decimal" w:pos="10457"/>
          <w:tab w:val="decimal" w:pos="11045"/>
          <w:tab w:val="right" w:pos="12066"/>
          <w:tab w:val="decimal" w:pos="12192"/>
          <w:tab w:val="right" w:pos="13284"/>
        </w:tabs>
        <w:autoSpaceDE w:val="0"/>
        <w:autoSpaceDN w:val="0"/>
        <w:snapToGrid w:val="0"/>
        <w:spacing w:before="0" w:after="0"/>
        <w:ind w:left="454" w:right="-113" w:hanging="454"/>
        <w:jc w:val="left"/>
        <w:rPr>
          <w:rFonts w:ascii="黑体" w:eastAsia="黑体" w:hAnsi="黑体"/>
          <w:snapToGrid w:val="0"/>
          <w:kern w:val="0"/>
          <w:sz w:val="12"/>
          <w:szCs w:val="16"/>
        </w:rPr>
      </w:pPr>
      <w:r w:rsidRPr="00026B7C">
        <w:rPr>
          <w:rFonts w:ascii="黑体" w:eastAsia="黑体" w:hAnsi="黑体" w:hint="eastAsia"/>
          <w:snapToGrid w:val="0"/>
          <w:kern w:val="0"/>
          <w:sz w:val="12"/>
          <w:szCs w:val="16"/>
        </w:rPr>
        <w:t>三、</w:t>
      </w:r>
      <w:r w:rsidRPr="00026B7C">
        <w:rPr>
          <w:rFonts w:ascii="黑体" w:eastAsia="黑体" w:hAnsi="黑体"/>
          <w:snapToGrid w:val="0"/>
          <w:kern w:val="0"/>
          <w:sz w:val="12"/>
          <w:szCs w:val="16"/>
        </w:rPr>
        <w:tab/>
      </w:r>
      <w:r w:rsidRPr="00026B7C">
        <w:rPr>
          <w:rFonts w:ascii="黑体" w:eastAsia="黑体" w:hAnsi="黑体" w:hint="eastAsia"/>
          <w:snapToGrid w:val="0"/>
          <w:kern w:val="0"/>
          <w:sz w:val="12"/>
          <w:szCs w:val="16"/>
        </w:rPr>
        <w:t>本年年末余额</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4,662,886,108.00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3,227,489,320.83</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242,110,844.54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22,036,479.54</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2,331,443,054.00</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23,899,223,263.4</w:t>
      </w:r>
      <w:r w:rsidRPr="00026B7C">
        <w:rPr>
          <w:rFonts w:ascii="黑体" w:eastAsia="黑体" w:hAnsi="黑体" w:hint="eastAsia"/>
          <w:snapToGrid w:val="0"/>
          <w:kern w:val="0"/>
          <w:sz w:val="12"/>
          <w:szCs w:val="16"/>
          <w:u w:val="double"/>
        </w:rPr>
        <w:t>5</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34,385,189,070.3</w:t>
      </w:r>
      <w:r w:rsidRPr="00026B7C">
        <w:rPr>
          <w:rFonts w:ascii="黑体" w:eastAsia="黑体" w:hAnsi="黑体" w:hint="eastAsia"/>
          <w:snapToGrid w:val="0"/>
          <w:kern w:val="0"/>
          <w:sz w:val="12"/>
          <w:szCs w:val="16"/>
          <w:u w:val="double"/>
        </w:rPr>
        <w:t>6</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(211,566,346.93</w:t>
      </w:r>
      <w:r w:rsidRPr="00026B7C">
        <w:rPr>
          <w:rFonts w:ascii="黑体" w:eastAsia="黑体" w:hAnsi="黑体"/>
          <w:snapToGrid w:val="0"/>
          <w:kern w:val="0"/>
          <w:sz w:val="12"/>
          <w:szCs w:val="16"/>
        </w:rPr>
        <w:t>)</w:t>
      </w:r>
      <w:r w:rsidRPr="00026B7C">
        <w:rPr>
          <w:rFonts w:ascii="黑体" w:eastAsia="黑体" w:hAnsi="黑体"/>
          <w:snapToGrid w:val="0"/>
          <w:kern w:val="0"/>
          <w:sz w:val="12"/>
          <w:szCs w:val="16"/>
        </w:rPr>
        <w:tab/>
      </w:r>
      <w:r w:rsidRPr="00026B7C">
        <w:rPr>
          <w:rFonts w:ascii="黑体" w:eastAsia="黑体" w:hAnsi="黑体"/>
          <w:snapToGrid w:val="0"/>
          <w:kern w:val="0"/>
          <w:sz w:val="12"/>
          <w:szCs w:val="16"/>
          <w:u w:val="double"/>
        </w:rPr>
        <w:tab/>
        <w:t>34,173,622,723.4</w:t>
      </w:r>
      <w:r w:rsidRPr="00026B7C">
        <w:rPr>
          <w:rFonts w:ascii="黑体" w:eastAsia="黑体" w:hAnsi="黑体" w:hint="eastAsia"/>
          <w:snapToGrid w:val="0"/>
          <w:kern w:val="0"/>
          <w:sz w:val="12"/>
          <w:szCs w:val="16"/>
          <w:u w:val="double"/>
        </w:rPr>
        <w:t>3</w:t>
      </w:r>
    </w:p>
    <w:p w:rsidR="004E51B5" w:rsidRPr="00026B7C" w:rsidRDefault="004E51B5" w:rsidP="004E51B5">
      <w:pPr>
        <w:widowControl/>
        <w:autoSpaceDE w:val="0"/>
        <w:autoSpaceDN w:val="0"/>
        <w:snapToGrid w:val="0"/>
        <w:spacing w:before="0" w:after="0"/>
        <w:jc w:val="left"/>
        <w:rPr>
          <w:rFonts w:ascii="黑体" w:eastAsia="黑体" w:hAnsi="黑体"/>
          <w:snapToGrid w:val="0"/>
          <w:kern w:val="0"/>
          <w:sz w:val="20"/>
          <w:szCs w:val="24"/>
        </w:rPr>
      </w:pPr>
    </w:p>
    <w:p w:rsidR="004E51B5" w:rsidRPr="00026B7C" w:rsidRDefault="004E51B5" w:rsidP="004E51B5">
      <w:pPr>
        <w:widowControl/>
        <w:autoSpaceDE w:val="0"/>
        <w:autoSpaceDN w:val="0"/>
        <w:snapToGrid w:val="0"/>
        <w:spacing w:before="0" w:after="0"/>
        <w:jc w:val="left"/>
        <w:rPr>
          <w:rFonts w:ascii="黑体" w:eastAsia="黑体" w:hAnsi="黑体"/>
          <w:snapToGrid w:val="0"/>
          <w:kern w:val="0"/>
          <w:sz w:val="20"/>
          <w:szCs w:val="24"/>
        </w:rPr>
      </w:pPr>
    </w:p>
    <w:p w:rsidR="004E51B5" w:rsidRPr="00026B7C" w:rsidRDefault="004E51B5" w:rsidP="004E51B5">
      <w:pPr>
        <w:widowControl/>
        <w:autoSpaceDE w:val="0"/>
        <w:autoSpaceDN w:val="0"/>
        <w:snapToGrid w:val="0"/>
        <w:spacing w:before="0" w:after="0"/>
        <w:jc w:val="left"/>
        <w:rPr>
          <w:rFonts w:ascii="黑体" w:eastAsia="黑体" w:hAnsi="黑体"/>
          <w:snapToGrid w:val="0"/>
          <w:kern w:val="0"/>
          <w:sz w:val="20"/>
          <w:szCs w:val="24"/>
        </w:rPr>
      </w:pPr>
    </w:p>
    <w:p w:rsidR="004E51B5" w:rsidRPr="00026B7C" w:rsidRDefault="004E51B5" w:rsidP="004E51B5">
      <w:pPr>
        <w:widowControl/>
        <w:autoSpaceDE w:val="0"/>
        <w:autoSpaceDN w:val="0"/>
        <w:snapToGrid w:val="0"/>
        <w:spacing w:before="0" w:after="0"/>
        <w:jc w:val="left"/>
        <w:rPr>
          <w:rFonts w:ascii="黑体" w:eastAsia="黑体" w:hAnsi="黑体"/>
          <w:snapToGrid w:val="0"/>
          <w:kern w:val="0"/>
          <w:sz w:val="20"/>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ind w:left="426" w:hanging="426"/>
        <w:jc w:val="left"/>
        <w:rPr>
          <w:rFonts w:ascii="黑体" w:eastAsia="黑体" w:hAnsi="黑体" w:cs="Arial"/>
          <w:kern w:val="0"/>
          <w:sz w:val="24"/>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ind w:left="426" w:hanging="426"/>
        <w:jc w:val="left"/>
        <w:rPr>
          <w:rFonts w:ascii="黑体" w:eastAsia="黑体" w:hAnsi="黑体" w:cs="Arial"/>
          <w:kern w:val="0"/>
          <w:sz w:val="24"/>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24"/>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24"/>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24"/>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24"/>
          <w:szCs w:val="24"/>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12"/>
          <w:szCs w:val="12"/>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12"/>
          <w:szCs w:val="12"/>
        </w:rPr>
      </w:pP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rPr>
          <w:rFonts w:ascii="黑体" w:eastAsia="黑体" w:hAnsi="黑体" w:cs="Arial"/>
          <w:i/>
          <w:kern w:val="0"/>
          <w:sz w:val="12"/>
          <w:szCs w:val="12"/>
        </w:rPr>
      </w:pPr>
      <w:r w:rsidRPr="00026B7C">
        <w:rPr>
          <w:rFonts w:ascii="黑体" w:eastAsia="黑体" w:hAnsi="黑体" w:cs="Arial" w:hint="eastAsia"/>
          <w:i/>
          <w:kern w:val="0"/>
          <w:sz w:val="12"/>
          <w:szCs w:val="12"/>
        </w:rPr>
        <w:t>后附财务报表附注为本财务报表的组成部分</w:t>
      </w:r>
    </w:p>
    <w:p w:rsidR="004E51B5" w:rsidRPr="00026B7C" w:rsidRDefault="004E51B5" w:rsidP="004E51B5">
      <w:pPr>
        <w:widowControl/>
        <w:tabs>
          <w:tab w:val="decimal" w:pos="1985"/>
          <w:tab w:val="decimal" w:pos="2977"/>
          <w:tab w:val="decimal" w:pos="3119"/>
          <w:tab w:val="decimal" w:pos="4111"/>
          <w:tab w:val="decimal" w:pos="4253"/>
          <w:tab w:val="decimal" w:pos="5245"/>
          <w:tab w:val="decimal" w:pos="5387"/>
          <w:tab w:val="decimal" w:pos="6379"/>
          <w:tab w:val="decimal" w:pos="6521"/>
          <w:tab w:val="decimal" w:pos="7513"/>
          <w:tab w:val="decimal" w:pos="7655"/>
          <w:tab w:val="decimal" w:pos="8647"/>
          <w:tab w:val="decimal" w:pos="8789"/>
          <w:tab w:val="decimal" w:pos="9781"/>
          <w:tab w:val="decimal" w:pos="9923"/>
          <w:tab w:val="decimal" w:pos="10915"/>
          <w:tab w:val="decimal" w:pos="11057"/>
          <w:tab w:val="decimal" w:pos="12049"/>
          <w:tab w:val="decimal" w:pos="12191"/>
          <w:tab w:val="decimal" w:pos="13183"/>
        </w:tabs>
        <w:overflowPunct w:val="0"/>
        <w:autoSpaceDE w:val="0"/>
        <w:autoSpaceDN w:val="0"/>
        <w:spacing w:before="0" w:after="0"/>
        <w:jc w:val="left"/>
        <w:rPr>
          <w:rFonts w:ascii="黑体" w:eastAsia="黑体" w:hAnsi="黑体" w:cs="Arial"/>
          <w:i/>
          <w:kern w:val="0"/>
          <w:sz w:val="24"/>
          <w:szCs w:val="24"/>
        </w:rPr>
        <w:sectPr w:rsidR="004E51B5" w:rsidRPr="00026B7C" w:rsidSect="0096199F">
          <w:headerReference w:type="default" r:id="rId26"/>
          <w:pgSz w:w="16840" w:h="11907" w:orient="landscape"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969"/>
          <w:tab w:val="right" w:pos="6240"/>
          <w:tab w:val="right" w:pos="8280"/>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3969"/>
          <w:tab w:val="right" w:pos="6240"/>
          <w:tab w:val="right"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一、</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经营活动产生的现金流量</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销售商品、提供劳务收到的现金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hint="eastAsia"/>
          <w:kern w:val="0"/>
          <w:sz w:val="20"/>
          <w:szCs w:val="20"/>
        </w:rPr>
        <w:tab/>
      </w:r>
      <w:r w:rsidRPr="00026B7C">
        <w:rPr>
          <w:rFonts w:ascii="黑体" w:eastAsia="黑体" w:hAnsi="黑体" w:cs="Arial"/>
          <w:kern w:val="0"/>
          <w:sz w:val="20"/>
          <w:szCs w:val="20"/>
        </w:rPr>
        <w:t>78,942,062,368.66</w:t>
      </w:r>
      <w:r w:rsidRPr="00026B7C">
        <w:rPr>
          <w:rFonts w:ascii="黑体" w:eastAsia="黑体" w:hAnsi="黑体" w:cs="Arial"/>
          <w:kern w:val="0"/>
          <w:sz w:val="20"/>
          <w:szCs w:val="20"/>
        </w:rPr>
        <w:tab/>
      </w:r>
      <w:r w:rsidRPr="00026B7C">
        <w:rPr>
          <w:rFonts w:ascii="黑体" w:eastAsia="黑体" w:hAnsi="黑体" w:cs="Arial"/>
          <w:kern w:val="0"/>
          <w:sz w:val="20"/>
          <w:szCs w:val="20"/>
        </w:rPr>
        <w:tab/>
        <w:t>67,227,118,483.19</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收到的税费返还</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178,956,002.72</w:t>
      </w:r>
      <w:r w:rsidRPr="00026B7C">
        <w:rPr>
          <w:rFonts w:ascii="黑体" w:eastAsia="黑体" w:hAnsi="黑体" w:cs="Arial"/>
          <w:kern w:val="0"/>
          <w:sz w:val="20"/>
          <w:szCs w:val="20"/>
        </w:rPr>
        <w:tab/>
      </w:r>
      <w:r w:rsidRPr="00026B7C">
        <w:rPr>
          <w:rFonts w:ascii="黑体" w:eastAsia="黑体" w:hAnsi="黑体" w:cs="Arial"/>
          <w:kern w:val="0"/>
          <w:sz w:val="20"/>
          <w:szCs w:val="20"/>
        </w:rPr>
        <w:tab/>
        <w:t>132,443,967.23</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收到的其他与经营活动有关的现金</w:t>
      </w:r>
      <w:r w:rsidRPr="00026B7C">
        <w:rPr>
          <w:rFonts w:ascii="黑体" w:eastAsia="黑体" w:hAnsi="黑体" w:cs="Arial"/>
          <w:kern w:val="0"/>
          <w:sz w:val="20"/>
          <w:szCs w:val="20"/>
        </w:rPr>
        <w:tab/>
        <w:t>55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1,355,517,641.00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880,908,236.41</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经营活动现金流入小计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hint="eastAsia"/>
          <w:kern w:val="0"/>
          <w:sz w:val="20"/>
          <w:szCs w:val="20"/>
          <w:u w:val="single"/>
        </w:rPr>
        <w:tab/>
      </w:r>
      <w:r w:rsidRPr="00026B7C">
        <w:rPr>
          <w:rFonts w:ascii="黑体" w:eastAsia="黑体" w:hAnsi="黑体" w:cs="Arial"/>
          <w:kern w:val="0"/>
          <w:sz w:val="20"/>
          <w:szCs w:val="20"/>
          <w:u w:val="single"/>
        </w:rPr>
        <w:t>80,476,536,012.38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68,240,470,686.83</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购买商品、接受劳务支付的现金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59,116,153,862.52</w:t>
      </w:r>
      <w:r w:rsidRPr="00026B7C">
        <w:rPr>
          <w:rFonts w:ascii="黑体" w:eastAsia="黑体" w:hAnsi="黑体" w:cs="Arial"/>
          <w:kern w:val="0"/>
          <w:sz w:val="20"/>
          <w:szCs w:val="20"/>
        </w:rPr>
        <w:tab/>
      </w:r>
      <w:r w:rsidRPr="00026B7C">
        <w:rPr>
          <w:rFonts w:ascii="黑体" w:eastAsia="黑体" w:hAnsi="黑体" w:cs="Arial"/>
          <w:kern w:val="0"/>
          <w:sz w:val="20"/>
          <w:szCs w:val="20"/>
        </w:rPr>
        <w:tab/>
        <w:t>47,149,288,245.62</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支付给职工以及为职工支付的现金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5,549,657,883.75</w:t>
      </w:r>
      <w:r w:rsidRPr="00026B7C">
        <w:rPr>
          <w:rFonts w:ascii="黑体" w:eastAsia="黑体" w:hAnsi="黑体" w:cs="Arial"/>
          <w:kern w:val="0"/>
          <w:sz w:val="20"/>
          <w:szCs w:val="20"/>
        </w:rPr>
        <w:tab/>
      </w:r>
      <w:r w:rsidRPr="00026B7C">
        <w:rPr>
          <w:rFonts w:ascii="黑体" w:eastAsia="黑体" w:hAnsi="黑体" w:cs="Arial"/>
          <w:kern w:val="0"/>
          <w:sz w:val="20"/>
          <w:szCs w:val="20"/>
        </w:rPr>
        <w:tab/>
        <w:t>4,793,792,121.63</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支付的各项税费</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6,901,561,944.16</w:t>
      </w:r>
      <w:r w:rsidRPr="00026B7C">
        <w:rPr>
          <w:rFonts w:ascii="黑体" w:eastAsia="黑体" w:hAnsi="黑体" w:cs="Arial"/>
          <w:kern w:val="0"/>
          <w:sz w:val="20"/>
          <w:szCs w:val="20"/>
        </w:rPr>
        <w:tab/>
      </w:r>
      <w:r w:rsidRPr="00026B7C">
        <w:rPr>
          <w:rFonts w:ascii="黑体" w:eastAsia="黑体" w:hAnsi="黑体" w:cs="Arial"/>
          <w:kern w:val="0"/>
          <w:sz w:val="20"/>
          <w:szCs w:val="20"/>
        </w:rPr>
        <w:tab/>
        <w:t>5,548,989,133.66</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支付的其他与经营活动有关的现金</w:t>
      </w:r>
      <w:r w:rsidRPr="00026B7C">
        <w:rPr>
          <w:rFonts w:ascii="黑体" w:eastAsia="黑体" w:hAnsi="黑体" w:cs="Arial"/>
          <w:kern w:val="0"/>
          <w:sz w:val="20"/>
          <w:szCs w:val="20"/>
        </w:rPr>
        <w:tab/>
        <w:t>55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6,622,611,016.75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5,333,510,416.42</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经营活动现金流出小计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78,189,984,707.18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62,825,579,917.33</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经营活动产生的现金流量净额</w:t>
      </w:r>
      <w:r w:rsidRPr="00026B7C">
        <w:rPr>
          <w:rFonts w:ascii="黑体" w:eastAsia="黑体" w:hAnsi="黑体" w:cs="Arial"/>
          <w:kern w:val="0"/>
          <w:sz w:val="20"/>
          <w:szCs w:val="20"/>
        </w:rPr>
        <w:tab/>
        <w:t>56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2,286,551,305.20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5,414,890,769.50</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二、</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投资活动产生的现金流量</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取得投资收益收到的现金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9,799,173,102.34</w:t>
      </w:r>
      <w:r w:rsidRPr="00026B7C">
        <w:rPr>
          <w:rFonts w:ascii="黑体" w:eastAsia="黑体" w:hAnsi="黑体" w:cs="Arial"/>
          <w:kern w:val="0"/>
          <w:sz w:val="20"/>
          <w:szCs w:val="20"/>
        </w:rPr>
        <w:tab/>
      </w:r>
      <w:r w:rsidRPr="00026B7C">
        <w:rPr>
          <w:rFonts w:ascii="黑体" w:eastAsia="黑体" w:hAnsi="黑体" w:cs="Arial"/>
          <w:kern w:val="0"/>
          <w:sz w:val="20"/>
          <w:szCs w:val="20"/>
        </w:rPr>
        <w:tab/>
        <w:t>8,357,544,215.31</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处置固定资产、无形资产和其他</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686" w:hanging="494"/>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长期资产收回的现金净额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2,799,368.75</w:t>
      </w:r>
      <w:r w:rsidRPr="00026B7C">
        <w:rPr>
          <w:rFonts w:ascii="黑体" w:eastAsia="黑体" w:hAnsi="黑体" w:cs="Arial"/>
          <w:kern w:val="0"/>
          <w:sz w:val="20"/>
          <w:szCs w:val="20"/>
        </w:rPr>
        <w:tab/>
      </w:r>
      <w:r w:rsidRPr="00026B7C">
        <w:rPr>
          <w:rFonts w:ascii="黑体" w:eastAsia="黑体" w:hAnsi="黑体" w:cs="Arial"/>
          <w:kern w:val="0"/>
          <w:sz w:val="20"/>
          <w:szCs w:val="20"/>
        </w:rPr>
        <w:tab/>
        <w:t>1,278,718.52</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收到的其他与投资活动有关的现金</w:t>
      </w:r>
      <w:r w:rsidRPr="00026B7C">
        <w:rPr>
          <w:rFonts w:ascii="黑体" w:eastAsia="黑体" w:hAnsi="黑体" w:cs="Arial"/>
          <w:kern w:val="0"/>
          <w:sz w:val="20"/>
          <w:szCs w:val="20"/>
        </w:rPr>
        <w:tab/>
        <w:t>55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280,035,500.00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112,430,000.00</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投资活动现金流入小计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10,082,007,971.09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8,471,252,933.8</w:t>
      </w:r>
      <w:r w:rsidRPr="00026B7C">
        <w:rPr>
          <w:rFonts w:ascii="黑体" w:eastAsia="黑体" w:hAnsi="黑体" w:cs="Arial" w:hint="eastAsia"/>
          <w:kern w:val="0"/>
          <w:sz w:val="20"/>
          <w:szCs w:val="20"/>
          <w:u w:val="single"/>
        </w:rPr>
        <w:t>3</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购建固定资产、无形资产和其他</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686" w:hanging="599"/>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长期资产支付的现金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4,644,798,094.50</w:t>
      </w:r>
      <w:r w:rsidRPr="00026B7C">
        <w:rPr>
          <w:rFonts w:ascii="黑体" w:eastAsia="黑体" w:hAnsi="黑体" w:cs="Arial"/>
          <w:kern w:val="0"/>
          <w:sz w:val="20"/>
          <w:szCs w:val="20"/>
        </w:rPr>
        <w:tab/>
      </w:r>
      <w:r w:rsidRPr="00026B7C">
        <w:rPr>
          <w:rFonts w:ascii="黑体" w:eastAsia="黑体" w:hAnsi="黑体" w:cs="Arial"/>
          <w:kern w:val="0"/>
          <w:sz w:val="20"/>
          <w:szCs w:val="20"/>
        </w:rPr>
        <w:tab/>
        <w:t>3,017,850,561.90</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w:t>
      </w:r>
      <w:r w:rsidRPr="00026B7C">
        <w:rPr>
          <w:rFonts w:ascii="黑体" w:eastAsia="黑体" w:hAnsi="黑体" w:cs="Arial"/>
          <w:kern w:val="0"/>
          <w:sz w:val="20"/>
          <w:szCs w:val="20"/>
        </w:rPr>
        <w:tab/>
      </w:r>
      <w:r w:rsidRPr="00026B7C">
        <w:rPr>
          <w:rFonts w:ascii="黑体" w:eastAsia="黑体" w:hAnsi="黑体" w:cs="Arial"/>
          <w:kern w:val="0"/>
          <w:sz w:val="20"/>
          <w:szCs w:val="20"/>
        </w:rPr>
        <w:tab/>
        <w:t>1,185,552,000.00</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支付的其他与投资活动有关的现金</w:t>
      </w:r>
      <w:r w:rsidRPr="00026B7C">
        <w:rPr>
          <w:rFonts w:ascii="黑体" w:eastAsia="黑体" w:hAnsi="黑体" w:cs="Arial"/>
          <w:kern w:val="0"/>
          <w:sz w:val="20"/>
          <w:szCs w:val="20"/>
        </w:rPr>
        <w:tab/>
        <w:t>55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88,000.38</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投资活动现金流出小计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4,644,798,094.50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4,203,490,562.28</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投资活动产生的现金流量净额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5,437,209,876.59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4,267,762,371.55</w:t>
      </w: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i/>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overflowPunct w:val="0"/>
        <w:autoSpaceDE w:val="0"/>
        <w:autoSpaceDN w:val="0"/>
        <w:adjustRightInd w:val="0"/>
        <w:spacing w:before="0" w:after="0"/>
        <w:jc w:val="center"/>
        <w:rPr>
          <w:rFonts w:ascii="黑体" w:eastAsia="黑体" w:hAnsi="黑体" w:cs="Arial"/>
          <w:sz w:val="24"/>
          <w:szCs w:val="24"/>
        </w:rPr>
        <w:sectPr w:rsidR="004E51B5" w:rsidRPr="00026B7C" w:rsidSect="0096199F">
          <w:headerReference w:type="even" r:id="rId27"/>
          <w:headerReference w:type="default" r:id="rId28"/>
          <w:footerReference w:type="default" r:id="rId29"/>
          <w:headerReference w:type="first" r:id="rId30"/>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969"/>
          <w:tab w:val="right" w:pos="6240"/>
          <w:tab w:val="right" w:pos="8280"/>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3969"/>
          <w:tab w:val="right" w:pos="6240"/>
          <w:tab w:val="right"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三、</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筹资活动产生的现金流量</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吸收</w:t>
      </w:r>
      <w:r w:rsidRPr="00026B7C">
        <w:rPr>
          <w:rFonts w:ascii="黑体" w:eastAsia="黑体" w:hAnsi="黑体" w:cs="Arial"/>
          <w:kern w:val="0"/>
          <w:sz w:val="20"/>
          <w:szCs w:val="20"/>
        </w:rPr>
        <w:t>投资</w:t>
      </w:r>
      <w:r w:rsidRPr="00026B7C">
        <w:rPr>
          <w:rFonts w:ascii="黑体" w:eastAsia="黑体" w:hAnsi="黑体" w:cs="Arial" w:hint="eastAsia"/>
          <w:kern w:val="0"/>
          <w:sz w:val="20"/>
          <w:szCs w:val="20"/>
        </w:rPr>
        <w:t>收到</w:t>
      </w:r>
      <w:r w:rsidRPr="00026B7C">
        <w:rPr>
          <w:rFonts w:ascii="黑体" w:eastAsia="黑体" w:hAnsi="黑体" w:cs="Arial"/>
          <w:kern w:val="0"/>
          <w:sz w:val="20"/>
          <w:szCs w:val="20"/>
        </w:rPr>
        <w:t>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1,984,000,000.00</w:t>
      </w:r>
      <w:r w:rsidRPr="00026B7C">
        <w:rPr>
          <w:rFonts w:ascii="黑体" w:eastAsia="黑体" w:hAnsi="黑体" w:cs="Arial"/>
          <w:kern w:val="0"/>
          <w:sz w:val="20"/>
          <w:szCs w:val="20"/>
        </w:rPr>
        <w:tab/>
      </w:r>
      <w:r w:rsidRPr="00026B7C">
        <w:rPr>
          <w:rFonts w:ascii="黑体" w:eastAsia="黑体" w:hAnsi="黑体" w:cs="Arial"/>
          <w:kern w:val="0"/>
          <w:sz w:val="20"/>
          <w:szCs w:val="20"/>
        </w:rPr>
        <w:tab/>
        <w:t>-</w:t>
      </w: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取得借款所收到的现金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167,940,510.00</w:t>
      </w:r>
      <w:r w:rsidRPr="00026B7C">
        <w:rPr>
          <w:rFonts w:ascii="黑体" w:eastAsia="黑体" w:hAnsi="黑体" w:cs="Arial"/>
          <w:kern w:val="0"/>
          <w:sz w:val="20"/>
          <w:szCs w:val="20"/>
        </w:rPr>
        <w:tab/>
      </w:r>
      <w:r w:rsidRPr="00026B7C">
        <w:rPr>
          <w:rFonts w:ascii="黑体" w:eastAsia="黑体" w:hAnsi="黑体" w:cs="Arial"/>
          <w:kern w:val="0"/>
          <w:sz w:val="20"/>
          <w:szCs w:val="20"/>
        </w:rPr>
        <w:tab/>
        <w:t>60,000,000.00</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收到其他与筹资活动有关的现金</w:t>
      </w:r>
      <w:r w:rsidRPr="00026B7C">
        <w:rPr>
          <w:rFonts w:ascii="黑体" w:eastAsia="黑体" w:hAnsi="黑体" w:cs="Arial"/>
          <w:kern w:val="0"/>
          <w:sz w:val="20"/>
          <w:szCs w:val="20"/>
        </w:rPr>
        <w:tab/>
        <w:t>55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1,109,969.63</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48,806,228.67</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筹资活动现金流入小计</w:t>
      </w:r>
      <w:r w:rsidRPr="00026B7C">
        <w:rPr>
          <w:rFonts w:ascii="黑体" w:eastAsia="黑体" w:hAnsi="黑体" w:cs="Arial"/>
          <w:kern w:val="0"/>
          <w:sz w:val="20"/>
          <w:szCs w:val="20"/>
        </w:rPr>
        <w:tab/>
      </w:r>
      <w:r w:rsidRPr="00026B7C">
        <w:rPr>
          <w:rFonts w:ascii="黑体" w:eastAsia="黑体" w:hAnsi="黑体" w:cs="Arial"/>
          <w:kern w:val="0"/>
          <w:sz w:val="20"/>
          <w:szCs w:val="20"/>
        </w:rPr>
        <w:tab/>
      </w:r>
      <w:bookmarkStart w:id="41" w:name="OLE_LINK125"/>
      <w:r w:rsidRPr="00026B7C">
        <w:rPr>
          <w:rFonts w:ascii="黑体" w:eastAsia="黑体" w:hAnsi="黑体" w:cs="Arial"/>
          <w:kern w:val="0"/>
          <w:sz w:val="20"/>
          <w:szCs w:val="20"/>
          <w:u w:val="single"/>
        </w:rPr>
        <w:tab/>
      </w:r>
      <w:bookmarkEnd w:id="41"/>
      <w:r w:rsidRPr="00026B7C">
        <w:rPr>
          <w:rFonts w:ascii="黑体" w:eastAsia="黑体" w:hAnsi="黑体" w:cs="Arial"/>
          <w:kern w:val="0"/>
          <w:sz w:val="20"/>
          <w:szCs w:val="20"/>
          <w:u w:val="single"/>
        </w:rPr>
        <w:t>2,153,050,479.63</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108,806,228.67</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偿还债务支付的现金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9,638,990.00</w:t>
      </w:r>
      <w:r w:rsidRPr="00026B7C">
        <w:rPr>
          <w:rFonts w:ascii="黑体" w:eastAsia="黑体" w:hAnsi="黑体" w:cs="Arial"/>
          <w:kern w:val="0"/>
          <w:sz w:val="20"/>
          <w:szCs w:val="20"/>
        </w:rPr>
        <w:tab/>
      </w:r>
      <w:r w:rsidRPr="00026B7C">
        <w:rPr>
          <w:rFonts w:ascii="黑体" w:eastAsia="黑体" w:hAnsi="黑体" w:cs="Arial"/>
          <w:kern w:val="0"/>
          <w:sz w:val="20"/>
          <w:szCs w:val="20"/>
        </w:rPr>
        <w:tab/>
        <w:t>100,000,000.00</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分配股利、利润或偿付利息支付</w:t>
      </w:r>
    </w:p>
    <w:p w:rsidR="004E51B5" w:rsidRPr="00026B7C" w:rsidRDefault="004E51B5" w:rsidP="004E51B5">
      <w:pPr>
        <w:widowControl/>
        <w:tabs>
          <w:tab w:val="center" w:pos="3969"/>
          <w:tab w:val="right" w:pos="4536"/>
          <w:tab w:val="right" w:pos="6237"/>
          <w:tab w:val="right" w:pos="6523"/>
          <w:tab w:val="right" w:pos="8329"/>
        </w:tabs>
        <w:overflowPunct w:val="0"/>
        <w:autoSpaceDE w:val="0"/>
        <w:autoSpaceDN w:val="0"/>
        <w:adjustRightInd w:val="0"/>
        <w:spacing w:before="0" w:after="0"/>
        <w:ind w:left="686" w:hanging="686"/>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3,110,847,894.67</w:t>
      </w:r>
      <w:r w:rsidRPr="00026B7C">
        <w:rPr>
          <w:rFonts w:ascii="黑体" w:eastAsia="黑体" w:hAnsi="黑体" w:cs="Arial"/>
          <w:kern w:val="0"/>
          <w:sz w:val="20"/>
          <w:szCs w:val="20"/>
        </w:rPr>
        <w:tab/>
      </w:r>
      <w:r w:rsidRPr="00026B7C">
        <w:rPr>
          <w:rFonts w:ascii="黑体" w:eastAsia="黑体" w:hAnsi="黑体" w:cs="Arial"/>
          <w:kern w:val="0"/>
          <w:sz w:val="20"/>
          <w:szCs w:val="20"/>
        </w:rPr>
        <w:tab/>
        <w:t>1,283,023,462.46</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支付其他与筹资活动有关的现金</w:t>
      </w:r>
      <w:r w:rsidRPr="00026B7C">
        <w:rPr>
          <w:rFonts w:ascii="黑体" w:eastAsia="黑体" w:hAnsi="黑体" w:cs="Arial"/>
          <w:kern w:val="0"/>
          <w:sz w:val="20"/>
          <w:szCs w:val="20"/>
        </w:rPr>
        <w:tab/>
        <w:t>55</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1,482,209,049.71</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45,238,112.37</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筹资活动现金流出小计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4,602,695,934.38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1,428,261,574.83</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327"/>
          <w:tab w:val="right" w:pos="6523"/>
          <w:tab w:val="right" w:pos="8399"/>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筹资活动产生的现金流量净额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(2,449,645,454.75</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(1,319,455,346.16</w:t>
      </w:r>
      <w:r w:rsidRPr="00026B7C">
        <w:rPr>
          <w:rFonts w:ascii="黑体" w:eastAsia="黑体" w:hAnsi="黑体" w:cs="Arial"/>
          <w:kern w:val="0"/>
          <w:sz w:val="20"/>
          <w:szCs w:val="20"/>
        </w:rPr>
        <w:t>)</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327"/>
          <w:tab w:val="right" w:pos="6523"/>
          <w:tab w:val="right" w:pos="84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四、</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汇率变动对现金及现金等价物的影响</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(6,605,001.21</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(130,371.38</w:t>
      </w:r>
      <w:r w:rsidRPr="00026B7C">
        <w:rPr>
          <w:rFonts w:ascii="黑体" w:eastAsia="黑体" w:hAnsi="黑体" w:cs="Arial"/>
          <w:kern w:val="0"/>
          <w:sz w:val="20"/>
          <w:szCs w:val="20"/>
        </w:rPr>
        <w:t>)</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double"/>
        </w:rPr>
      </w:pPr>
      <w:r w:rsidRPr="00026B7C">
        <w:rPr>
          <w:rFonts w:ascii="黑体" w:eastAsia="黑体" w:hAnsi="黑体" w:cs="Arial" w:hint="eastAsia"/>
          <w:kern w:val="0"/>
          <w:sz w:val="20"/>
          <w:szCs w:val="20"/>
        </w:rPr>
        <w:t>五、</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现金及现金等价物净增加额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5,267,510,725.83</w:t>
      </w:r>
      <w:r w:rsidRPr="00026B7C">
        <w:rPr>
          <w:rFonts w:ascii="黑体" w:eastAsia="黑体" w:hAnsi="黑体" w:cs="Arial"/>
          <w:kern w:val="0"/>
          <w:sz w:val="20"/>
          <w:szCs w:val="20"/>
        </w:rPr>
        <w:tab/>
      </w:r>
      <w:r w:rsidRPr="00026B7C">
        <w:rPr>
          <w:rFonts w:ascii="黑体" w:eastAsia="黑体" w:hAnsi="黑体" w:cs="Arial"/>
          <w:kern w:val="0"/>
          <w:sz w:val="20"/>
          <w:szCs w:val="20"/>
        </w:rPr>
        <w:tab/>
        <w:t>8,363,067,423.51</w:t>
      </w: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加：年初现金及现金等价物余额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17,725,921,341.2</w:t>
      </w:r>
      <w:r w:rsidRPr="00026B7C">
        <w:rPr>
          <w:rFonts w:ascii="黑体" w:eastAsia="黑体" w:hAnsi="黑体" w:cs="Arial" w:hint="eastAsia"/>
          <w:kern w:val="0"/>
          <w:sz w:val="20"/>
          <w:szCs w:val="20"/>
          <w:u w:val="single"/>
        </w:rPr>
        <w:t>2</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9,362,853,917.71</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452"/>
          <w:tab w:val="right" w:pos="6237"/>
          <w:tab w:val="right" w:pos="652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六、</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年末现金及现金等价物余额</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5</w:t>
      </w:r>
      <w:r w:rsidRPr="00026B7C">
        <w:rPr>
          <w:rFonts w:ascii="黑体" w:eastAsia="黑体" w:hAnsi="黑体" w:cs="Arial"/>
          <w:kern w:val="0"/>
          <w:sz w:val="20"/>
          <w:szCs w:val="20"/>
        </w:rPr>
        <w:t>6</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22,993,432,067.05</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17,725,921,341.22</w:t>
      </w: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i/>
          <w:kern w:val="0"/>
          <w:sz w:val="20"/>
          <w:szCs w:val="20"/>
        </w:rPr>
      </w:pPr>
    </w:p>
    <w:p w:rsidR="004E51B5" w:rsidRPr="00026B7C" w:rsidRDefault="004E51B5" w:rsidP="004E51B5">
      <w:pPr>
        <w:widowControl/>
        <w:tabs>
          <w:tab w:val="center" w:pos="4200"/>
          <w:tab w:val="decimal" w:pos="4800"/>
          <w:tab w:val="decimal" w:pos="6240"/>
          <w:tab w:val="decimal" w:pos="6840"/>
          <w:tab w:val="decimal" w:pos="8280"/>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center"/>
        <w:outlineLvl w:val="0"/>
        <w:rPr>
          <w:rFonts w:ascii="黑体" w:eastAsia="黑体" w:hAnsi="黑体" w:cs="Arial"/>
          <w:kern w:val="0"/>
          <w:sz w:val="24"/>
          <w:szCs w:val="24"/>
        </w:rPr>
        <w:sectPr w:rsidR="004E51B5" w:rsidRPr="00026B7C" w:rsidSect="0096199F">
          <w:headerReference w:type="default" r:id="rId31"/>
          <w:pgSz w:w="11907" w:h="16840" w:code="9"/>
          <w:pgMar w:top="1440" w:right="1660"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b/>
          <w:bCs/>
          <w:kern w:val="0"/>
          <w:sz w:val="20"/>
          <w:szCs w:val="20"/>
        </w:rPr>
      </w:pPr>
      <w:r w:rsidRPr="00026B7C">
        <w:rPr>
          <w:rFonts w:ascii="黑体" w:eastAsia="黑体" w:hAnsi="黑体" w:cs="Arial" w:hint="eastAsia"/>
          <w:b/>
          <w:bCs/>
          <w:kern w:val="0"/>
          <w:sz w:val="20"/>
          <w:szCs w:val="20"/>
          <w:u w:val="single"/>
        </w:rPr>
        <w:t>资产</w:t>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附注十五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流动资产</w:t>
      </w:r>
    </w:p>
    <w:p w:rsidR="004E51B5" w:rsidRPr="00026B7C" w:rsidRDefault="004E51B5" w:rsidP="004E51B5">
      <w:pPr>
        <w:widowControl/>
        <w:tabs>
          <w:tab w:val="center" w:pos="3686"/>
          <w:tab w:val="right" w:pos="4536"/>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货币资金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23,767,111,763.75</w:t>
      </w:r>
      <w:r w:rsidRPr="00026B7C">
        <w:rPr>
          <w:rFonts w:ascii="黑体" w:eastAsia="黑体" w:hAnsi="黑体" w:cs="Arial"/>
          <w:kern w:val="0"/>
          <w:sz w:val="20"/>
          <w:szCs w:val="20"/>
        </w:rPr>
        <w:tab/>
      </w:r>
      <w:r w:rsidRPr="00026B7C">
        <w:rPr>
          <w:rFonts w:ascii="黑体" w:eastAsia="黑体" w:hAnsi="黑体" w:cs="Arial"/>
          <w:kern w:val="0"/>
          <w:sz w:val="20"/>
          <w:szCs w:val="20"/>
        </w:rPr>
        <w:tab/>
        <w:t>17,223,403,333.90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应收票据</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28,699,756,422.50</w:t>
      </w:r>
      <w:r w:rsidRPr="00026B7C">
        <w:rPr>
          <w:rFonts w:ascii="黑体" w:eastAsia="黑体" w:hAnsi="黑体" w:cs="Arial"/>
          <w:kern w:val="0"/>
          <w:sz w:val="20"/>
          <w:szCs w:val="20"/>
        </w:rPr>
        <w:tab/>
      </w:r>
      <w:r w:rsidRPr="00026B7C">
        <w:rPr>
          <w:rFonts w:ascii="黑体" w:eastAsia="黑体" w:hAnsi="黑体" w:cs="Arial"/>
          <w:kern w:val="0"/>
          <w:sz w:val="20"/>
          <w:szCs w:val="20"/>
        </w:rPr>
        <w:tab/>
        <w:t>22,362,236,477.47</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应收账款</w:t>
      </w:r>
      <w:r w:rsidRPr="00026B7C">
        <w:rPr>
          <w:rFonts w:ascii="黑体" w:eastAsia="黑体" w:hAnsi="黑体" w:cs="Arial"/>
          <w:kern w:val="0"/>
          <w:sz w:val="20"/>
          <w:szCs w:val="20"/>
        </w:rPr>
        <w:tab/>
        <w:t>1</w:t>
      </w:r>
      <w:r w:rsidRPr="00026B7C">
        <w:rPr>
          <w:rFonts w:ascii="黑体" w:eastAsia="黑体" w:hAnsi="黑体" w:cs="Arial"/>
          <w:kern w:val="0"/>
          <w:sz w:val="20"/>
          <w:szCs w:val="20"/>
        </w:rPr>
        <w:tab/>
      </w:r>
      <w:r w:rsidRPr="00026B7C">
        <w:rPr>
          <w:rFonts w:ascii="黑体" w:eastAsia="黑体" w:hAnsi="黑体" w:cs="Arial"/>
          <w:kern w:val="0"/>
          <w:sz w:val="20"/>
          <w:szCs w:val="20"/>
        </w:rPr>
        <w:tab/>
        <w:t>4,328,886,769.78</w:t>
      </w:r>
      <w:r w:rsidRPr="00026B7C">
        <w:rPr>
          <w:rFonts w:ascii="黑体" w:eastAsia="黑体" w:hAnsi="黑体" w:cs="Arial"/>
          <w:kern w:val="0"/>
          <w:sz w:val="20"/>
          <w:szCs w:val="20"/>
        </w:rPr>
        <w:tab/>
      </w:r>
      <w:r w:rsidRPr="00026B7C">
        <w:rPr>
          <w:rFonts w:ascii="黑体" w:eastAsia="黑体" w:hAnsi="黑体" w:cs="Arial"/>
          <w:kern w:val="0"/>
          <w:sz w:val="20"/>
          <w:szCs w:val="20"/>
        </w:rPr>
        <w:tab/>
        <w:t>3,395,349,268.28</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预付款项</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905,659,820.16</w:t>
      </w:r>
      <w:r w:rsidRPr="00026B7C">
        <w:rPr>
          <w:rFonts w:ascii="黑体" w:eastAsia="黑体" w:hAnsi="黑体" w:cs="Arial"/>
          <w:kern w:val="0"/>
          <w:sz w:val="20"/>
          <w:szCs w:val="20"/>
        </w:rPr>
        <w:tab/>
      </w:r>
      <w:r w:rsidRPr="00026B7C">
        <w:rPr>
          <w:rFonts w:ascii="黑体" w:eastAsia="黑体" w:hAnsi="黑体" w:cs="Arial"/>
          <w:kern w:val="0"/>
          <w:sz w:val="20"/>
          <w:szCs w:val="20"/>
        </w:rPr>
        <w:tab/>
        <w:t>671,459,087.</w:t>
      </w:r>
      <w:r w:rsidRPr="00026B7C">
        <w:rPr>
          <w:rFonts w:ascii="黑体" w:eastAsia="黑体" w:hAnsi="黑体" w:cs="Arial" w:hint="eastAsia"/>
          <w:kern w:val="0"/>
          <w:sz w:val="20"/>
          <w:szCs w:val="20"/>
        </w:rPr>
        <w:t>17</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应收利息</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19,318,138.89</w:t>
      </w:r>
      <w:r w:rsidRPr="00026B7C">
        <w:rPr>
          <w:rFonts w:ascii="黑体" w:eastAsia="黑体" w:hAnsi="黑体" w:cs="Arial"/>
          <w:kern w:val="0"/>
          <w:sz w:val="20"/>
          <w:szCs w:val="20"/>
        </w:rPr>
        <w:tab/>
      </w:r>
      <w:r w:rsidRPr="00026B7C">
        <w:rPr>
          <w:rFonts w:ascii="黑体" w:eastAsia="黑体" w:hAnsi="黑体" w:cs="Arial"/>
          <w:kern w:val="0"/>
          <w:sz w:val="20"/>
          <w:szCs w:val="20"/>
        </w:rPr>
        <w:tab/>
        <w:t>15,295,866.67</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应收股利</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5,900,371.55</w:t>
      </w:r>
      <w:r w:rsidRPr="00026B7C">
        <w:rPr>
          <w:rFonts w:ascii="黑体" w:eastAsia="黑体" w:hAnsi="黑体" w:cs="Arial"/>
          <w:kern w:val="0"/>
          <w:sz w:val="20"/>
          <w:szCs w:val="20"/>
        </w:rPr>
        <w:tab/>
      </w:r>
      <w:r w:rsidRPr="00026B7C">
        <w:rPr>
          <w:rFonts w:ascii="黑体" w:eastAsia="黑体" w:hAnsi="黑体" w:cs="Arial"/>
          <w:kern w:val="0"/>
          <w:sz w:val="20"/>
          <w:szCs w:val="20"/>
        </w:rPr>
        <w:tab/>
        <w:t>23,684,883.31</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其他应收款</w:t>
      </w:r>
      <w:r w:rsidRPr="00026B7C">
        <w:rPr>
          <w:rFonts w:ascii="黑体" w:eastAsia="黑体" w:hAnsi="黑体" w:cs="Arial"/>
          <w:kern w:val="0"/>
          <w:sz w:val="20"/>
          <w:szCs w:val="20"/>
        </w:rPr>
        <w:tab/>
        <w:t>2</w:t>
      </w:r>
      <w:r w:rsidRPr="00026B7C">
        <w:rPr>
          <w:rFonts w:ascii="黑体" w:eastAsia="黑体" w:hAnsi="黑体" w:cs="Arial"/>
          <w:kern w:val="0"/>
          <w:sz w:val="20"/>
          <w:szCs w:val="20"/>
        </w:rPr>
        <w:tab/>
      </w:r>
      <w:r w:rsidRPr="00026B7C">
        <w:rPr>
          <w:rFonts w:ascii="黑体" w:eastAsia="黑体" w:hAnsi="黑体" w:cs="Arial"/>
          <w:kern w:val="0"/>
          <w:sz w:val="20"/>
          <w:szCs w:val="20"/>
        </w:rPr>
        <w:tab/>
        <w:t>1,456,016,984.91</w:t>
      </w:r>
      <w:r w:rsidRPr="00026B7C">
        <w:rPr>
          <w:rFonts w:ascii="黑体" w:eastAsia="黑体" w:hAnsi="黑体" w:cs="Arial"/>
          <w:kern w:val="0"/>
          <w:sz w:val="20"/>
          <w:szCs w:val="20"/>
        </w:rPr>
        <w:tab/>
      </w:r>
      <w:r w:rsidRPr="00026B7C">
        <w:rPr>
          <w:rFonts w:ascii="黑体" w:eastAsia="黑体" w:hAnsi="黑体" w:cs="Arial"/>
          <w:kern w:val="0"/>
          <w:sz w:val="20"/>
          <w:szCs w:val="20"/>
        </w:rPr>
        <w:tab/>
        <w:t>1,020,947,609.26</w:t>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存货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6,292,770,310.90</w:t>
      </w:r>
      <w:r w:rsidRPr="00026B7C">
        <w:rPr>
          <w:rFonts w:ascii="黑体" w:eastAsia="黑体" w:hAnsi="黑体" w:cs="Arial"/>
          <w:kern w:val="0"/>
          <w:sz w:val="20"/>
          <w:szCs w:val="20"/>
        </w:rPr>
        <w:tab/>
      </w:r>
      <w:r w:rsidRPr="00026B7C">
        <w:rPr>
          <w:rFonts w:ascii="黑体" w:eastAsia="黑体" w:hAnsi="黑体" w:cs="Arial"/>
          <w:kern w:val="0"/>
          <w:sz w:val="20"/>
          <w:szCs w:val="20"/>
        </w:rPr>
        <w:tab/>
        <w:t>7,034,843,877.19</w:t>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w:t>
      </w:r>
      <w:r w:rsidRPr="00026B7C">
        <w:rPr>
          <w:rFonts w:ascii="黑体" w:eastAsia="黑体" w:hAnsi="黑体" w:cs="Arial"/>
          <w:kern w:val="0"/>
          <w:sz w:val="20"/>
          <w:szCs w:val="20"/>
        </w:rPr>
        <w:t>流动资产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592,803,108.38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jc w:val="left"/>
        <w:rPr>
          <w:rFonts w:ascii="黑体" w:eastAsia="黑体" w:hAnsi="黑体" w:cs="Arial"/>
          <w:kern w:val="0"/>
          <w:sz w:val="20"/>
          <w:szCs w:val="20"/>
        </w:rPr>
      </w:pPr>
      <w:r w:rsidRPr="00026B7C">
        <w:rPr>
          <w:rFonts w:ascii="黑体" w:eastAsia="黑体" w:hAnsi="黑体" w:cs="Arial"/>
          <w:kern w:val="0"/>
          <w:sz w:val="20"/>
          <w:szCs w:val="20"/>
        </w:rPr>
        <w:tab/>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流动资产合计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66,068,223,690.82</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51,747,220,403.2</w:t>
      </w:r>
      <w:r w:rsidRPr="00026B7C">
        <w:rPr>
          <w:rFonts w:ascii="黑体" w:eastAsia="黑体" w:hAnsi="黑体" w:cs="Arial" w:hint="eastAsia"/>
          <w:kern w:val="0"/>
          <w:sz w:val="20"/>
          <w:szCs w:val="20"/>
          <w:u w:val="single"/>
        </w:rPr>
        <w:t>5</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非流动资产</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可供出售金融资产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432,476,274.00</w:t>
      </w:r>
      <w:r w:rsidRPr="00026B7C">
        <w:rPr>
          <w:rFonts w:ascii="黑体" w:eastAsia="黑体" w:hAnsi="黑体" w:cs="Arial"/>
          <w:kern w:val="0"/>
          <w:sz w:val="20"/>
          <w:szCs w:val="20"/>
        </w:rPr>
        <w:tab/>
      </w:r>
      <w:r w:rsidRPr="00026B7C">
        <w:rPr>
          <w:rFonts w:ascii="黑体" w:eastAsia="黑体" w:hAnsi="黑体" w:cs="Arial"/>
          <w:kern w:val="0"/>
          <w:sz w:val="20"/>
          <w:szCs w:val="20"/>
        </w:rPr>
        <w:tab/>
        <w:t>530,811,274.00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长期股权投资</w:t>
      </w:r>
      <w:r w:rsidRPr="00026B7C">
        <w:rPr>
          <w:rFonts w:ascii="黑体" w:eastAsia="黑体" w:hAnsi="黑体" w:cs="Arial"/>
          <w:kern w:val="0"/>
          <w:sz w:val="20"/>
          <w:szCs w:val="20"/>
        </w:rPr>
        <w:tab/>
        <w:t>3</w:t>
      </w:r>
      <w:r w:rsidRPr="00026B7C">
        <w:rPr>
          <w:rFonts w:ascii="黑体" w:eastAsia="黑体" w:hAnsi="黑体" w:cs="Arial"/>
          <w:kern w:val="0"/>
          <w:sz w:val="20"/>
          <w:szCs w:val="20"/>
        </w:rPr>
        <w:tab/>
      </w:r>
      <w:r w:rsidRPr="00026B7C">
        <w:rPr>
          <w:rFonts w:ascii="黑体" w:eastAsia="黑体" w:hAnsi="黑体" w:cs="Arial"/>
          <w:kern w:val="0"/>
          <w:sz w:val="20"/>
          <w:szCs w:val="20"/>
        </w:rPr>
        <w:tab/>
        <w:t>16,425,513,619.11</w:t>
      </w:r>
      <w:r w:rsidRPr="00026B7C">
        <w:rPr>
          <w:rFonts w:ascii="黑体" w:eastAsia="黑体" w:hAnsi="黑体" w:cs="Arial"/>
          <w:kern w:val="0"/>
          <w:sz w:val="20"/>
          <w:szCs w:val="20"/>
        </w:rPr>
        <w:tab/>
      </w:r>
      <w:r w:rsidRPr="00026B7C">
        <w:rPr>
          <w:rFonts w:ascii="黑体" w:eastAsia="黑体" w:hAnsi="黑体" w:cs="Arial"/>
          <w:kern w:val="0"/>
          <w:sz w:val="20"/>
          <w:szCs w:val="20"/>
        </w:rPr>
        <w:tab/>
        <w:t>16,234,640,261.8</w:t>
      </w:r>
      <w:r w:rsidRPr="00026B7C">
        <w:rPr>
          <w:rFonts w:ascii="黑体" w:eastAsia="黑体" w:hAnsi="黑体" w:cs="Arial" w:hint="eastAsia"/>
          <w:kern w:val="0"/>
          <w:sz w:val="20"/>
          <w:szCs w:val="20"/>
        </w:rPr>
        <w:t>5</w:t>
      </w:r>
    </w:p>
    <w:p w:rsidR="004E51B5" w:rsidRPr="00026B7C" w:rsidRDefault="004E51B5" w:rsidP="004E51B5">
      <w:pPr>
        <w:widowControl/>
        <w:tabs>
          <w:tab w:val="center" w:pos="3686"/>
          <w:tab w:val="right" w:pos="4536"/>
          <w:tab w:val="right" w:pos="6237"/>
          <w:tab w:val="right" w:pos="652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固定资产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12,142,942,955.13</w:t>
      </w:r>
      <w:r w:rsidRPr="00026B7C">
        <w:rPr>
          <w:rFonts w:ascii="黑体" w:eastAsia="黑体" w:hAnsi="黑体" w:cs="Arial"/>
          <w:kern w:val="0"/>
          <w:sz w:val="20"/>
          <w:szCs w:val="20"/>
        </w:rPr>
        <w:tab/>
      </w:r>
      <w:r w:rsidRPr="00026B7C">
        <w:rPr>
          <w:rFonts w:ascii="黑体" w:eastAsia="黑体" w:hAnsi="黑体" w:cs="Arial"/>
          <w:kern w:val="0"/>
          <w:sz w:val="20"/>
          <w:szCs w:val="20"/>
        </w:rPr>
        <w:tab/>
        <w:t>11,439,456,287.51</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在建工程</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3,613,887,112.73</w:t>
      </w:r>
      <w:r w:rsidRPr="00026B7C">
        <w:rPr>
          <w:rFonts w:ascii="黑体" w:eastAsia="黑体" w:hAnsi="黑体" w:cs="Arial"/>
          <w:kern w:val="0"/>
          <w:sz w:val="20"/>
          <w:szCs w:val="20"/>
        </w:rPr>
        <w:tab/>
      </w:r>
      <w:r w:rsidRPr="00026B7C">
        <w:rPr>
          <w:rFonts w:ascii="黑体" w:eastAsia="黑体" w:hAnsi="黑体" w:cs="Arial"/>
          <w:kern w:val="0"/>
          <w:sz w:val="20"/>
          <w:szCs w:val="20"/>
        </w:rPr>
        <w:tab/>
        <w:t>2,694,046,285.96</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工程物资</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96,690.75</w:t>
      </w:r>
      <w:r w:rsidRPr="00026B7C">
        <w:rPr>
          <w:rFonts w:ascii="黑体" w:eastAsia="黑体" w:hAnsi="黑体" w:cs="Arial"/>
          <w:kern w:val="0"/>
          <w:sz w:val="20"/>
          <w:szCs w:val="20"/>
        </w:rPr>
        <w:tab/>
      </w:r>
      <w:r w:rsidRPr="00026B7C">
        <w:rPr>
          <w:rFonts w:ascii="黑体" w:eastAsia="黑体" w:hAnsi="黑体" w:cs="Arial"/>
          <w:kern w:val="0"/>
          <w:sz w:val="20"/>
          <w:szCs w:val="20"/>
        </w:rPr>
        <w:tab/>
        <w:t>96,690.75</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无形资产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2,799,021,341.24</w:t>
      </w:r>
      <w:r w:rsidRPr="00026B7C">
        <w:rPr>
          <w:rFonts w:ascii="黑体" w:eastAsia="黑体" w:hAnsi="黑体" w:cs="Arial"/>
          <w:kern w:val="0"/>
          <w:sz w:val="20"/>
          <w:szCs w:val="20"/>
        </w:rPr>
        <w:tab/>
      </w:r>
      <w:r w:rsidRPr="00026B7C">
        <w:rPr>
          <w:rFonts w:ascii="黑体" w:eastAsia="黑体" w:hAnsi="黑体" w:cs="Arial"/>
          <w:kern w:val="0"/>
          <w:sz w:val="20"/>
          <w:szCs w:val="20"/>
        </w:rPr>
        <w:tab/>
        <w:t>2,549,877,967.28</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开发支出</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986,790,085.03</w:t>
      </w:r>
      <w:r w:rsidRPr="00026B7C">
        <w:rPr>
          <w:rFonts w:ascii="黑体" w:eastAsia="黑体" w:hAnsi="黑体" w:cs="Arial"/>
          <w:kern w:val="0"/>
          <w:sz w:val="20"/>
          <w:szCs w:val="20"/>
        </w:rPr>
        <w:tab/>
      </w:r>
      <w:r w:rsidRPr="00026B7C">
        <w:rPr>
          <w:rFonts w:ascii="黑体" w:eastAsia="黑体" w:hAnsi="黑体" w:cs="Arial"/>
          <w:kern w:val="0"/>
          <w:sz w:val="20"/>
          <w:szCs w:val="20"/>
        </w:rPr>
        <w:tab/>
        <w:t>973,680,610.53</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长期待摊费用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12,729,576.00</w:t>
      </w:r>
      <w:r w:rsidRPr="00026B7C">
        <w:rPr>
          <w:rFonts w:ascii="黑体" w:eastAsia="黑体" w:hAnsi="黑体" w:cs="Arial"/>
          <w:kern w:val="0"/>
          <w:sz w:val="20"/>
          <w:szCs w:val="20"/>
        </w:rPr>
        <w:tab/>
      </w:r>
      <w:r w:rsidRPr="00026B7C">
        <w:rPr>
          <w:rFonts w:ascii="黑体" w:eastAsia="黑体" w:hAnsi="黑体" w:cs="Arial"/>
          <w:kern w:val="0"/>
          <w:sz w:val="20"/>
          <w:szCs w:val="20"/>
        </w:rPr>
        <w:tab/>
        <w:t>5,734,664.00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递延所得税资产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1,331,906,388.11</w:t>
      </w:r>
      <w:r w:rsidRPr="00026B7C">
        <w:rPr>
          <w:rFonts w:ascii="黑体" w:eastAsia="黑体" w:hAnsi="黑体" w:cs="Arial"/>
          <w:kern w:val="0"/>
          <w:sz w:val="20"/>
          <w:szCs w:val="20"/>
        </w:rPr>
        <w:tab/>
      </w:r>
      <w:r w:rsidRPr="00026B7C">
        <w:rPr>
          <w:rFonts w:ascii="黑体" w:eastAsia="黑体" w:hAnsi="黑体" w:cs="Arial"/>
          <w:kern w:val="0"/>
          <w:sz w:val="20"/>
          <w:szCs w:val="20"/>
        </w:rPr>
        <w:tab/>
        <w:t>1,311,976,033.85</w:t>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其他非流动资产</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184,595,895.00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single"/>
        </w:rPr>
      </w:pPr>
      <w:r w:rsidRPr="00026B7C">
        <w:rPr>
          <w:rFonts w:ascii="黑体" w:eastAsia="黑体" w:hAnsi="黑体" w:cs="Arial" w:hint="eastAsia"/>
          <w:kern w:val="0"/>
          <w:sz w:val="20"/>
          <w:szCs w:val="20"/>
        </w:rPr>
        <w:t>非流动资产合计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37,745,364,042.10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35,924,915,970.7</w:t>
      </w:r>
      <w:r w:rsidRPr="00026B7C">
        <w:rPr>
          <w:rFonts w:ascii="黑体" w:eastAsia="黑体" w:hAnsi="黑体" w:cs="Arial" w:hint="eastAsia"/>
          <w:kern w:val="0"/>
          <w:sz w:val="20"/>
          <w:szCs w:val="20"/>
          <w:u w:val="single"/>
        </w:rPr>
        <w:t>3</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18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资产总计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103,813,587,732.92</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87,672,136,373.98</w:t>
      </w: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4200"/>
          <w:tab w:val="decimal" w:pos="4800"/>
          <w:tab w:val="right" w:pos="6240"/>
          <w:tab w:val="decimal" w:pos="6840"/>
          <w:tab w:val="right" w:pos="8280"/>
        </w:tabs>
        <w:overflowPunct w:val="0"/>
        <w:autoSpaceDE w:val="0"/>
        <w:autoSpaceDN w:val="0"/>
        <w:adjustRightInd w:val="0"/>
        <w:spacing w:before="0" w:after="0"/>
        <w:ind w:left="240" w:hanging="240"/>
        <w:jc w:val="left"/>
        <w:rPr>
          <w:rFonts w:ascii="黑体" w:eastAsia="黑体" w:hAnsi="黑体" w:cs="Arial"/>
          <w:i/>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left"/>
        <w:outlineLvl w:val="0"/>
        <w:rPr>
          <w:rFonts w:ascii="黑体" w:eastAsia="黑体" w:hAnsi="黑体" w:cs="Arial"/>
          <w:i/>
          <w:kern w:val="0"/>
          <w:sz w:val="20"/>
          <w:szCs w:val="20"/>
        </w:rPr>
        <w:sectPr w:rsidR="004E51B5" w:rsidRPr="00026B7C" w:rsidSect="0096199F">
          <w:headerReference w:type="default" r:id="rId32"/>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b/>
          <w:bCs/>
          <w:kern w:val="0"/>
          <w:sz w:val="20"/>
          <w:szCs w:val="20"/>
        </w:rPr>
      </w:pPr>
      <w:r w:rsidRPr="00026B7C">
        <w:rPr>
          <w:rFonts w:ascii="黑体" w:eastAsia="黑体" w:hAnsi="黑体" w:cs="Arial" w:hint="eastAsia"/>
          <w:b/>
          <w:bCs/>
          <w:kern w:val="0"/>
          <w:sz w:val="20"/>
          <w:szCs w:val="20"/>
          <w:u w:val="single"/>
        </w:rPr>
        <w:t>负债和股东权益</w:t>
      </w: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u w:val="single"/>
        </w:rPr>
        <w:t>12</w:t>
      </w:r>
      <w:r w:rsidRPr="00026B7C">
        <w:rPr>
          <w:rFonts w:ascii="黑体" w:eastAsia="黑体" w:hAnsi="黑体" w:cs="Arial" w:hint="eastAsia"/>
          <w:b/>
          <w:bCs/>
          <w:kern w:val="0"/>
          <w:sz w:val="20"/>
          <w:szCs w:val="20"/>
          <w:u w:val="single"/>
        </w:rPr>
        <w:t>月</w:t>
      </w:r>
      <w:r w:rsidRPr="00026B7C">
        <w:rPr>
          <w:rFonts w:ascii="黑体" w:eastAsia="黑体" w:hAnsi="黑体" w:cs="Arial"/>
          <w:b/>
          <w:bCs/>
          <w:kern w:val="0"/>
          <w:sz w:val="20"/>
          <w:szCs w:val="20"/>
          <w:u w:val="single"/>
        </w:rPr>
        <w:t>31</w:t>
      </w:r>
      <w:r w:rsidRPr="00026B7C">
        <w:rPr>
          <w:rFonts w:ascii="黑体" w:eastAsia="黑体" w:hAnsi="黑体" w:cs="Arial" w:hint="eastAsia"/>
          <w:b/>
          <w:bCs/>
          <w:kern w:val="0"/>
          <w:sz w:val="20"/>
          <w:szCs w:val="20"/>
          <w:u w:val="single"/>
        </w:rPr>
        <w:t>日</w:t>
      </w:r>
    </w:p>
    <w:p w:rsidR="004E51B5" w:rsidRPr="00026B7C" w:rsidRDefault="004E51B5" w:rsidP="004E51B5">
      <w:pPr>
        <w:widowControl/>
        <w:tabs>
          <w:tab w:val="center" w:pos="3686"/>
          <w:tab w:val="right" w:pos="6237"/>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流动负债</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应付票据</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20,344,635,258.93</w:t>
      </w:r>
      <w:r w:rsidRPr="00026B7C">
        <w:rPr>
          <w:rFonts w:ascii="黑体" w:eastAsia="黑体" w:hAnsi="黑体" w:cs="Arial"/>
          <w:kern w:val="0"/>
          <w:sz w:val="20"/>
          <w:szCs w:val="20"/>
        </w:rPr>
        <w:tab/>
      </w:r>
      <w:r w:rsidRPr="00026B7C">
        <w:rPr>
          <w:rFonts w:ascii="黑体" w:eastAsia="黑体" w:hAnsi="黑体" w:cs="Arial"/>
          <w:kern w:val="0"/>
          <w:sz w:val="20"/>
          <w:szCs w:val="20"/>
        </w:rPr>
        <w:tab/>
        <w:t>17,867,862,639.24</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应付账款</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16,912,556,809.95</w:t>
      </w:r>
      <w:r w:rsidRPr="00026B7C">
        <w:rPr>
          <w:rFonts w:ascii="黑体" w:eastAsia="黑体" w:hAnsi="黑体" w:cs="Arial"/>
          <w:kern w:val="0"/>
          <w:sz w:val="20"/>
          <w:szCs w:val="20"/>
        </w:rPr>
        <w:tab/>
      </w:r>
      <w:r w:rsidRPr="00026B7C">
        <w:rPr>
          <w:rFonts w:ascii="黑体" w:eastAsia="黑体" w:hAnsi="黑体" w:cs="Arial"/>
          <w:kern w:val="0"/>
          <w:sz w:val="20"/>
          <w:szCs w:val="20"/>
        </w:rPr>
        <w:tab/>
        <w:t>12,261,927,977.59</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预收款项</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6,563,904,714.60</w:t>
      </w:r>
      <w:r w:rsidRPr="00026B7C">
        <w:rPr>
          <w:rFonts w:ascii="黑体" w:eastAsia="黑体" w:hAnsi="黑体" w:cs="Arial"/>
          <w:kern w:val="0"/>
          <w:sz w:val="20"/>
          <w:szCs w:val="20"/>
        </w:rPr>
        <w:tab/>
      </w:r>
      <w:r w:rsidRPr="00026B7C">
        <w:rPr>
          <w:rFonts w:ascii="黑体" w:eastAsia="黑体" w:hAnsi="黑体" w:cs="Arial"/>
          <w:kern w:val="0"/>
          <w:sz w:val="20"/>
          <w:szCs w:val="20"/>
        </w:rPr>
        <w:tab/>
        <w:t>7,244,681,597.34</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应付职工薪酬</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1,567,187,782.78</w:t>
      </w:r>
      <w:r w:rsidRPr="00026B7C">
        <w:rPr>
          <w:rFonts w:ascii="黑体" w:eastAsia="黑体" w:hAnsi="黑体" w:cs="Arial"/>
          <w:kern w:val="0"/>
          <w:sz w:val="20"/>
          <w:szCs w:val="20"/>
        </w:rPr>
        <w:tab/>
      </w:r>
      <w:r w:rsidRPr="00026B7C">
        <w:rPr>
          <w:rFonts w:ascii="黑体" w:eastAsia="黑体" w:hAnsi="黑体" w:cs="Arial"/>
          <w:kern w:val="0"/>
          <w:sz w:val="20"/>
          <w:szCs w:val="20"/>
        </w:rPr>
        <w:tab/>
        <w:t>1,340,616,604.42</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应交税费</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470,185,940.53</w:t>
      </w:r>
      <w:r w:rsidRPr="00026B7C">
        <w:rPr>
          <w:rFonts w:ascii="黑体" w:eastAsia="黑体" w:hAnsi="黑体" w:cs="Arial"/>
          <w:kern w:val="0"/>
          <w:sz w:val="20"/>
          <w:szCs w:val="20"/>
        </w:rPr>
        <w:tab/>
      </w:r>
      <w:r w:rsidRPr="00026B7C">
        <w:rPr>
          <w:rFonts w:ascii="黑体" w:eastAsia="黑体" w:hAnsi="黑体" w:cs="Arial"/>
          <w:kern w:val="0"/>
          <w:sz w:val="20"/>
          <w:szCs w:val="20"/>
        </w:rPr>
        <w:tab/>
        <w:t>685,518,624.02</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应付利息</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73,458,000.00</w:t>
      </w:r>
      <w:r w:rsidRPr="00026B7C">
        <w:rPr>
          <w:rFonts w:ascii="黑体" w:eastAsia="黑体" w:hAnsi="黑体" w:cs="Arial"/>
          <w:kern w:val="0"/>
          <w:sz w:val="20"/>
          <w:szCs w:val="20"/>
        </w:rPr>
        <w:tab/>
      </w:r>
      <w:r w:rsidRPr="00026B7C">
        <w:rPr>
          <w:rFonts w:ascii="黑体" w:eastAsia="黑体" w:hAnsi="黑体" w:cs="Arial"/>
          <w:kern w:val="0"/>
          <w:sz w:val="20"/>
          <w:szCs w:val="20"/>
        </w:rPr>
        <w:tab/>
        <w:t>73,458,000.00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其他应付款</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1,922,286,938.56</w:t>
      </w:r>
      <w:r w:rsidRPr="00026B7C">
        <w:rPr>
          <w:rFonts w:ascii="黑体" w:eastAsia="黑体" w:hAnsi="黑体" w:cs="Arial"/>
          <w:kern w:val="0"/>
          <w:sz w:val="20"/>
          <w:szCs w:val="20"/>
        </w:rPr>
        <w:tab/>
      </w:r>
      <w:r w:rsidRPr="00026B7C">
        <w:rPr>
          <w:rFonts w:ascii="黑体" w:eastAsia="黑体" w:hAnsi="黑体" w:cs="Arial"/>
          <w:kern w:val="0"/>
          <w:sz w:val="20"/>
          <w:szCs w:val="20"/>
        </w:rPr>
        <w:tab/>
        <w:t>1,715,127,488.12</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预计负债</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1,947,415,048.79</w:t>
      </w:r>
      <w:r w:rsidRPr="00026B7C">
        <w:rPr>
          <w:rFonts w:ascii="黑体" w:eastAsia="黑体" w:hAnsi="黑体" w:cs="Arial"/>
          <w:kern w:val="0"/>
          <w:sz w:val="20"/>
          <w:szCs w:val="20"/>
        </w:rPr>
        <w:tab/>
      </w:r>
      <w:r w:rsidRPr="00026B7C">
        <w:rPr>
          <w:rFonts w:ascii="黑体" w:eastAsia="黑体" w:hAnsi="黑体" w:cs="Arial"/>
          <w:kern w:val="0"/>
          <w:sz w:val="20"/>
          <w:szCs w:val="20"/>
        </w:rPr>
        <w:tab/>
        <w:t>1,610,185,432.44</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其他流动负债</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3,992,241,040.51</w:t>
      </w:r>
      <w:r w:rsidRPr="00026B7C">
        <w:rPr>
          <w:rFonts w:ascii="黑体" w:eastAsia="黑体" w:hAnsi="黑体" w:cs="Arial"/>
          <w:kern w:val="0"/>
          <w:sz w:val="20"/>
          <w:szCs w:val="20"/>
        </w:rPr>
        <w:tab/>
      </w:r>
      <w:r w:rsidRPr="00026B7C">
        <w:rPr>
          <w:rFonts w:ascii="黑体" w:eastAsia="黑体" w:hAnsi="黑体" w:cs="Arial"/>
          <w:kern w:val="0"/>
          <w:sz w:val="20"/>
          <w:szCs w:val="20"/>
        </w:rPr>
        <w:tab/>
        <w:t>3,751,184,504.59</w:t>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一年</w:t>
      </w:r>
      <w:r w:rsidRPr="00026B7C">
        <w:rPr>
          <w:rFonts w:ascii="黑体" w:eastAsia="黑体" w:hAnsi="黑体" w:cs="Arial"/>
          <w:kern w:val="0"/>
          <w:sz w:val="20"/>
          <w:szCs w:val="20"/>
        </w:rPr>
        <w:t>内到期的非流动负债</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1,979,020,519.81</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流动负债合计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55,772,892,054.46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46,550,562,867.76</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非流动负债</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应付债券</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w:t>
      </w:r>
      <w:r w:rsidRPr="00026B7C">
        <w:rPr>
          <w:rFonts w:ascii="黑体" w:eastAsia="黑体" w:hAnsi="黑体" w:cs="Arial"/>
          <w:kern w:val="0"/>
          <w:sz w:val="20"/>
          <w:szCs w:val="20"/>
        </w:rPr>
        <w:tab/>
      </w:r>
      <w:r w:rsidRPr="00026B7C">
        <w:rPr>
          <w:rFonts w:ascii="黑体" w:eastAsia="黑体" w:hAnsi="黑体" w:cs="Arial"/>
          <w:kern w:val="0"/>
          <w:sz w:val="20"/>
          <w:szCs w:val="20"/>
        </w:rPr>
        <w:tab/>
        <w:t>1,975,102,599.85</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长期应付职工薪酬</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87,480,000.00</w:t>
      </w:r>
      <w:r w:rsidRPr="00026B7C">
        <w:rPr>
          <w:rFonts w:ascii="黑体" w:eastAsia="黑体" w:hAnsi="黑体" w:cs="Arial"/>
          <w:kern w:val="0"/>
          <w:sz w:val="20"/>
          <w:szCs w:val="20"/>
        </w:rPr>
        <w:tab/>
      </w:r>
      <w:r w:rsidRPr="00026B7C">
        <w:rPr>
          <w:rFonts w:ascii="黑体" w:eastAsia="黑体" w:hAnsi="黑体" w:cs="Arial"/>
          <w:kern w:val="0"/>
          <w:sz w:val="20"/>
          <w:szCs w:val="20"/>
        </w:rPr>
        <w:tab/>
        <w:t>87,565,000.00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专项应付款</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162,146,831.40</w:t>
      </w:r>
      <w:r w:rsidRPr="00026B7C">
        <w:rPr>
          <w:rFonts w:ascii="黑体" w:eastAsia="黑体" w:hAnsi="黑体" w:cs="Arial"/>
          <w:kern w:val="0"/>
          <w:sz w:val="20"/>
          <w:szCs w:val="20"/>
        </w:rPr>
        <w:tab/>
      </w:r>
      <w:r w:rsidRPr="00026B7C">
        <w:rPr>
          <w:rFonts w:ascii="黑体" w:eastAsia="黑体" w:hAnsi="黑体" w:cs="Arial"/>
          <w:kern w:val="0"/>
          <w:sz w:val="20"/>
          <w:szCs w:val="20"/>
        </w:rPr>
        <w:tab/>
        <w:t>103,856,111.50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递延收益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2,164,751,690.28</w:t>
      </w:r>
      <w:r w:rsidRPr="00026B7C">
        <w:rPr>
          <w:rFonts w:ascii="黑体" w:eastAsia="黑体" w:hAnsi="黑体" w:cs="Arial"/>
          <w:kern w:val="0"/>
          <w:sz w:val="20"/>
          <w:szCs w:val="20"/>
        </w:rPr>
        <w:tab/>
      </w:r>
      <w:r w:rsidRPr="00026B7C">
        <w:rPr>
          <w:rFonts w:ascii="黑体" w:eastAsia="黑体" w:hAnsi="黑体" w:cs="Arial"/>
          <w:kern w:val="0"/>
          <w:sz w:val="20"/>
          <w:szCs w:val="20"/>
        </w:rPr>
        <w:tab/>
        <w:t>2,212,002,396.55</w:t>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递延所得税负债</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34,535,250.00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49,285,500.00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非流动负债合计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2,448,913,771.68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4,427,811,607.90</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负债合计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58,221,805,826.14</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50,978,374,475.66</w:t>
      </w:r>
    </w:p>
    <w:p w:rsidR="004E51B5" w:rsidRPr="00026B7C" w:rsidRDefault="004E51B5" w:rsidP="004E51B5">
      <w:pPr>
        <w:widowControl/>
        <w:spacing w:before="0" w:after="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股东权益</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股本</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4,802,648,511.00</w:t>
      </w:r>
      <w:r w:rsidRPr="00026B7C">
        <w:rPr>
          <w:rFonts w:ascii="黑体" w:eastAsia="黑体" w:hAnsi="黑体" w:cs="Arial"/>
          <w:kern w:val="0"/>
          <w:sz w:val="20"/>
          <w:szCs w:val="20"/>
        </w:rPr>
        <w:tab/>
      </w:r>
      <w:r w:rsidRPr="00026B7C">
        <w:rPr>
          <w:rFonts w:ascii="黑体" w:eastAsia="黑体" w:hAnsi="黑体" w:cs="Arial"/>
          <w:kern w:val="0"/>
          <w:sz w:val="20"/>
          <w:szCs w:val="20"/>
        </w:rPr>
        <w:tab/>
        <w:t>4,662,886,108.00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资本公积</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4,689,475,046.88</w:t>
      </w:r>
      <w:r w:rsidRPr="00026B7C">
        <w:rPr>
          <w:rFonts w:ascii="黑体" w:eastAsia="黑体" w:hAnsi="黑体" w:cs="Arial"/>
          <w:kern w:val="0"/>
          <w:sz w:val="20"/>
          <w:szCs w:val="20"/>
        </w:rPr>
        <w:tab/>
      </w:r>
      <w:r w:rsidRPr="00026B7C">
        <w:rPr>
          <w:rFonts w:ascii="黑体" w:eastAsia="黑体" w:hAnsi="黑体" w:cs="Arial"/>
          <w:kern w:val="0"/>
          <w:sz w:val="20"/>
          <w:szCs w:val="20"/>
        </w:rPr>
        <w:tab/>
        <w:t>2,831,662,835.16</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其他综合收益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202,294,552.68</w:t>
      </w:r>
      <w:r w:rsidRPr="00026B7C">
        <w:rPr>
          <w:rFonts w:ascii="黑体" w:eastAsia="黑体" w:hAnsi="黑体" w:cs="Arial"/>
          <w:kern w:val="0"/>
          <w:sz w:val="20"/>
          <w:szCs w:val="20"/>
        </w:rPr>
        <w:tab/>
      </w:r>
      <w:r w:rsidRPr="00026B7C">
        <w:rPr>
          <w:rFonts w:ascii="黑体" w:eastAsia="黑体" w:hAnsi="黑体" w:cs="Arial"/>
          <w:kern w:val="0"/>
          <w:sz w:val="20"/>
          <w:szCs w:val="20"/>
        </w:rPr>
        <w:tab/>
        <w:t>281,190,781.91</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专项储备</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7,555,003.10</w:t>
      </w:r>
      <w:r w:rsidRPr="00026B7C">
        <w:rPr>
          <w:rFonts w:ascii="黑体" w:eastAsia="黑体" w:hAnsi="黑体" w:cs="Arial"/>
          <w:kern w:val="0"/>
          <w:sz w:val="20"/>
          <w:szCs w:val="20"/>
        </w:rPr>
        <w:tab/>
      </w:r>
      <w:r w:rsidRPr="00026B7C">
        <w:rPr>
          <w:rFonts w:ascii="黑体" w:eastAsia="黑体" w:hAnsi="黑体" w:cs="Arial"/>
          <w:kern w:val="0"/>
          <w:sz w:val="20"/>
          <w:szCs w:val="20"/>
        </w:rPr>
        <w:tab/>
        <w:t>12,723,372.00</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盈余公积</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2,401,324,255.50</w:t>
      </w:r>
      <w:r w:rsidRPr="00026B7C">
        <w:rPr>
          <w:rFonts w:ascii="黑体" w:eastAsia="黑体" w:hAnsi="黑体" w:cs="Arial"/>
          <w:kern w:val="0"/>
          <w:sz w:val="20"/>
          <w:szCs w:val="20"/>
        </w:rPr>
        <w:tab/>
      </w:r>
      <w:r w:rsidRPr="00026B7C">
        <w:rPr>
          <w:rFonts w:ascii="黑体" w:eastAsia="黑体" w:hAnsi="黑体" w:cs="Arial"/>
          <w:kern w:val="0"/>
          <w:sz w:val="20"/>
          <w:szCs w:val="20"/>
        </w:rPr>
        <w:tab/>
        <w:t>2,331,443,054.00</w:t>
      </w: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未分配利润</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33,488,484,537.62</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26,573,855,747.25</w:t>
      </w:r>
    </w:p>
    <w:p w:rsidR="004E51B5" w:rsidRPr="00026B7C" w:rsidRDefault="004E51B5" w:rsidP="004E51B5">
      <w:pPr>
        <w:widowControl/>
        <w:tabs>
          <w:tab w:val="center" w:pos="3686"/>
          <w:tab w:val="right" w:pos="4536"/>
          <w:tab w:val="right" w:pos="6237"/>
          <w:tab w:val="right" w:pos="655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237"/>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r w:rsidRPr="00026B7C">
        <w:rPr>
          <w:rFonts w:ascii="黑体" w:eastAsia="黑体" w:hAnsi="黑体" w:cs="Arial" w:hint="eastAsia"/>
          <w:kern w:val="0"/>
          <w:sz w:val="20"/>
          <w:szCs w:val="20"/>
        </w:rPr>
        <w:t>股东权益合计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45,591,781,906.78</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36,693,761,898.32</w:t>
      </w:r>
    </w:p>
    <w:p w:rsidR="004E51B5" w:rsidRPr="00026B7C" w:rsidRDefault="004E51B5" w:rsidP="004E51B5">
      <w:pPr>
        <w:widowControl/>
        <w:tabs>
          <w:tab w:val="center" w:pos="3686"/>
          <w:tab w:val="right" w:pos="4536"/>
          <w:tab w:val="right" w:pos="6237"/>
          <w:tab w:val="right" w:pos="6663"/>
          <w:tab w:val="right" w:pos="8313"/>
        </w:tabs>
        <w:overflowPunct w:val="0"/>
        <w:autoSpaceDE w:val="0"/>
        <w:autoSpaceDN w:val="0"/>
        <w:adjustRightInd w:val="0"/>
        <w:spacing w:before="0" w:after="0"/>
        <w:ind w:left="240" w:hanging="24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5812"/>
          <w:tab w:val="right" w:pos="6521"/>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r w:rsidRPr="00026B7C">
        <w:rPr>
          <w:rFonts w:ascii="黑体" w:eastAsia="黑体" w:hAnsi="黑体" w:cs="Arial" w:hint="eastAsia"/>
          <w:kern w:val="0"/>
          <w:sz w:val="20"/>
          <w:szCs w:val="20"/>
        </w:rPr>
        <w:t>负债和股东权益总计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103,813,587,732.92</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87,672,136,373.98</w:t>
      </w:r>
    </w:p>
    <w:p w:rsidR="004E51B5" w:rsidRPr="00026B7C" w:rsidRDefault="004E51B5" w:rsidP="004E51B5">
      <w:pPr>
        <w:widowControl/>
        <w:tabs>
          <w:tab w:val="center" w:pos="3686"/>
          <w:tab w:val="right" w:pos="4438"/>
          <w:tab w:val="right" w:pos="5812"/>
          <w:tab w:val="right" w:pos="6467"/>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467"/>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467"/>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467"/>
          <w:tab w:val="right" w:pos="8313"/>
        </w:tabs>
        <w:overflowPunct w:val="0"/>
        <w:autoSpaceDE w:val="0"/>
        <w:autoSpaceDN w:val="0"/>
        <w:adjustRightInd w:val="0"/>
        <w:spacing w:before="0" w:after="0"/>
        <w:ind w:left="240" w:hanging="240"/>
        <w:jc w:val="left"/>
        <w:rPr>
          <w:rFonts w:ascii="黑体" w:eastAsia="黑体" w:hAnsi="黑体" w:cs="Arial"/>
          <w:kern w:val="0"/>
          <w:sz w:val="20"/>
          <w:szCs w:val="20"/>
          <w:u w:val="double"/>
        </w:rPr>
      </w:pPr>
    </w:p>
    <w:p w:rsidR="004E51B5" w:rsidRPr="00026B7C" w:rsidRDefault="004E51B5" w:rsidP="004E51B5">
      <w:pPr>
        <w:widowControl/>
        <w:tabs>
          <w:tab w:val="center" w:pos="3686"/>
          <w:tab w:val="right" w:pos="4438"/>
          <w:tab w:val="right" w:pos="5812"/>
          <w:tab w:val="right" w:pos="6467"/>
          <w:tab w:val="right" w:pos="8313"/>
        </w:tabs>
        <w:overflowPunct w:val="0"/>
        <w:autoSpaceDE w:val="0"/>
        <w:autoSpaceDN w:val="0"/>
        <w:adjustRightInd w:val="0"/>
        <w:spacing w:before="0" w:after="0"/>
        <w:ind w:left="240" w:hanging="240"/>
        <w:jc w:val="left"/>
        <w:rPr>
          <w:rFonts w:ascii="黑体" w:eastAsia="黑体" w:hAnsi="黑体" w:cs="Arial"/>
          <w:kern w:val="0"/>
          <w:sz w:val="24"/>
          <w:szCs w:val="24"/>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spacing w:before="0" w:after="0"/>
        <w:jc w:val="center"/>
        <w:rPr>
          <w:rFonts w:ascii="黑体" w:eastAsia="黑体" w:hAnsi="黑体" w:cs="Arial"/>
          <w:kern w:val="0"/>
          <w:sz w:val="24"/>
          <w:szCs w:val="24"/>
        </w:rPr>
        <w:sectPr w:rsidR="004E51B5" w:rsidRPr="00026B7C" w:rsidSect="0096199F">
          <w:headerReference w:type="default" r:id="rId33"/>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4060"/>
          <w:tab w:val="right" w:pos="6240"/>
          <w:tab w:val="right" w:pos="8313"/>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hint="eastAsia"/>
          <w:b/>
          <w:bCs/>
          <w:kern w:val="0"/>
          <w:sz w:val="20"/>
          <w:szCs w:val="20"/>
          <w:u w:val="single"/>
        </w:rPr>
        <w:t>附注十五</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3686"/>
          <w:tab w:val="right" w:pos="6240"/>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074"/>
          <w:tab w:val="left" w:pos="4380"/>
          <w:tab w:val="right" w:pos="4536"/>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营业收入</w:t>
      </w:r>
      <w:r w:rsidRPr="00026B7C">
        <w:rPr>
          <w:rFonts w:ascii="黑体" w:eastAsia="黑体" w:hAnsi="黑体" w:cs="Arial"/>
          <w:kern w:val="0"/>
          <w:sz w:val="20"/>
          <w:szCs w:val="20"/>
        </w:rPr>
        <w:tab/>
        <w:t>4</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78,133,944,076.33</w:t>
      </w:r>
      <w:r w:rsidRPr="00026B7C">
        <w:rPr>
          <w:rFonts w:ascii="黑体" w:eastAsia="黑体" w:hAnsi="黑体" w:cs="Arial"/>
          <w:kern w:val="0"/>
          <w:sz w:val="20"/>
          <w:szCs w:val="20"/>
        </w:rPr>
        <w:tab/>
      </w:r>
      <w:r w:rsidRPr="00026B7C">
        <w:rPr>
          <w:rFonts w:ascii="黑体" w:eastAsia="黑体" w:hAnsi="黑体" w:cs="Arial"/>
          <w:kern w:val="0"/>
          <w:sz w:val="20"/>
          <w:szCs w:val="20"/>
        </w:rPr>
        <w:tab/>
        <w:t>64,862,129,116.91</w:t>
      </w:r>
    </w:p>
    <w:p w:rsidR="004E51B5" w:rsidRPr="00026B7C" w:rsidRDefault="004E51B5" w:rsidP="004E51B5">
      <w:pPr>
        <w:widowControl/>
        <w:tabs>
          <w:tab w:val="center" w:pos="4074"/>
          <w:tab w:val="right" w:pos="4536"/>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减：</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营业成本</w:t>
      </w:r>
      <w:r w:rsidRPr="00026B7C">
        <w:rPr>
          <w:rFonts w:ascii="黑体" w:eastAsia="黑体" w:hAnsi="黑体" w:cs="Arial"/>
          <w:kern w:val="0"/>
          <w:sz w:val="20"/>
          <w:szCs w:val="20"/>
        </w:rPr>
        <w:tab/>
        <w:t>4</w:t>
      </w:r>
      <w:r w:rsidRPr="00026B7C">
        <w:rPr>
          <w:rFonts w:ascii="黑体" w:eastAsia="黑体" w:hAnsi="黑体" w:cs="Arial"/>
          <w:kern w:val="0"/>
          <w:sz w:val="20"/>
          <w:szCs w:val="20"/>
        </w:rPr>
        <w:tab/>
      </w:r>
      <w:r w:rsidRPr="00026B7C">
        <w:rPr>
          <w:rFonts w:ascii="黑体" w:eastAsia="黑体" w:hAnsi="黑体" w:cs="Arial"/>
          <w:kern w:val="0"/>
          <w:sz w:val="20"/>
          <w:szCs w:val="20"/>
        </w:rPr>
        <w:tab/>
        <w:t>65,772,445,442.61</w:t>
      </w:r>
      <w:r w:rsidRPr="00026B7C">
        <w:rPr>
          <w:rFonts w:ascii="黑体" w:eastAsia="黑体" w:hAnsi="黑体" w:cs="Arial"/>
          <w:kern w:val="0"/>
          <w:sz w:val="20"/>
          <w:szCs w:val="20"/>
        </w:rPr>
        <w:tab/>
      </w:r>
      <w:r w:rsidRPr="00026B7C">
        <w:rPr>
          <w:rFonts w:ascii="黑体" w:eastAsia="黑体" w:hAnsi="黑体" w:cs="Arial"/>
          <w:kern w:val="0"/>
          <w:sz w:val="20"/>
          <w:szCs w:val="20"/>
        </w:rPr>
        <w:tab/>
        <w:t>52,616,129,433.68</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税金及附加</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2,977,973,945.41</w:t>
      </w:r>
      <w:r w:rsidRPr="00026B7C">
        <w:rPr>
          <w:rFonts w:ascii="黑体" w:eastAsia="黑体" w:hAnsi="黑体" w:cs="Arial"/>
          <w:kern w:val="0"/>
          <w:sz w:val="20"/>
          <w:szCs w:val="20"/>
        </w:rPr>
        <w:tab/>
      </w:r>
      <w:r w:rsidRPr="00026B7C">
        <w:rPr>
          <w:rFonts w:ascii="黑体" w:eastAsia="黑体" w:hAnsi="黑体" w:cs="Arial"/>
          <w:kern w:val="0"/>
          <w:sz w:val="20"/>
          <w:szCs w:val="20"/>
        </w:rPr>
        <w:tab/>
        <w:t>2,716,124,679.99</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销售费用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4,820,910,114.23</w:t>
      </w:r>
      <w:r w:rsidRPr="00026B7C">
        <w:rPr>
          <w:rFonts w:ascii="黑体" w:eastAsia="黑体" w:hAnsi="黑体" w:cs="Arial"/>
          <w:kern w:val="0"/>
          <w:sz w:val="20"/>
          <w:szCs w:val="20"/>
        </w:rPr>
        <w:tab/>
      </w:r>
      <w:r w:rsidRPr="00026B7C">
        <w:rPr>
          <w:rFonts w:ascii="黑体" w:eastAsia="黑体" w:hAnsi="黑体" w:cs="Arial"/>
          <w:kern w:val="0"/>
          <w:sz w:val="20"/>
          <w:szCs w:val="20"/>
        </w:rPr>
        <w:tab/>
        <w:t>4,513,587,958.</w:t>
      </w:r>
      <w:r w:rsidRPr="00026B7C">
        <w:rPr>
          <w:rFonts w:ascii="黑体" w:eastAsia="黑体" w:hAnsi="黑体" w:cs="Arial" w:hint="eastAsia"/>
          <w:kern w:val="0"/>
          <w:sz w:val="20"/>
          <w:szCs w:val="20"/>
        </w:rPr>
        <w:t>53</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管理费用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4,536,818,995.7</w:t>
      </w:r>
      <w:r w:rsidRPr="00026B7C">
        <w:rPr>
          <w:rFonts w:ascii="黑体" w:eastAsia="黑体" w:hAnsi="黑体" w:cs="Arial" w:hint="eastAsia"/>
          <w:kern w:val="0"/>
          <w:sz w:val="20"/>
          <w:szCs w:val="20"/>
        </w:rPr>
        <w:t>5</w:t>
      </w:r>
      <w:r w:rsidRPr="00026B7C">
        <w:rPr>
          <w:rFonts w:ascii="黑体" w:eastAsia="黑体" w:hAnsi="黑体" w:cs="Arial"/>
          <w:kern w:val="0"/>
          <w:sz w:val="20"/>
          <w:szCs w:val="20"/>
        </w:rPr>
        <w:tab/>
      </w:r>
      <w:r w:rsidRPr="00026B7C">
        <w:rPr>
          <w:rFonts w:ascii="黑体" w:eastAsia="黑体" w:hAnsi="黑体" w:cs="Arial"/>
          <w:kern w:val="0"/>
          <w:sz w:val="20"/>
          <w:szCs w:val="20"/>
        </w:rPr>
        <w:tab/>
        <w:t>4,344,973,656.07</w:t>
      </w:r>
    </w:p>
    <w:p w:rsidR="004E51B5" w:rsidRPr="00026B7C" w:rsidRDefault="004E51B5" w:rsidP="004E51B5">
      <w:pPr>
        <w:widowControl/>
        <w:tabs>
          <w:tab w:val="center" w:pos="3686"/>
          <w:tab w:val="right" w:pos="4536"/>
          <w:tab w:val="right" w:pos="6341"/>
          <w:tab w:val="right" w:pos="6663"/>
          <w:tab w:val="right" w:pos="8413"/>
        </w:tabs>
        <w:overflowPunct w:val="0"/>
        <w:autoSpaceDE w:val="0"/>
        <w:autoSpaceDN w:val="0"/>
        <w:adjustRightInd w:val="0"/>
        <w:spacing w:before="0" w:after="0"/>
        <w:ind w:left="480" w:rightChars="-257" w:right="-463"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财务收入</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(273,565,990.80)</w:t>
      </w:r>
      <w:r w:rsidRPr="00026B7C">
        <w:rPr>
          <w:rFonts w:ascii="黑体" w:eastAsia="黑体" w:hAnsi="黑体" w:cs="Arial"/>
          <w:kern w:val="0"/>
          <w:sz w:val="20"/>
          <w:szCs w:val="20"/>
        </w:rPr>
        <w:tab/>
      </w:r>
      <w:r w:rsidRPr="00026B7C">
        <w:rPr>
          <w:rFonts w:ascii="黑体" w:eastAsia="黑体" w:hAnsi="黑体" w:cs="Arial"/>
          <w:kern w:val="0"/>
          <w:sz w:val="20"/>
          <w:szCs w:val="20"/>
        </w:rPr>
        <w:tab/>
        <w:t>(155,764,882.94)</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资产减值损失</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327,391,057.23</w:t>
      </w:r>
      <w:r w:rsidRPr="00026B7C">
        <w:rPr>
          <w:rFonts w:ascii="黑体" w:eastAsia="黑体" w:hAnsi="黑体" w:cs="Arial"/>
          <w:kern w:val="0"/>
          <w:sz w:val="20"/>
          <w:szCs w:val="20"/>
        </w:rPr>
        <w:tab/>
      </w:r>
      <w:r w:rsidRPr="00026B7C">
        <w:rPr>
          <w:rFonts w:ascii="黑体" w:eastAsia="黑体" w:hAnsi="黑体" w:cs="Arial"/>
          <w:kern w:val="0"/>
          <w:sz w:val="20"/>
          <w:szCs w:val="20"/>
        </w:rPr>
        <w:tab/>
        <w:t>540,779,680.25</w:t>
      </w:r>
    </w:p>
    <w:p w:rsidR="004E51B5" w:rsidRPr="00026B7C" w:rsidRDefault="004E51B5" w:rsidP="004E51B5">
      <w:pPr>
        <w:widowControl/>
        <w:tabs>
          <w:tab w:val="center" w:pos="4060"/>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加：</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投资收益</w:t>
      </w:r>
      <w:r w:rsidRPr="00026B7C">
        <w:rPr>
          <w:rFonts w:ascii="黑体" w:eastAsia="黑体" w:hAnsi="黑体" w:cs="Arial"/>
          <w:kern w:val="0"/>
          <w:sz w:val="20"/>
          <w:szCs w:val="20"/>
        </w:rPr>
        <w:tab/>
        <w:t>5</w:t>
      </w:r>
      <w:r w:rsidRPr="00026B7C">
        <w:rPr>
          <w:rFonts w:ascii="黑体" w:eastAsia="黑体" w:hAnsi="黑体" w:cs="Arial"/>
          <w:kern w:val="0"/>
          <w:sz w:val="20"/>
          <w:szCs w:val="20"/>
        </w:rPr>
        <w:tab/>
      </w:r>
      <w:r w:rsidRPr="00026B7C">
        <w:rPr>
          <w:rFonts w:ascii="黑体" w:eastAsia="黑体" w:hAnsi="黑体" w:cs="Arial"/>
          <w:kern w:val="0"/>
          <w:sz w:val="20"/>
          <w:szCs w:val="20"/>
        </w:rPr>
        <w:tab/>
        <w:t>9,648,255,430.07</w:t>
      </w:r>
      <w:r w:rsidRPr="00026B7C">
        <w:rPr>
          <w:rFonts w:ascii="黑体" w:eastAsia="黑体" w:hAnsi="黑体" w:cs="Arial"/>
          <w:kern w:val="0"/>
          <w:sz w:val="20"/>
          <w:szCs w:val="20"/>
        </w:rPr>
        <w:tab/>
      </w:r>
      <w:r w:rsidRPr="00026B7C">
        <w:rPr>
          <w:rFonts w:ascii="黑体" w:eastAsia="黑体" w:hAnsi="黑体" w:cs="Arial"/>
          <w:kern w:val="0"/>
          <w:sz w:val="20"/>
          <w:szCs w:val="20"/>
        </w:rPr>
        <w:tab/>
        <w:t>9,499,248,778.1</w:t>
      </w:r>
      <w:r w:rsidRPr="00026B7C">
        <w:rPr>
          <w:rFonts w:ascii="黑体" w:eastAsia="黑体" w:hAnsi="黑体" w:cs="Arial" w:hint="eastAsia"/>
          <w:kern w:val="0"/>
          <w:sz w:val="20"/>
          <w:szCs w:val="20"/>
        </w:rPr>
        <w:t>9</w:t>
      </w:r>
    </w:p>
    <w:p w:rsidR="004E51B5" w:rsidRPr="00026B7C" w:rsidRDefault="004E51B5" w:rsidP="004E51B5">
      <w:pPr>
        <w:widowControl/>
        <w:tabs>
          <w:tab w:val="left" w:pos="1134"/>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其中：</w:t>
      </w:r>
      <w:r w:rsidRPr="00026B7C">
        <w:rPr>
          <w:rFonts w:ascii="黑体" w:eastAsia="黑体" w:hAnsi="黑体" w:cs="Arial" w:hint="eastAsia"/>
          <w:i/>
          <w:kern w:val="0"/>
          <w:sz w:val="20"/>
          <w:szCs w:val="20"/>
        </w:rPr>
        <w:t>对联营企业和合营企业的</w:t>
      </w:r>
    </w:p>
    <w:p w:rsidR="004E51B5" w:rsidRPr="00026B7C" w:rsidRDefault="004E51B5" w:rsidP="004E51B5">
      <w:pPr>
        <w:widowControl/>
        <w:tabs>
          <w:tab w:val="left" w:pos="1134"/>
          <w:tab w:val="center" w:pos="3686"/>
          <w:tab w:val="right" w:pos="4452"/>
          <w:tab w:val="right" w:pos="6240"/>
          <w:tab w:val="right" w:pos="6521"/>
          <w:tab w:val="right" w:pos="8313"/>
        </w:tabs>
        <w:overflowPunct w:val="0"/>
        <w:autoSpaceDE w:val="0"/>
        <w:autoSpaceDN w:val="0"/>
        <w:adjustRightInd w:val="0"/>
        <w:spacing w:before="0" w:after="0"/>
        <w:ind w:left="480" w:hanging="480"/>
        <w:jc w:val="left"/>
        <w:rPr>
          <w:rFonts w:ascii="黑体" w:eastAsia="黑体" w:hAnsi="黑体" w:cs="Arial"/>
          <w:i/>
          <w:kern w:val="0"/>
          <w:sz w:val="20"/>
          <w:szCs w:val="20"/>
        </w:rPr>
      </w:pP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hint="eastAsia"/>
          <w:i/>
          <w:kern w:val="0"/>
          <w:sz w:val="20"/>
          <w:szCs w:val="20"/>
        </w:rPr>
        <w:t>投资收益</w:t>
      </w:r>
      <w:r w:rsidRPr="00026B7C">
        <w:rPr>
          <w:rFonts w:ascii="黑体" w:eastAsia="黑体" w:hAnsi="黑体" w:cs="Arial"/>
          <w:i/>
          <w:kern w:val="0"/>
          <w:sz w:val="20"/>
          <w:szCs w:val="20"/>
        </w:rPr>
        <w:tab/>
      </w:r>
      <w:r w:rsidRPr="00026B7C">
        <w:rPr>
          <w:rFonts w:ascii="黑体" w:eastAsia="黑体" w:hAnsi="黑体" w:cs="Arial"/>
          <w:i/>
          <w:kern w:val="0"/>
          <w:sz w:val="20"/>
          <w:szCs w:val="20"/>
        </w:rPr>
        <w:tab/>
      </w:r>
      <w:r w:rsidRPr="00026B7C">
        <w:rPr>
          <w:rFonts w:ascii="黑体" w:eastAsia="黑体" w:hAnsi="黑体" w:cs="Arial"/>
          <w:i/>
          <w:kern w:val="0"/>
          <w:sz w:val="20"/>
          <w:szCs w:val="20"/>
          <w:u w:val="single"/>
        </w:rPr>
        <w:tab/>
        <w:t>9,563,723,801.40</w:t>
      </w:r>
      <w:r w:rsidRPr="00026B7C">
        <w:rPr>
          <w:rFonts w:ascii="黑体" w:eastAsia="黑体" w:hAnsi="黑体" w:cs="Arial"/>
          <w:i/>
          <w:kern w:val="0"/>
          <w:sz w:val="20"/>
          <w:szCs w:val="20"/>
        </w:rPr>
        <w:tab/>
      </w:r>
      <w:r w:rsidRPr="00026B7C">
        <w:rPr>
          <w:rFonts w:ascii="黑体" w:eastAsia="黑体" w:hAnsi="黑体" w:cs="Arial"/>
          <w:i/>
          <w:kern w:val="0"/>
          <w:sz w:val="20"/>
          <w:szCs w:val="20"/>
          <w:u w:val="single"/>
        </w:rPr>
        <w:tab/>
        <w:t>9,439,864,877.6</w:t>
      </w:r>
      <w:r w:rsidRPr="00026B7C">
        <w:rPr>
          <w:rFonts w:ascii="黑体" w:eastAsia="黑体" w:hAnsi="黑体" w:cs="Arial" w:hint="eastAsia"/>
          <w:i/>
          <w:kern w:val="0"/>
          <w:sz w:val="20"/>
          <w:szCs w:val="20"/>
          <w:u w:val="single"/>
        </w:rPr>
        <w:t>3</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营业利润</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9,620,225,941.97</w:t>
      </w:r>
      <w:r w:rsidRPr="00026B7C">
        <w:rPr>
          <w:rFonts w:ascii="黑体" w:eastAsia="黑体" w:hAnsi="黑体" w:cs="Arial"/>
          <w:kern w:val="0"/>
          <w:sz w:val="20"/>
          <w:szCs w:val="20"/>
        </w:rPr>
        <w:tab/>
      </w:r>
      <w:r w:rsidRPr="00026B7C">
        <w:rPr>
          <w:rFonts w:ascii="黑体" w:eastAsia="黑体" w:hAnsi="黑体" w:cs="Arial"/>
          <w:kern w:val="0"/>
          <w:sz w:val="20"/>
          <w:szCs w:val="20"/>
        </w:rPr>
        <w:tab/>
        <w:t>9,785,547,369.52</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加：</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营业外收入</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465,569,217.91</w:t>
      </w:r>
      <w:r w:rsidRPr="00026B7C">
        <w:rPr>
          <w:rFonts w:ascii="黑体" w:eastAsia="黑体" w:hAnsi="黑体" w:cs="Arial"/>
          <w:kern w:val="0"/>
          <w:sz w:val="20"/>
          <w:szCs w:val="20"/>
        </w:rPr>
        <w:tab/>
      </w:r>
      <w:r w:rsidRPr="00026B7C">
        <w:rPr>
          <w:rFonts w:ascii="黑体" w:eastAsia="黑体" w:hAnsi="黑体" w:cs="Arial"/>
          <w:kern w:val="0"/>
          <w:sz w:val="20"/>
          <w:szCs w:val="20"/>
        </w:rPr>
        <w:tab/>
        <w:t>382,321,409.12</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i/>
          <w:kern w:val="0"/>
          <w:sz w:val="20"/>
          <w:szCs w:val="20"/>
        </w:rPr>
      </w:pPr>
      <w:r w:rsidRPr="00026B7C">
        <w:rPr>
          <w:rFonts w:ascii="黑体" w:eastAsia="黑体" w:hAnsi="黑体" w:cs="Arial"/>
          <w:kern w:val="0"/>
          <w:sz w:val="20"/>
          <w:szCs w:val="20"/>
        </w:rPr>
        <w:tab/>
      </w:r>
      <w:r w:rsidRPr="00026B7C">
        <w:rPr>
          <w:rFonts w:ascii="黑体" w:eastAsia="黑体" w:hAnsi="黑体" w:cs="Arial" w:hint="eastAsia"/>
          <w:i/>
          <w:kern w:val="0"/>
          <w:sz w:val="20"/>
          <w:szCs w:val="20"/>
        </w:rPr>
        <w:t>其中：非流动资产处置利得</w:t>
      </w:r>
      <w:r w:rsidRPr="00026B7C">
        <w:rPr>
          <w:rFonts w:ascii="黑体" w:eastAsia="黑体" w:hAnsi="黑体" w:cs="Arial"/>
          <w:i/>
          <w:kern w:val="0"/>
          <w:sz w:val="20"/>
          <w:szCs w:val="20"/>
        </w:rPr>
        <w:tab/>
      </w:r>
      <w:r w:rsidRPr="00026B7C">
        <w:rPr>
          <w:rFonts w:ascii="黑体" w:eastAsia="黑体" w:hAnsi="黑体" w:cs="Arial"/>
          <w:i/>
          <w:kern w:val="0"/>
          <w:sz w:val="20"/>
          <w:szCs w:val="20"/>
        </w:rPr>
        <w:tab/>
      </w:r>
      <w:r w:rsidRPr="00026B7C">
        <w:rPr>
          <w:rFonts w:ascii="黑体" w:eastAsia="黑体" w:hAnsi="黑体" w:cs="Arial"/>
          <w:i/>
          <w:kern w:val="0"/>
          <w:sz w:val="20"/>
          <w:szCs w:val="20"/>
        </w:rPr>
        <w:tab/>
        <w:t>6,362,961.67</w:t>
      </w:r>
      <w:r w:rsidRPr="00026B7C">
        <w:rPr>
          <w:rFonts w:ascii="黑体" w:eastAsia="黑体" w:hAnsi="黑体" w:cs="Arial"/>
          <w:i/>
          <w:kern w:val="0"/>
          <w:sz w:val="20"/>
          <w:szCs w:val="20"/>
        </w:rPr>
        <w:tab/>
      </w:r>
      <w:r w:rsidRPr="00026B7C">
        <w:rPr>
          <w:rFonts w:ascii="黑体" w:eastAsia="黑体" w:hAnsi="黑体" w:cs="Arial"/>
          <w:i/>
          <w:kern w:val="0"/>
          <w:sz w:val="20"/>
          <w:szCs w:val="20"/>
        </w:rPr>
        <w:tab/>
        <w:t>1,249,832.64</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减：</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营业外支出</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72,327,862.07</w:t>
      </w:r>
      <w:r w:rsidRPr="00026B7C">
        <w:rPr>
          <w:rFonts w:ascii="黑体" w:eastAsia="黑体" w:hAnsi="黑体" w:cs="Arial"/>
          <w:kern w:val="0"/>
          <w:sz w:val="20"/>
          <w:szCs w:val="20"/>
        </w:rPr>
        <w:tab/>
      </w:r>
      <w:r w:rsidRPr="00026B7C">
        <w:rPr>
          <w:rFonts w:ascii="黑体" w:eastAsia="黑体" w:hAnsi="黑体" w:cs="Arial"/>
          <w:kern w:val="0"/>
          <w:sz w:val="20"/>
          <w:szCs w:val="20"/>
        </w:rPr>
        <w:tab/>
        <w:t>82,220,652.86</w:t>
      </w:r>
    </w:p>
    <w:p w:rsidR="004E51B5" w:rsidRPr="00026B7C" w:rsidRDefault="004E51B5" w:rsidP="004E51B5">
      <w:pPr>
        <w:widowControl/>
        <w:tabs>
          <w:tab w:val="center" w:pos="3686"/>
          <w:tab w:val="right" w:pos="4452"/>
          <w:tab w:val="right" w:pos="6240"/>
          <w:tab w:val="right" w:pos="6521"/>
          <w:tab w:val="right" w:pos="8313"/>
        </w:tabs>
        <w:overflowPunct w:val="0"/>
        <w:autoSpaceDE w:val="0"/>
        <w:autoSpaceDN w:val="0"/>
        <w:adjustRightInd w:val="0"/>
        <w:spacing w:before="0" w:after="0"/>
        <w:ind w:left="480" w:hanging="480"/>
        <w:jc w:val="left"/>
        <w:rPr>
          <w:rFonts w:ascii="黑体" w:eastAsia="黑体" w:hAnsi="黑体" w:cs="Arial"/>
          <w:i/>
          <w:kern w:val="0"/>
          <w:sz w:val="20"/>
          <w:szCs w:val="20"/>
        </w:rPr>
      </w:pPr>
      <w:r w:rsidRPr="00026B7C">
        <w:rPr>
          <w:rFonts w:ascii="黑体" w:eastAsia="黑体" w:hAnsi="黑体" w:cs="Arial"/>
          <w:kern w:val="0"/>
          <w:sz w:val="20"/>
          <w:szCs w:val="20"/>
        </w:rPr>
        <w:tab/>
      </w:r>
      <w:r w:rsidRPr="00026B7C">
        <w:rPr>
          <w:rFonts w:ascii="黑体" w:eastAsia="黑体" w:hAnsi="黑体" w:cs="Arial" w:hint="eastAsia"/>
          <w:i/>
          <w:kern w:val="0"/>
          <w:sz w:val="20"/>
          <w:szCs w:val="20"/>
        </w:rPr>
        <w:t>其中：非流动资产处置损失</w:t>
      </w:r>
      <w:r w:rsidRPr="00026B7C">
        <w:rPr>
          <w:rFonts w:ascii="黑体" w:eastAsia="黑体" w:hAnsi="黑体" w:cs="Arial"/>
          <w:i/>
          <w:kern w:val="0"/>
          <w:sz w:val="20"/>
          <w:szCs w:val="20"/>
        </w:rPr>
        <w:tab/>
      </w:r>
      <w:r w:rsidRPr="00026B7C">
        <w:rPr>
          <w:rFonts w:ascii="黑体" w:eastAsia="黑体" w:hAnsi="黑体" w:cs="Arial"/>
          <w:i/>
          <w:kern w:val="0"/>
          <w:sz w:val="20"/>
          <w:szCs w:val="20"/>
        </w:rPr>
        <w:tab/>
      </w:r>
      <w:r w:rsidRPr="00026B7C">
        <w:rPr>
          <w:rFonts w:ascii="黑体" w:eastAsia="黑体" w:hAnsi="黑体" w:cs="Arial"/>
          <w:i/>
          <w:kern w:val="0"/>
          <w:sz w:val="20"/>
          <w:szCs w:val="20"/>
          <w:u w:val="single"/>
        </w:rPr>
        <w:tab/>
        <w:t>16,587,558.44</w:t>
      </w:r>
      <w:r w:rsidRPr="00026B7C">
        <w:rPr>
          <w:rFonts w:ascii="黑体" w:eastAsia="黑体" w:hAnsi="黑体" w:cs="Arial"/>
          <w:i/>
          <w:kern w:val="0"/>
          <w:sz w:val="20"/>
          <w:szCs w:val="20"/>
        </w:rPr>
        <w:tab/>
      </w:r>
      <w:r w:rsidRPr="00026B7C">
        <w:rPr>
          <w:rFonts w:ascii="黑体" w:eastAsia="黑体" w:hAnsi="黑体" w:cs="Arial"/>
          <w:i/>
          <w:kern w:val="0"/>
          <w:sz w:val="20"/>
          <w:szCs w:val="20"/>
          <w:u w:val="single"/>
        </w:rPr>
        <w:tab/>
        <w:t>33,050,453.63</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536"/>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利润总额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10,013,467,297.81</w:t>
      </w:r>
      <w:r w:rsidRPr="00026B7C">
        <w:rPr>
          <w:rFonts w:ascii="黑体" w:eastAsia="黑体" w:hAnsi="黑体" w:cs="Arial"/>
          <w:kern w:val="0"/>
          <w:sz w:val="20"/>
          <w:szCs w:val="20"/>
        </w:rPr>
        <w:tab/>
      </w:r>
      <w:r w:rsidRPr="00026B7C">
        <w:rPr>
          <w:rFonts w:ascii="黑体" w:eastAsia="黑体" w:hAnsi="黑体" w:cs="Arial"/>
          <w:kern w:val="0"/>
          <w:sz w:val="20"/>
          <w:szCs w:val="20"/>
        </w:rPr>
        <w:tab/>
        <w:t>10,085,648,125.78</w:t>
      </w:r>
    </w:p>
    <w:p w:rsidR="004E51B5" w:rsidRPr="00026B7C" w:rsidRDefault="004E51B5" w:rsidP="004E51B5">
      <w:pPr>
        <w:widowControl/>
        <w:tabs>
          <w:tab w:val="center" w:pos="3686"/>
          <w:tab w:val="right" w:pos="4452"/>
          <w:tab w:val="right" w:pos="6240"/>
          <w:tab w:val="right" w:pos="652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减：</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所得税费用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41,038,834.36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87,194,304.60</w:t>
      </w:r>
    </w:p>
    <w:p w:rsidR="004E51B5" w:rsidRPr="00026B7C" w:rsidRDefault="004E51B5" w:rsidP="004E51B5">
      <w:pPr>
        <w:widowControl/>
        <w:tabs>
          <w:tab w:val="center" w:pos="3686"/>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686"/>
          <w:tab w:val="right" w:pos="4452"/>
          <w:tab w:val="right" w:pos="6240"/>
          <w:tab w:val="right" w:pos="652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b/>
          <w:kern w:val="0"/>
          <w:sz w:val="20"/>
          <w:szCs w:val="20"/>
        </w:rPr>
        <w:t>净利润</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9,972,428,463.45</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9,998,453,821.18</w:t>
      </w:r>
    </w:p>
    <w:p w:rsidR="004E51B5" w:rsidRPr="00026B7C" w:rsidRDefault="004E51B5" w:rsidP="004E51B5">
      <w:pPr>
        <w:widowControl/>
        <w:tabs>
          <w:tab w:val="center" w:pos="3686"/>
          <w:tab w:val="right" w:pos="6240"/>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b/>
          <w:kern w:val="0"/>
          <w:sz w:val="20"/>
          <w:szCs w:val="20"/>
        </w:rPr>
      </w:pPr>
      <w:r w:rsidRPr="00026B7C">
        <w:rPr>
          <w:rFonts w:ascii="黑体" w:eastAsia="黑体" w:hAnsi="黑体" w:cs="Arial" w:hint="eastAsia"/>
          <w:b/>
          <w:kern w:val="0"/>
          <w:sz w:val="20"/>
          <w:szCs w:val="20"/>
        </w:rPr>
        <w:t>其他综合收益的税后净额</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以后不能重分类进损益的其他综合收益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p>
    <w:p w:rsidR="004E51B5" w:rsidRPr="00026B7C" w:rsidRDefault="004E51B5" w:rsidP="004E51B5">
      <w:pPr>
        <w:widowControl/>
        <w:tabs>
          <w:tab w:val="center" w:pos="4253"/>
          <w:tab w:val="right" w:pos="4536"/>
          <w:tab w:val="right" w:pos="6285"/>
          <w:tab w:val="right" w:pos="6663"/>
          <w:tab w:val="right" w:pos="8313"/>
        </w:tabs>
        <w:overflowPunct w:val="0"/>
        <w:autoSpaceDE w:val="0"/>
        <w:autoSpaceDN w:val="0"/>
        <w:adjustRightInd w:val="0"/>
        <w:spacing w:before="0" w:after="0"/>
        <w:ind w:left="210" w:hanging="21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重新计量设定受益计划净负债或净资</w:t>
      </w:r>
      <w:r w:rsidRPr="00026B7C">
        <w:rPr>
          <w:rFonts w:ascii="黑体" w:eastAsia="黑体" w:hAnsi="黑体" w:cs="Arial"/>
          <w:kern w:val="0"/>
          <w:sz w:val="20"/>
          <w:szCs w:val="20"/>
        </w:rPr>
        <w:tab/>
      </w:r>
      <w:r w:rsidRPr="00026B7C">
        <w:rPr>
          <w:rFonts w:ascii="黑体" w:eastAsia="黑体" w:hAnsi="黑体" w:cs="Arial"/>
          <w:kern w:val="0"/>
          <w:sz w:val="20"/>
          <w:szCs w:val="20"/>
        </w:rPr>
        <w:tab/>
      </w:r>
    </w:p>
    <w:p w:rsidR="004E51B5" w:rsidRPr="00026B7C" w:rsidRDefault="004E51B5" w:rsidP="004E51B5">
      <w:pPr>
        <w:widowControl/>
        <w:tabs>
          <w:tab w:val="center" w:pos="4253"/>
          <w:tab w:val="right" w:pos="4536"/>
          <w:tab w:val="right" w:pos="6229"/>
          <w:tab w:val="right" w:pos="6663"/>
          <w:tab w:val="right" w:pos="8313"/>
        </w:tabs>
        <w:overflowPunct w:val="0"/>
        <w:autoSpaceDE w:val="0"/>
        <w:autoSpaceDN w:val="0"/>
        <w:adjustRightInd w:val="0"/>
        <w:spacing w:before="0" w:after="0"/>
        <w:ind w:left="420" w:hanging="42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产的变动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4,855,000.00</w:t>
      </w:r>
      <w:r w:rsidRPr="00026B7C">
        <w:rPr>
          <w:rFonts w:ascii="黑体" w:eastAsia="黑体" w:hAnsi="黑体" w:cs="Arial"/>
          <w:kern w:val="0"/>
          <w:sz w:val="20"/>
          <w:szCs w:val="20"/>
        </w:rPr>
        <w:tab/>
      </w:r>
      <w:r w:rsidRPr="00026B7C">
        <w:rPr>
          <w:rFonts w:ascii="黑体" w:eastAsia="黑体" w:hAnsi="黑体" w:cs="Arial"/>
          <w:kern w:val="0"/>
          <w:sz w:val="20"/>
          <w:szCs w:val="20"/>
        </w:rPr>
        <w:tab/>
        <w:t>2,285,000.00</w:t>
      </w:r>
    </w:p>
    <w:p w:rsidR="004E51B5" w:rsidRPr="00026B7C" w:rsidRDefault="004E51B5" w:rsidP="004E51B5">
      <w:pPr>
        <w:widowControl/>
        <w:tabs>
          <w:tab w:val="center" w:pos="4253"/>
          <w:tab w:val="right" w:pos="4536"/>
          <w:tab w:val="right" w:pos="6285"/>
          <w:tab w:val="right" w:pos="6663"/>
          <w:tab w:val="right" w:pos="8313"/>
        </w:tabs>
        <w:overflowPunct w:val="0"/>
        <w:autoSpaceDE w:val="0"/>
        <w:autoSpaceDN w:val="0"/>
        <w:adjustRightInd w:val="0"/>
        <w:spacing w:before="0" w:after="0"/>
        <w:ind w:left="224" w:hanging="224"/>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权益法下在被投资单位不能重分类进</w:t>
      </w:r>
    </w:p>
    <w:p w:rsidR="004E51B5" w:rsidRPr="00026B7C" w:rsidRDefault="004E51B5" w:rsidP="004E51B5">
      <w:pPr>
        <w:widowControl/>
        <w:tabs>
          <w:tab w:val="center" w:pos="3686"/>
          <w:tab w:val="right" w:pos="4452"/>
          <w:tab w:val="right" w:pos="6327"/>
          <w:tab w:val="right" w:pos="6521"/>
          <w:tab w:val="right" w:pos="8413"/>
        </w:tabs>
        <w:overflowPunct w:val="0"/>
        <w:autoSpaceDE w:val="0"/>
        <w:autoSpaceDN w:val="0"/>
        <w:adjustRightInd w:val="0"/>
        <w:spacing w:before="0" w:after="0"/>
        <w:ind w:left="420" w:rightChars="-257" w:right="-463" w:hanging="42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损益的其他综合收益中所享有的份额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(166,479.23</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(966,718.09</w:t>
      </w:r>
      <w:r w:rsidRPr="00026B7C">
        <w:rPr>
          <w:rFonts w:ascii="黑体" w:eastAsia="黑体" w:hAnsi="黑体" w:cs="Arial"/>
          <w:kern w:val="0"/>
          <w:sz w:val="20"/>
          <w:szCs w:val="20"/>
        </w:rPr>
        <w:t>)</w:t>
      </w: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single"/>
        </w:rPr>
      </w:pPr>
    </w:p>
    <w:p w:rsidR="004E51B5" w:rsidRPr="00026B7C" w:rsidRDefault="004E51B5" w:rsidP="004E51B5">
      <w:pPr>
        <w:widowControl/>
        <w:tabs>
          <w:tab w:val="center" w:pos="4253"/>
          <w:tab w:val="right" w:pos="4536"/>
          <w:tab w:val="right" w:pos="6237"/>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kern w:val="0"/>
          <w:sz w:val="20"/>
          <w:szCs w:val="20"/>
        </w:rPr>
        <w:t>以后将重分类进损益的其他综合收益</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r>
    </w:p>
    <w:p w:rsidR="004E51B5" w:rsidRPr="00026B7C" w:rsidRDefault="004E51B5" w:rsidP="004E51B5">
      <w:pPr>
        <w:widowControl/>
        <w:tabs>
          <w:tab w:val="center" w:pos="3686"/>
          <w:tab w:val="right" w:pos="4452"/>
          <w:tab w:val="right" w:pos="6341"/>
          <w:tab w:val="right" w:pos="6521"/>
          <w:tab w:val="right" w:pos="8413"/>
        </w:tabs>
        <w:overflowPunct w:val="0"/>
        <w:autoSpaceDE w:val="0"/>
        <w:autoSpaceDN w:val="0"/>
        <w:adjustRightInd w:val="0"/>
        <w:spacing w:before="0" w:after="0"/>
        <w:ind w:left="210" w:rightChars="-257" w:right="-463" w:hanging="21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可供出售金融资产公允价值变动</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(83,584,750.00</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(37,567,875.00</w:t>
      </w:r>
      <w:r w:rsidRPr="00026B7C">
        <w:rPr>
          <w:rFonts w:ascii="黑体" w:eastAsia="黑体" w:hAnsi="黑体" w:cs="Arial"/>
          <w:kern w:val="0"/>
          <w:sz w:val="20"/>
          <w:szCs w:val="20"/>
        </w:rPr>
        <w:t>)</w:t>
      </w:r>
    </w:p>
    <w:p w:rsidR="004E51B5" w:rsidRPr="00026B7C" w:rsidRDefault="004E51B5" w:rsidP="004E51B5">
      <w:pPr>
        <w:widowControl/>
        <w:tabs>
          <w:tab w:val="center" w:pos="4253"/>
          <w:tab w:val="right" w:pos="4536"/>
          <w:tab w:val="right" w:pos="6299"/>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single"/>
        </w:rPr>
      </w:pPr>
    </w:p>
    <w:p w:rsidR="004E51B5" w:rsidRPr="00026B7C" w:rsidRDefault="004E51B5" w:rsidP="004E51B5">
      <w:pPr>
        <w:widowControl/>
        <w:tabs>
          <w:tab w:val="center" w:pos="4253"/>
          <w:tab w:val="right" w:pos="4452"/>
          <w:tab w:val="right" w:pos="6229"/>
          <w:tab w:val="right" w:pos="6521"/>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single"/>
        </w:rPr>
      </w:pPr>
      <w:r w:rsidRPr="00026B7C">
        <w:rPr>
          <w:rFonts w:ascii="黑体" w:eastAsia="黑体" w:hAnsi="黑体" w:cs="Arial" w:hint="eastAsia"/>
          <w:kern w:val="0"/>
          <w:sz w:val="20"/>
          <w:szCs w:val="20"/>
        </w:rPr>
        <w:t>归属于少数股东的其他综合收益税后净额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hint="eastAsia"/>
          <w:kern w:val="0"/>
          <w:sz w:val="20"/>
          <w:szCs w:val="20"/>
          <w:u w:val="single"/>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4253"/>
          <w:tab w:val="right" w:pos="4536"/>
          <w:tab w:val="right" w:pos="6299"/>
          <w:tab w:val="right" w:pos="6663"/>
          <w:tab w:val="right" w:pos="8313"/>
        </w:tabs>
        <w:overflowPunct w:val="0"/>
        <w:autoSpaceDE w:val="0"/>
        <w:autoSpaceDN w:val="0"/>
        <w:adjustRightInd w:val="0"/>
        <w:spacing w:before="0" w:after="0"/>
        <w:ind w:left="284" w:hanging="284"/>
        <w:jc w:val="left"/>
        <w:rPr>
          <w:rFonts w:ascii="黑体" w:eastAsia="黑体" w:hAnsi="黑体" w:cs="Arial"/>
          <w:kern w:val="0"/>
          <w:sz w:val="20"/>
          <w:szCs w:val="20"/>
          <w:u w:val="single"/>
        </w:rPr>
      </w:pPr>
    </w:p>
    <w:p w:rsidR="004E51B5" w:rsidRPr="00026B7C" w:rsidRDefault="004E51B5" w:rsidP="004E51B5">
      <w:pPr>
        <w:widowControl/>
        <w:tabs>
          <w:tab w:val="center" w:pos="4253"/>
          <w:tab w:val="right" w:pos="4452"/>
          <w:tab w:val="right" w:pos="6240"/>
          <w:tab w:val="right" w:pos="6521"/>
          <w:tab w:val="right" w:pos="8313"/>
        </w:tabs>
        <w:overflowPunct w:val="0"/>
        <w:autoSpaceDE w:val="0"/>
        <w:autoSpaceDN w:val="0"/>
        <w:adjustRightInd w:val="0"/>
        <w:spacing w:before="0" w:after="0"/>
        <w:ind w:left="284" w:hanging="284"/>
        <w:jc w:val="left"/>
        <w:rPr>
          <w:rFonts w:ascii="黑体" w:eastAsia="黑体" w:hAnsi="黑体" w:cs="Arial"/>
          <w:kern w:val="0"/>
          <w:sz w:val="20"/>
          <w:szCs w:val="20"/>
        </w:rPr>
      </w:pPr>
      <w:r w:rsidRPr="00026B7C">
        <w:rPr>
          <w:rFonts w:ascii="黑体" w:eastAsia="黑体" w:hAnsi="黑体" w:cs="Arial" w:hint="eastAsia"/>
          <w:b/>
          <w:kern w:val="0"/>
          <w:sz w:val="20"/>
          <w:szCs w:val="20"/>
        </w:rPr>
        <w:t>综合收益总额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9,893,532,234.22</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9,962,204,228.09</w:t>
      </w:r>
    </w:p>
    <w:p w:rsidR="004E51B5" w:rsidRPr="00026B7C" w:rsidRDefault="004E51B5" w:rsidP="004E51B5">
      <w:pPr>
        <w:widowControl/>
        <w:tabs>
          <w:tab w:val="center" w:pos="4253"/>
          <w:tab w:val="right" w:pos="4536"/>
          <w:tab w:val="right" w:pos="6237"/>
          <w:tab w:val="right" w:pos="6663"/>
          <w:tab w:val="right" w:pos="8313"/>
        </w:tabs>
        <w:spacing w:before="0" w:after="0"/>
        <w:jc w:val="left"/>
        <w:rPr>
          <w:rFonts w:ascii="黑体" w:eastAsia="黑体" w:hAnsi="黑体" w:cs="Arial"/>
          <w:i/>
          <w:kern w:val="0"/>
          <w:sz w:val="20"/>
          <w:szCs w:val="20"/>
        </w:rPr>
      </w:pPr>
    </w:p>
    <w:p w:rsidR="004E51B5" w:rsidRPr="00026B7C" w:rsidRDefault="004E51B5" w:rsidP="004E51B5">
      <w:pPr>
        <w:widowControl/>
        <w:tabs>
          <w:tab w:val="center" w:pos="4253"/>
          <w:tab w:val="right" w:pos="4536"/>
          <w:tab w:val="right" w:pos="6237"/>
          <w:tab w:val="right" w:pos="6663"/>
          <w:tab w:val="right" w:pos="8313"/>
        </w:tabs>
        <w:spacing w:before="0" w:after="0"/>
        <w:jc w:val="left"/>
        <w:rPr>
          <w:rFonts w:ascii="黑体" w:eastAsia="黑体" w:hAnsi="黑体" w:cs="Arial"/>
          <w:i/>
          <w:kern w:val="0"/>
          <w:sz w:val="20"/>
          <w:szCs w:val="20"/>
        </w:rPr>
      </w:pPr>
    </w:p>
    <w:p w:rsidR="004E51B5" w:rsidRPr="00026B7C" w:rsidRDefault="004E51B5" w:rsidP="004E51B5">
      <w:pPr>
        <w:widowControl/>
        <w:tabs>
          <w:tab w:val="center" w:pos="4253"/>
          <w:tab w:val="right" w:pos="4536"/>
          <w:tab w:val="right" w:pos="6237"/>
          <w:tab w:val="right" w:pos="6663"/>
          <w:tab w:val="right" w:pos="8313"/>
        </w:tabs>
        <w:spacing w:before="0" w:after="0"/>
        <w:jc w:val="left"/>
        <w:rPr>
          <w:rFonts w:ascii="黑体" w:eastAsia="黑体" w:hAnsi="黑体" w:cs="Arial"/>
          <w:i/>
          <w:kern w:val="0"/>
          <w:sz w:val="20"/>
          <w:szCs w:val="20"/>
        </w:rPr>
      </w:pPr>
    </w:p>
    <w:p w:rsidR="004E51B5" w:rsidRPr="00026B7C" w:rsidRDefault="004E51B5" w:rsidP="004E51B5">
      <w:pPr>
        <w:widowControl/>
        <w:tabs>
          <w:tab w:val="center" w:pos="4253"/>
          <w:tab w:val="right" w:pos="4536"/>
          <w:tab w:val="right" w:pos="6237"/>
          <w:tab w:val="right" w:pos="6663"/>
          <w:tab w:val="right" w:pos="8313"/>
        </w:tabs>
        <w:spacing w:before="0" w:after="0"/>
        <w:jc w:val="left"/>
        <w:rPr>
          <w:rFonts w:ascii="黑体" w:eastAsia="黑体" w:hAnsi="黑体" w:cs="Arial"/>
          <w:i/>
          <w:kern w:val="0"/>
          <w:sz w:val="20"/>
          <w:szCs w:val="20"/>
        </w:rPr>
      </w:pPr>
    </w:p>
    <w:p w:rsidR="004E51B5" w:rsidRPr="00026B7C" w:rsidRDefault="004E51B5" w:rsidP="004E51B5">
      <w:pPr>
        <w:widowControl/>
        <w:tabs>
          <w:tab w:val="center" w:pos="4253"/>
          <w:tab w:val="right" w:pos="4536"/>
          <w:tab w:val="right" w:pos="6237"/>
          <w:tab w:val="right" w:pos="6663"/>
          <w:tab w:val="right" w:pos="8313"/>
        </w:tabs>
        <w:spacing w:before="0" w:after="0"/>
        <w:jc w:val="left"/>
        <w:rPr>
          <w:rFonts w:ascii="黑体" w:eastAsia="黑体" w:hAnsi="黑体" w:cs="Arial"/>
          <w:i/>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b/>
          <w:i/>
          <w:kern w:val="0"/>
          <w:sz w:val="24"/>
          <w:szCs w:val="24"/>
        </w:rPr>
        <w:sectPr w:rsidR="004E51B5" w:rsidRPr="00026B7C" w:rsidSect="0096199F">
          <w:headerReference w:type="default" r:id="rId34"/>
          <w:pgSz w:w="11907" w:h="16840"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tabs>
          <w:tab w:val="right" w:pos="3934"/>
          <w:tab w:val="right" w:pos="5614"/>
          <w:tab w:val="right" w:pos="7181"/>
          <w:tab w:val="right" w:pos="8647"/>
          <w:tab w:val="right" w:pos="10163"/>
          <w:tab w:val="right" w:pos="11744"/>
          <w:tab w:val="right" w:pos="13368"/>
        </w:tabs>
        <w:autoSpaceDE w:val="0"/>
        <w:autoSpaceDN w:val="0"/>
        <w:snapToGrid w:val="0"/>
        <w:spacing w:before="0" w:after="0"/>
        <w:ind w:left="420" w:right="-122" w:hanging="420"/>
        <w:jc w:val="left"/>
        <w:rPr>
          <w:rFonts w:ascii="黑体" w:eastAsia="黑体" w:hAnsi="黑体"/>
          <w:b/>
          <w:snapToGrid w:val="0"/>
          <w:kern w:val="0"/>
          <w:sz w:val="16"/>
          <w:szCs w:val="16"/>
        </w:rPr>
      </w:pPr>
      <w:r w:rsidRPr="00026B7C">
        <w:rPr>
          <w:rFonts w:ascii="黑体" w:eastAsia="黑体" w:hAnsi="黑体"/>
          <w:b/>
          <w:snapToGrid w:val="0"/>
          <w:kern w:val="0"/>
          <w:sz w:val="16"/>
          <w:szCs w:val="16"/>
        </w:rPr>
        <w:tab/>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股本</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资本公积</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其他综合收益</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专项储备</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盈余公积</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未分配利润</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股东权益合计</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i/>
          <w:snapToGrid w:val="0"/>
          <w:kern w:val="0"/>
          <w:sz w:val="16"/>
          <w:szCs w:val="16"/>
        </w:rPr>
      </w:pPr>
    </w:p>
    <w:p w:rsidR="004E51B5" w:rsidRPr="00026B7C" w:rsidRDefault="004E51B5" w:rsidP="004E51B5">
      <w:pPr>
        <w:widowControl/>
        <w:tabs>
          <w:tab w:val="left" w:pos="2552"/>
          <w:tab w:val="decimal" w:pos="3686"/>
          <w:tab w:val="left" w:pos="4253"/>
          <w:tab w:val="decimal" w:pos="5387"/>
          <w:tab w:val="left" w:pos="5954"/>
          <w:tab w:val="decimal" w:pos="6957"/>
          <w:tab w:val="left" w:pos="7475"/>
          <w:tab w:val="decimal" w:pos="8413"/>
          <w:tab w:val="left" w:pos="8819"/>
          <w:tab w:val="decimal" w:pos="9939"/>
          <w:tab w:val="left" w:pos="10289"/>
          <w:tab w:val="decimal" w:pos="11506"/>
          <w:tab w:val="left" w:pos="11898"/>
          <w:tab w:val="decimal" w:pos="13368"/>
        </w:tabs>
        <w:autoSpaceDE w:val="0"/>
        <w:autoSpaceDN w:val="0"/>
        <w:snapToGrid w:val="0"/>
        <w:spacing w:before="0" w:after="0"/>
        <w:ind w:left="420" w:right="-122" w:hanging="420"/>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一、</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上年年末及</w:t>
      </w:r>
    </w:p>
    <w:p w:rsidR="004E51B5" w:rsidRPr="00026B7C" w:rsidRDefault="004E51B5" w:rsidP="004E51B5">
      <w:pPr>
        <w:widowControl/>
        <w:tabs>
          <w:tab w:val="left" w:pos="2552"/>
          <w:tab w:val="decimal" w:pos="3686"/>
          <w:tab w:val="left" w:pos="4253"/>
          <w:tab w:val="decimal" w:pos="5387"/>
          <w:tab w:val="left" w:pos="5954"/>
          <w:tab w:val="decimal" w:pos="6957"/>
          <w:tab w:val="left" w:pos="7475"/>
          <w:tab w:val="decimal" w:pos="8413"/>
          <w:tab w:val="left" w:pos="8819"/>
          <w:tab w:val="decimal" w:pos="9939"/>
          <w:tab w:val="left" w:pos="10289"/>
          <w:tab w:val="decimal" w:pos="11520"/>
          <w:tab w:val="left" w:pos="11898"/>
          <w:tab w:val="decimal" w:pos="13368"/>
        </w:tabs>
        <w:autoSpaceDE w:val="0"/>
        <w:autoSpaceDN w:val="0"/>
        <w:snapToGrid w:val="0"/>
        <w:spacing w:before="0" w:after="0"/>
        <w:ind w:left="574" w:right="-122" w:hanging="574"/>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ab/>
        <w:t>本年年初余额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4,662,886,108.00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2,831,662,835.16</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281,190,781.91</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12,723,372.00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2,331,443,054.00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26,573,855,747.25</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36,693,761,898.32</w:t>
      </w:r>
    </w:p>
    <w:p w:rsidR="004E51B5" w:rsidRPr="00026B7C" w:rsidRDefault="004E51B5" w:rsidP="004E51B5">
      <w:pPr>
        <w:widowControl/>
        <w:tabs>
          <w:tab w:val="left" w:pos="1860"/>
        </w:tabs>
        <w:autoSpaceDE w:val="0"/>
        <w:autoSpaceDN w:val="0"/>
        <w:snapToGrid w:val="0"/>
        <w:spacing w:before="0" w:after="0"/>
        <w:ind w:left="454" w:right="-113" w:hanging="454"/>
        <w:jc w:val="left"/>
        <w:rPr>
          <w:rFonts w:ascii="黑体" w:eastAsia="黑体" w:hAnsi="黑体"/>
          <w:snapToGrid w:val="0"/>
          <w:kern w:val="0"/>
          <w:sz w:val="16"/>
          <w:szCs w:val="16"/>
        </w:rPr>
      </w:pP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r>
    </w:p>
    <w:p w:rsidR="004E51B5" w:rsidRPr="00026B7C" w:rsidRDefault="004E51B5" w:rsidP="004E51B5">
      <w:pPr>
        <w:widowControl/>
        <w:tabs>
          <w:tab w:val="left" w:pos="2548"/>
          <w:tab w:val="decimal" w:pos="3686"/>
          <w:tab w:val="left" w:pos="4242"/>
          <w:tab w:val="decimal" w:pos="5387"/>
          <w:tab w:val="left" w:pos="5954"/>
          <w:tab w:val="decimal" w:pos="6957"/>
          <w:tab w:val="left" w:pos="7475"/>
          <w:tab w:val="decimal" w:pos="8399"/>
          <w:tab w:val="left" w:pos="8819"/>
          <w:tab w:val="decimal" w:pos="9939"/>
          <w:tab w:val="left" w:pos="10289"/>
          <w:tab w:val="decimal" w:pos="11520"/>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二、</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本年增减变动金额</w:t>
      </w:r>
    </w:p>
    <w:p w:rsidR="004E51B5" w:rsidRPr="00026B7C" w:rsidRDefault="004E51B5" w:rsidP="004E51B5">
      <w:pPr>
        <w:widowControl/>
        <w:tabs>
          <w:tab w:val="left" w:pos="2562"/>
          <w:tab w:val="decimal" w:pos="3934"/>
          <w:tab w:val="left" w:pos="4256"/>
          <w:tab w:val="decimal" w:pos="5628"/>
          <w:tab w:val="left" w:pos="5954"/>
          <w:tab w:val="decimal" w:pos="6957"/>
          <w:tab w:val="left" w:pos="7489"/>
          <w:tab w:val="decimal" w:pos="8647"/>
          <w:tab w:val="left" w:pos="8819"/>
          <w:tab w:val="decimal" w:pos="10177"/>
          <w:tab w:val="left" w:pos="10303"/>
          <w:tab w:val="decimal" w:pos="11520"/>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(一)</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综合收益总额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(78,896,229.23)</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9,972,428,463.45</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9,893,532,234.22</w:t>
      </w:r>
    </w:p>
    <w:p w:rsidR="004E51B5" w:rsidRPr="00026B7C" w:rsidRDefault="004E51B5" w:rsidP="004E51B5">
      <w:pPr>
        <w:widowControl/>
        <w:tabs>
          <w:tab w:val="left" w:pos="2562"/>
          <w:tab w:val="decimal" w:pos="3686"/>
          <w:tab w:val="left" w:pos="4256"/>
          <w:tab w:val="decimal" w:pos="5387"/>
          <w:tab w:val="left" w:pos="5954"/>
          <w:tab w:val="decimal" w:pos="6957"/>
          <w:tab w:val="left" w:pos="7489"/>
          <w:tab w:val="decimal" w:pos="8399"/>
          <w:tab w:val="left" w:pos="8819"/>
          <w:tab w:val="decimal" w:pos="9939"/>
          <w:tab w:val="left" w:pos="10303"/>
          <w:tab w:val="decimal" w:pos="11520"/>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w:t>
      </w:r>
      <w:r w:rsidRPr="00026B7C">
        <w:rPr>
          <w:rFonts w:ascii="黑体" w:eastAsia="黑体" w:hAnsi="黑体" w:hint="eastAsia"/>
          <w:snapToGrid w:val="0"/>
          <w:kern w:val="0"/>
          <w:sz w:val="16"/>
          <w:szCs w:val="16"/>
        </w:rPr>
        <w:t>二</w:t>
      </w:r>
      <w:r w:rsidRPr="00026B7C">
        <w:rPr>
          <w:rFonts w:ascii="黑体" w:eastAsia="黑体" w:hAnsi="黑体"/>
          <w:snapToGrid w:val="0"/>
          <w:kern w:val="0"/>
          <w:sz w:val="16"/>
          <w:szCs w:val="16"/>
        </w:rPr>
        <w:t>)</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股东</w:t>
      </w:r>
      <w:r w:rsidRPr="00026B7C">
        <w:rPr>
          <w:rFonts w:ascii="黑体" w:eastAsia="黑体" w:hAnsi="黑体"/>
          <w:snapToGrid w:val="0"/>
          <w:kern w:val="0"/>
          <w:sz w:val="16"/>
          <w:szCs w:val="16"/>
        </w:rPr>
        <w:t>投入和减少资本</w:t>
      </w:r>
    </w:p>
    <w:p w:rsidR="004E51B5" w:rsidRPr="00026B7C" w:rsidRDefault="004E51B5" w:rsidP="004E51B5">
      <w:pPr>
        <w:widowControl/>
        <w:tabs>
          <w:tab w:val="left" w:pos="2562"/>
          <w:tab w:val="decimal" w:pos="3686"/>
          <w:tab w:val="left" w:pos="4256"/>
          <w:tab w:val="decimal" w:pos="5387"/>
          <w:tab w:val="left" w:pos="5954"/>
          <w:tab w:val="decimal" w:pos="7181"/>
          <w:tab w:val="left" w:pos="7489"/>
          <w:tab w:val="decimal" w:pos="8651"/>
          <w:tab w:val="left" w:pos="8819"/>
          <w:tab w:val="decimal" w:pos="10177"/>
          <w:tab w:val="left" w:pos="10303"/>
          <w:tab w:val="decimal" w:pos="11758"/>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1</w:t>
      </w:r>
      <w:r w:rsidRPr="00026B7C">
        <w:rPr>
          <w:rFonts w:ascii="黑体" w:eastAsia="黑体" w:hAnsi="黑体"/>
          <w:snapToGrid w:val="0"/>
          <w:kern w:val="0"/>
          <w:sz w:val="16"/>
          <w:szCs w:val="16"/>
        </w:rPr>
        <w:t>.</w:t>
      </w:r>
      <w:r w:rsidRPr="00026B7C">
        <w:rPr>
          <w:rFonts w:ascii="黑体" w:eastAsia="黑体" w:hAnsi="黑体" w:hint="eastAsia"/>
          <w:snapToGrid w:val="0"/>
          <w:kern w:val="0"/>
          <w:sz w:val="16"/>
          <w:szCs w:val="16"/>
        </w:rPr>
        <w:t>股东</w:t>
      </w:r>
      <w:r w:rsidRPr="00026B7C">
        <w:rPr>
          <w:rFonts w:ascii="黑体" w:eastAsia="黑体" w:hAnsi="黑体"/>
          <w:snapToGrid w:val="0"/>
          <w:kern w:val="0"/>
          <w:sz w:val="16"/>
          <w:szCs w:val="16"/>
        </w:rPr>
        <w:t>投入资本</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139,762,403.00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1,844,096,311.72</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1,983,858,714.72</w:t>
      </w:r>
    </w:p>
    <w:p w:rsidR="004E51B5" w:rsidRPr="00026B7C" w:rsidRDefault="004E51B5" w:rsidP="004E51B5">
      <w:pPr>
        <w:widowControl/>
        <w:tabs>
          <w:tab w:val="left" w:pos="2562"/>
          <w:tab w:val="decimal" w:pos="3934"/>
          <w:tab w:val="left" w:pos="4256"/>
          <w:tab w:val="decimal" w:pos="5387"/>
          <w:tab w:val="left" w:pos="5954"/>
          <w:tab w:val="decimal" w:pos="7181"/>
          <w:tab w:val="left" w:pos="7489"/>
          <w:tab w:val="decimal" w:pos="8651"/>
          <w:tab w:val="left" w:pos="8819"/>
          <w:tab w:val="decimal" w:pos="10205"/>
          <w:tab w:val="left" w:pos="10303"/>
          <w:tab w:val="decimal" w:pos="11758"/>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ab/>
        <w:t>2.</w:t>
      </w:r>
      <w:r w:rsidRPr="00026B7C">
        <w:rPr>
          <w:rFonts w:ascii="黑体" w:eastAsia="黑体" w:hAnsi="黑体" w:hint="eastAsia"/>
          <w:snapToGrid w:val="0"/>
          <w:kern w:val="0"/>
          <w:sz w:val="16"/>
          <w:szCs w:val="16"/>
        </w:rPr>
        <w:t>股份支付计入</w:t>
      </w:r>
    </w:p>
    <w:p w:rsidR="004E51B5" w:rsidRPr="00026B7C" w:rsidRDefault="004E51B5" w:rsidP="004E51B5">
      <w:pPr>
        <w:widowControl/>
        <w:tabs>
          <w:tab w:val="left" w:pos="2562"/>
          <w:tab w:val="decimal" w:pos="3934"/>
          <w:tab w:val="left" w:pos="4256"/>
          <w:tab w:val="decimal" w:pos="5387"/>
          <w:tab w:val="left" w:pos="5954"/>
          <w:tab w:val="decimal" w:pos="7181"/>
          <w:tab w:val="left" w:pos="7489"/>
          <w:tab w:val="decimal" w:pos="8651"/>
          <w:tab w:val="left" w:pos="8819"/>
          <w:tab w:val="decimal" w:pos="10177"/>
          <w:tab w:val="left" w:pos="10303"/>
          <w:tab w:val="decimal" w:pos="11758"/>
          <w:tab w:val="left" w:pos="11912"/>
          <w:tab w:val="decimal" w:pos="13368"/>
        </w:tabs>
        <w:autoSpaceDE w:val="0"/>
        <w:autoSpaceDN w:val="0"/>
        <w:snapToGrid w:val="0"/>
        <w:spacing w:before="0" w:after="0"/>
        <w:ind w:left="851" w:right="-122" w:hanging="448"/>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ab/>
        <w:t>股东权益的金额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13,715,900.00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13,715,900.00</w:t>
      </w:r>
    </w:p>
    <w:p w:rsidR="004E51B5" w:rsidRPr="00026B7C" w:rsidRDefault="004E51B5" w:rsidP="004E51B5">
      <w:pPr>
        <w:widowControl/>
        <w:tabs>
          <w:tab w:val="left" w:pos="2562"/>
          <w:tab w:val="decimal" w:pos="3686"/>
          <w:tab w:val="left" w:pos="4256"/>
          <w:tab w:val="decimal" w:pos="5387"/>
          <w:tab w:val="left" w:pos="5954"/>
          <w:tab w:val="decimal" w:pos="6957"/>
          <w:tab w:val="left" w:pos="7489"/>
          <w:tab w:val="decimal" w:pos="8399"/>
          <w:tab w:val="left" w:pos="8819"/>
          <w:tab w:val="decimal" w:pos="9939"/>
          <w:tab w:val="left" w:pos="10303"/>
          <w:tab w:val="decimal" w:pos="11520"/>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w:t>
      </w:r>
      <w:r w:rsidRPr="00026B7C">
        <w:rPr>
          <w:rFonts w:ascii="黑体" w:eastAsia="黑体" w:hAnsi="黑体" w:hint="eastAsia"/>
          <w:snapToGrid w:val="0"/>
          <w:kern w:val="0"/>
          <w:sz w:val="16"/>
          <w:szCs w:val="16"/>
        </w:rPr>
        <w:t>二</w:t>
      </w:r>
      <w:r w:rsidRPr="00026B7C">
        <w:rPr>
          <w:rFonts w:ascii="黑体" w:eastAsia="黑体" w:hAnsi="黑体"/>
          <w:snapToGrid w:val="0"/>
          <w:kern w:val="0"/>
          <w:sz w:val="16"/>
          <w:szCs w:val="16"/>
        </w:rPr>
        <w:t>)</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利润分配</w:t>
      </w:r>
    </w:p>
    <w:p w:rsidR="004E51B5" w:rsidRPr="00026B7C" w:rsidRDefault="004E51B5" w:rsidP="004E51B5">
      <w:pPr>
        <w:widowControl/>
        <w:tabs>
          <w:tab w:val="left" w:pos="2562"/>
          <w:tab w:val="decimal" w:pos="3934"/>
          <w:tab w:val="left" w:pos="4256"/>
          <w:tab w:val="decimal" w:pos="5614"/>
          <w:tab w:val="left" w:pos="5954"/>
          <w:tab w:val="decimal" w:pos="7181"/>
          <w:tab w:val="left" w:pos="7489"/>
          <w:tab w:val="decimal" w:pos="8665"/>
          <w:tab w:val="left" w:pos="8819"/>
          <w:tab w:val="decimal" w:pos="9939"/>
          <w:tab w:val="left" w:pos="10303"/>
          <w:tab w:val="decimal" w:pos="11520"/>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ab/>
        <w:t>1.</w:t>
      </w:r>
      <w:r w:rsidRPr="00026B7C">
        <w:rPr>
          <w:rFonts w:ascii="黑体" w:eastAsia="黑体" w:hAnsi="黑体" w:hint="eastAsia"/>
          <w:snapToGrid w:val="0"/>
          <w:kern w:val="0"/>
          <w:sz w:val="16"/>
          <w:szCs w:val="16"/>
        </w:rPr>
        <w:t>提取盈余</w:t>
      </w:r>
      <w:r w:rsidRPr="00026B7C">
        <w:rPr>
          <w:rFonts w:ascii="黑体" w:eastAsia="黑体" w:hAnsi="黑体"/>
          <w:snapToGrid w:val="0"/>
          <w:kern w:val="0"/>
          <w:sz w:val="16"/>
          <w:szCs w:val="16"/>
        </w:rPr>
        <w:t>公积</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69,881,201.50</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(69,881,201.50)</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p>
    <w:p w:rsidR="004E51B5" w:rsidRPr="00026B7C" w:rsidRDefault="004E51B5" w:rsidP="004E51B5">
      <w:pPr>
        <w:widowControl/>
        <w:tabs>
          <w:tab w:val="left" w:pos="2562"/>
          <w:tab w:val="decimal" w:pos="3934"/>
          <w:tab w:val="left" w:pos="4256"/>
          <w:tab w:val="decimal" w:pos="5614"/>
          <w:tab w:val="left" w:pos="5954"/>
          <w:tab w:val="decimal" w:pos="7181"/>
          <w:tab w:val="left" w:pos="7489"/>
          <w:tab w:val="decimal" w:pos="8665"/>
          <w:tab w:val="left" w:pos="8819"/>
          <w:tab w:val="decimal" w:pos="10177"/>
          <w:tab w:val="left" w:pos="10303"/>
          <w:tab w:val="decimal" w:pos="11520"/>
          <w:tab w:val="left" w:pos="11996"/>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ab/>
        <w:t>2.对</w:t>
      </w:r>
      <w:r w:rsidRPr="00026B7C">
        <w:rPr>
          <w:rFonts w:ascii="黑体" w:eastAsia="黑体" w:hAnsi="黑体" w:hint="eastAsia"/>
          <w:snapToGrid w:val="0"/>
          <w:kern w:val="0"/>
          <w:sz w:val="16"/>
          <w:szCs w:val="16"/>
        </w:rPr>
        <w:t>股东</w:t>
      </w:r>
      <w:r w:rsidRPr="00026B7C">
        <w:rPr>
          <w:rFonts w:ascii="黑体" w:eastAsia="黑体" w:hAnsi="黑体"/>
          <w:snapToGrid w:val="0"/>
          <w:kern w:val="0"/>
          <w:sz w:val="16"/>
          <w:szCs w:val="16"/>
        </w:rPr>
        <w:t>的分配</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(2,987,918,471.58)</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(2,987,918,471.58)</w:t>
      </w:r>
    </w:p>
    <w:p w:rsidR="004E51B5" w:rsidRPr="00026B7C" w:rsidRDefault="004E51B5" w:rsidP="004E51B5">
      <w:pPr>
        <w:widowControl/>
        <w:tabs>
          <w:tab w:val="left" w:pos="2562"/>
          <w:tab w:val="decimal" w:pos="3686"/>
          <w:tab w:val="left" w:pos="4256"/>
          <w:tab w:val="decimal" w:pos="5387"/>
          <w:tab w:val="left" w:pos="5954"/>
          <w:tab w:val="decimal" w:pos="6957"/>
          <w:tab w:val="left" w:pos="7489"/>
          <w:tab w:val="decimal" w:pos="8399"/>
          <w:tab w:val="left" w:pos="8819"/>
          <w:tab w:val="decimal" w:pos="9939"/>
          <w:tab w:val="left" w:pos="10303"/>
          <w:tab w:val="decimal" w:pos="11520"/>
          <w:tab w:val="left" w:pos="1191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w:t>
      </w:r>
      <w:r w:rsidRPr="00026B7C">
        <w:rPr>
          <w:rFonts w:ascii="黑体" w:eastAsia="黑体" w:hAnsi="黑体" w:hint="eastAsia"/>
          <w:snapToGrid w:val="0"/>
          <w:kern w:val="0"/>
          <w:sz w:val="16"/>
          <w:szCs w:val="16"/>
        </w:rPr>
        <w:t>三</w:t>
      </w:r>
      <w:r w:rsidRPr="00026B7C">
        <w:rPr>
          <w:rFonts w:ascii="黑体" w:eastAsia="黑体" w:hAnsi="黑体"/>
          <w:snapToGrid w:val="0"/>
          <w:kern w:val="0"/>
          <w:sz w:val="16"/>
          <w:szCs w:val="16"/>
        </w:rPr>
        <w:t>)</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专项储备</w:t>
      </w:r>
    </w:p>
    <w:p w:rsidR="004E51B5" w:rsidRPr="00026B7C" w:rsidRDefault="004E51B5" w:rsidP="004E51B5">
      <w:pPr>
        <w:widowControl/>
        <w:tabs>
          <w:tab w:val="left" w:pos="2562"/>
          <w:tab w:val="decimal" w:pos="3934"/>
          <w:tab w:val="left" w:pos="4256"/>
          <w:tab w:val="decimal" w:pos="5628"/>
          <w:tab w:val="left" w:pos="5954"/>
          <w:tab w:val="decimal" w:pos="7181"/>
          <w:tab w:val="left" w:pos="7489"/>
          <w:tab w:val="decimal" w:pos="8399"/>
          <w:tab w:val="left" w:pos="8819"/>
          <w:tab w:val="decimal" w:pos="10177"/>
          <w:tab w:val="left" w:pos="10303"/>
          <w:tab w:val="decimal" w:pos="11758"/>
          <w:tab w:val="left" w:pos="11912"/>
          <w:tab w:val="decimal" w:pos="13102"/>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ab/>
        <w:t>1.本年提取</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67,150,949.98</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67,150,949.98</w:t>
      </w:r>
    </w:p>
    <w:p w:rsidR="004E51B5" w:rsidRPr="00026B7C" w:rsidRDefault="004E51B5" w:rsidP="004E51B5">
      <w:pPr>
        <w:widowControl/>
        <w:tabs>
          <w:tab w:val="left" w:pos="2562"/>
          <w:tab w:val="decimal" w:pos="3934"/>
          <w:tab w:val="left" w:pos="4256"/>
          <w:tab w:val="decimal" w:pos="5628"/>
          <w:tab w:val="left" w:pos="5954"/>
          <w:tab w:val="decimal" w:pos="7181"/>
          <w:tab w:val="left" w:pos="7489"/>
          <w:tab w:val="decimal" w:pos="8399"/>
          <w:tab w:val="left" w:pos="8819"/>
          <w:tab w:val="decimal" w:pos="10177"/>
          <w:tab w:val="left" w:pos="10303"/>
          <w:tab w:val="decimal" w:pos="11758"/>
          <w:tab w:val="left" w:pos="11912"/>
          <w:tab w:val="left" w:pos="12248"/>
          <w:tab w:val="decimal" w:pos="13102"/>
        </w:tabs>
        <w:autoSpaceDE w:val="0"/>
        <w:autoSpaceDN w:val="0"/>
        <w:snapToGrid w:val="0"/>
        <w:spacing w:before="0" w:after="0"/>
        <w:ind w:left="448" w:right="-178" w:hanging="448"/>
        <w:jc w:val="left"/>
        <w:rPr>
          <w:rFonts w:ascii="黑体" w:eastAsia="黑体" w:hAnsi="黑体"/>
          <w:snapToGrid w:val="0"/>
          <w:kern w:val="0"/>
          <w:sz w:val="16"/>
          <w:szCs w:val="16"/>
        </w:rPr>
      </w:pPr>
      <w:r w:rsidRPr="00026B7C">
        <w:rPr>
          <w:rFonts w:ascii="黑体" w:eastAsia="黑体" w:hAnsi="黑体"/>
          <w:snapToGrid w:val="0"/>
          <w:kern w:val="0"/>
          <w:sz w:val="16"/>
          <w:szCs w:val="16"/>
        </w:rPr>
        <w:tab/>
        <w:t>2.本年使用</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(75,502,185.66)</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(75,502,185.66)</w:t>
      </w:r>
    </w:p>
    <w:p w:rsidR="004E51B5" w:rsidRPr="00026B7C" w:rsidRDefault="004E51B5" w:rsidP="004E51B5">
      <w:pPr>
        <w:widowControl/>
        <w:tabs>
          <w:tab w:val="left" w:pos="3119"/>
          <w:tab w:val="decimal" w:pos="4253"/>
          <w:tab w:val="left" w:pos="4536"/>
          <w:tab w:val="decimal" w:pos="5572"/>
          <w:tab w:val="left" w:pos="6237"/>
          <w:tab w:val="decimal" w:pos="7371"/>
          <w:tab w:val="left" w:pos="7791"/>
          <w:tab w:val="decimal" w:pos="9001"/>
          <w:tab w:val="left" w:pos="9381"/>
          <w:tab w:val="decimal" w:pos="10765"/>
          <w:tab w:val="left" w:pos="11241"/>
          <w:tab w:val="decimal" w:pos="12710"/>
          <w:tab w:val="left" w:pos="13175"/>
          <w:tab w:val="decimal" w:pos="14601"/>
        </w:tabs>
        <w:autoSpaceDE w:val="0"/>
        <w:autoSpaceDN w:val="0"/>
        <w:snapToGrid w:val="0"/>
        <w:spacing w:before="0" w:after="0"/>
        <w:ind w:left="426" w:right="-122" w:hanging="426"/>
        <w:jc w:val="left"/>
        <w:rPr>
          <w:rFonts w:ascii="黑体" w:eastAsia="黑体" w:hAnsi="黑体"/>
          <w:snapToGrid w:val="0"/>
          <w:kern w:val="0"/>
          <w:sz w:val="16"/>
          <w:szCs w:val="16"/>
        </w:rPr>
      </w:pPr>
      <w:r w:rsidRPr="00026B7C">
        <w:rPr>
          <w:rFonts w:ascii="黑体" w:eastAsia="黑体" w:hAnsi="黑体"/>
          <w:snapToGrid w:val="0"/>
          <w:kern w:val="0"/>
          <w:sz w:val="16"/>
          <w:szCs w:val="16"/>
        </w:rPr>
        <w:tab/>
        <w:t>3.按比例享有的合营企业</w:t>
      </w:r>
    </w:p>
    <w:p w:rsidR="004E51B5" w:rsidRPr="00026B7C" w:rsidRDefault="004E51B5" w:rsidP="004E51B5">
      <w:pPr>
        <w:widowControl/>
        <w:tabs>
          <w:tab w:val="left" w:pos="2562"/>
          <w:tab w:val="decimal" w:pos="3934"/>
          <w:tab w:val="left" w:pos="4256"/>
          <w:tab w:val="decimal" w:pos="5628"/>
          <w:tab w:val="left" w:pos="5954"/>
          <w:tab w:val="decimal" w:pos="7195"/>
          <w:tab w:val="left" w:pos="7489"/>
          <w:tab w:val="decimal" w:pos="8399"/>
          <w:tab w:val="left" w:pos="8819"/>
          <w:tab w:val="decimal" w:pos="10177"/>
          <w:tab w:val="left" w:pos="10303"/>
          <w:tab w:val="decimal" w:pos="11758"/>
          <w:tab w:val="left" w:pos="11912"/>
          <w:tab w:val="decimal" w:pos="13102"/>
        </w:tabs>
        <w:autoSpaceDE w:val="0"/>
        <w:autoSpaceDN w:val="0"/>
        <w:snapToGrid w:val="0"/>
        <w:spacing w:before="0" w:after="0"/>
        <w:ind w:left="756" w:right="-122" w:hanging="756"/>
        <w:jc w:val="left"/>
        <w:rPr>
          <w:rFonts w:ascii="黑体" w:eastAsia="黑体" w:hAnsi="黑体"/>
          <w:snapToGrid w:val="0"/>
          <w:kern w:val="0"/>
          <w:sz w:val="16"/>
          <w:szCs w:val="16"/>
        </w:rPr>
      </w:pP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专项储备变动净额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3,182,866.78</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3,182,866.78</w:t>
      </w:r>
    </w:p>
    <w:p w:rsidR="004E51B5" w:rsidRPr="00026B7C" w:rsidRDefault="004E51B5" w:rsidP="004E51B5">
      <w:pPr>
        <w:widowControl/>
        <w:tabs>
          <w:tab w:val="left" w:pos="3119"/>
          <w:tab w:val="decimal" w:pos="4253"/>
          <w:tab w:val="left" w:pos="4678"/>
          <w:tab w:val="decimal" w:pos="5812"/>
          <w:tab w:val="left" w:pos="6237"/>
          <w:tab w:val="decimal" w:pos="7371"/>
          <w:tab w:val="left" w:pos="7791"/>
          <w:tab w:val="decimal" w:pos="8789"/>
          <w:tab w:val="left" w:pos="9381"/>
          <w:tab w:val="decimal" w:pos="10765"/>
          <w:tab w:val="left" w:pos="11241"/>
          <w:tab w:val="decimal" w:pos="12616"/>
          <w:tab w:val="left" w:pos="13175"/>
          <w:tab w:val="decimal" w:pos="14601"/>
        </w:tabs>
        <w:autoSpaceDE w:val="0"/>
        <w:autoSpaceDN w:val="0"/>
        <w:snapToGrid w:val="0"/>
        <w:spacing w:before="0" w:after="0"/>
        <w:ind w:left="426" w:right="-122" w:hanging="426"/>
        <w:jc w:val="left"/>
        <w:rPr>
          <w:rFonts w:ascii="黑体" w:eastAsia="黑体" w:hAnsi="黑体"/>
          <w:snapToGrid w:val="0"/>
          <w:kern w:val="0"/>
          <w:sz w:val="16"/>
          <w:szCs w:val="16"/>
        </w:rPr>
      </w:pPr>
    </w:p>
    <w:p w:rsidR="004E51B5" w:rsidRPr="00026B7C" w:rsidRDefault="004E51B5" w:rsidP="004E51B5">
      <w:pPr>
        <w:widowControl/>
        <w:tabs>
          <w:tab w:val="left" w:pos="2548"/>
          <w:tab w:val="decimal" w:pos="3686"/>
          <w:tab w:val="left" w:pos="4242"/>
          <w:tab w:val="decimal" w:pos="5387"/>
          <w:tab w:val="left" w:pos="5954"/>
          <w:tab w:val="decimal" w:pos="6957"/>
          <w:tab w:val="left" w:pos="7475"/>
          <w:tab w:val="decimal" w:pos="8399"/>
          <w:tab w:val="left" w:pos="8819"/>
          <w:tab w:val="decimal" w:pos="9939"/>
          <w:tab w:val="left" w:pos="10289"/>
          <w:tab w:val="decimal" w:pos="11520"/>
          <w:tab w:val="left" w:pos="11912"/>
          <w:tab w:val="decimal" w:pos="13102"/>
          <w:tab w:val="decimal" w:pos="13368"/>
        </w:tabs>
        <w:autoSpaceDE w:val="0"/>
        <w:autoSpaceDN w:val="0"/>
        <w:snapToGrid w:val="0"/>
        <w:spacing w:before="0" w:after="0"/>
        <w:ind w:left="448" w:right="-122" w:hanging="448"/>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三、</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本年年末余额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4,802,648,511.00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4,689,475,046.88</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202,294,552.68</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7,555,003.10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2,401,324,255.50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33,488,484,537.62</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45,591,781,906.78</w:t>
      </w:r>
    </w:p>
    <w:p w:rsidR="004E51B5" w:rsidRPr="00026B7C" w:rsidRDefault="004E51B5" w:rsidP="004E51B5">
      <w:pPr>
        <w:widowControl/>
        <w:spacing w:before="0" w:after="0"/>
        <w:contextualSpacing/>
        <w:jc w:val="left"/>
        <w:rPr>
          <w:rFonts w:ascii="黑体" w:eastAsia="黑体" w:hAnsi="黑体" w:cs="Arial"/>
          <w:kern w:val="0"/>
          <w:sz w:val="24"/>
          <w:szCs w:val="24"/>
        </w:rPr>
      </w:pPr>
    </w:p>
    <w:p w:rsidR="004E51B5" w:rsidRPr="00026B7C" w:rsidRDefault="004E51B5" w:rsidP="004E51B5">
      <w:pPr>
        <w:widowControl/>
        <w:spacing w:before="0" w:after="0"/>
        <w:contextualSpacing/>
        <w:jc w:val="left"/>
        <w:rPr>
          <w:rFonts w:ascii="黑体" w:eastAsia="黑体" w:hAnsi="黑体" w:cs="Arial"/>
          <w:kern w:val="0"/>
          <w:sz w:val="24"/>
          <w:szCs w:val="24"/>
        </w:rPr>
      </w:pPr>
    </w:p>
    <w:p w:rsidR="004E51B5" w:rsidRPr="00026B7C" w:rsidRDefault="004E51B5" w:rsidP="004E51B5">
      <w:pPr>
        <w:widowControl/>
        <w:spacing w:before="0" w:after="0"/>
        <w:contextualSpacing/>
        <w:jc w:val="left"/>
        <w:rPr>
          <w:rFonts w:ascii="黑体" w:eastAsia="黑体" w:hAnsi="黑体" w:cs="Arial"/>
          <w:kern w:val="0"/>
          <w:sz w:val="24"/>
          <w:szCs w:val="24"/>
        </w:rPr>
      </w:pPr>
    </w:p>
    <w:p w:rsidR="004E51B5" w:rsidRPr="00026B7C" w:rsidRDefault="004E51B5" w:rsidP="004E51B5">
      <w:pPr>
        <w:widowControl/>
        <w:spacing w:before="0" w:after="0"/>
        <w:contextualSpacing/>
        <w:jc w:val="left"/>
        <w:rPr>
          <w:rFonts w:ascii="黑体" w:eastAsia="黑体" w:hAnsi="黑体" w:cs="Arial"/>
          <w:kern w:val="0"/>
          <w:sz w:val="24"/>
          <w:szCs w:val="24"/>
        </w:rPr>
      </w:pPr>
    </w:p>
    <w:p w:rsidR="004E51B5" w:rsidRPr="00026B7C" w:rsidRDefault="004E51B5" w:rsidP="004E51B5">
      <w:pPr>
        <w:widowControl/>
        <w:spacing w:before="0" w:after="0"/>
        <w:contextualSpacing/>
        <w:jc w:val="left"/>
        <w:rPr>
          <w:rFonts w:ascii="黑体" w:eastAsia="黑体" w:hAnsi="黑体" w:cs="Arial"/>
          <w:i/>
          <w:kern w:val="0"/>
          <w:sz w:val="16"/>
          <w:szCs w:val="16"/>
        </w:rPr>
      </w:pPr>
    </w:p>
    <w:p w:rsidR="004E51B5" w:rsidRPr="00026B7C" w:rsidRDefault="004E51B5" w:rsidP="004E51B5">
      <w:pPr>
        <w:widowControl/>
        <w:spacing w:before="0" w:after="0"/>
        <w:contextualSpacing/>
        <w:jc w:val="left"/>
        <w:rPr>
          <w:rFonts w:ascii="黑体" w:eastAsia="黑体" w:hAnsi="黑体" w:cs="Arial"/>
          <w:i/>
          <w:kern w:val="0"/>
          <w:sz w:val="16"/>
          <w:szCs w:val="16"/>
        </w:rPr>
      </w:pPr>
      <w:r w:rsidRPr="00026B7C">
        <w:rPr>
          <w:rFonts w:ascii="黑体" w:eastAsia="黑体" w:hAnsi="黑体" w:cs="Arial" w:hint="eastAsia"/>
          <w:i/>
          <w:kern w:val="0"/>
          <w:sz w:val="16"/>
          <w:szCs w:val="16"/>
        </w:rPr>
        <w:t>后附财务报表附注为本财务报表的组成部分</w:t>
      </w:r>
    </w:p>
    <w:p w:rsidR="004E51B5" w:rsidRPr="00026B7C" w:rsidRDefault="004E51B5" w:rsidP="004E51B5">
      <w:pPr>
        <w:widowControl/>
        <w:overflowPunct w:val="0"/>
        <w:autoSpaceDE w:val="0"/>
        <w:autoSpaceDN w:val="0"/>
        <w:spacing w:before="0" w:after="0"/>
        <w:contextualSpacing/>
        <w:jc w:val="center"/>
        <w:rPr>
          <w:rFonts w:ascii="黑体" w:eastAsia="黑体" w:hAnsi="黑体" w:cs="Arial"/>
          <w:kern w:val="0"/>
          <w:sz w:val="24"/>
          <w:szCs w:val="24"/>
        </w:rPr>
        <w:sectPr w:rsidR="004E51B5" w:rsidRPr="00026B7C" w:rsidSect="0096199F">
          <w:headerReference w:type="default" r:id="rId35"/>
          <w:pgSz w:w="16840" w:h="11907" w:orient="landscape"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overflowPunct w:val="0"/>
        <w:autoSpaceDE w:val="0"/>
        <w:autoSpaceDN w:val="0"/>
        <w:spacing w:before="0" w:after="0"/>
        <w:jc w:val="left"/>
        <w:rPr>
          <w:rFonts w:ascii="黑体" w:eastAsia="黑体" w:hAnsi="黑体" w:cs="Arial"/>
          <w:b/>
          <w:kern w:val="0"/>
          <w:sz w:val="20"/>
          <w:szCs w:val="20"/>
        </w:rPr>
      </w:pPr>
    </w:p>
    <w:p w:rsidR="004E51B5" w:rsidRPr="00026B7C" w:rsidRDefault="004E51B5" w:rsidP="004E51B5">
      <w:pPr>
        <w:widowControl/>
        <w:tabs>
          <w:tab w:val="right" w:pos="3934"/>
          <w:tab w:val="right" w:pos="5614"/>
          <w:tab w:val="right" w:pos="7181"/>
          <w:tab w:val="right" w:pos="8647"/>
          <w:tab w:val="right" w:pos="10163"/>
          <w:tab w:val="right" w:pos="11744"/>
          <w:tab w:val="right" w:pos="13368"/>
        </w:tabs>
        <w:autoSpaceDE w:val="0"/>
        <w:autoSpaceDN w:val="0"/>
        <w:snapToGrid w:val="0"/>
        <w:spacing w:before="0" w:after="0"/>
        <w:ind w:left="420" w:right="-122" w:hanging="420"/>
        <w:jc w:val="left"/>
        <w:rPr>
          <w:rFonts w:ascii="黑体" w:eastAsia="黑体" w:hAnsi="黑体"/>
          <w:b/>
          <w:snapToGrid w:val="0"/>
          <w:kern w:val="0"/>
          <w:sz w:val="16"/>
          <w:szCs w:val="16"/>
        </w:rPr>
      </w:pPr>
      <w:r w:rsidRPr="00026B7C">
        <w:rPr>
          <w:rFonts w:ascii="黑体" w:eastAsia="黑体" w:hAnsi="黑体"/>
          <w:b/>
          <w:snapToGrid w:val="0"/>
          <w:kern w:val="0"/>
          <w:sz w:val="16"/>
          <w:szCs w:val="16"/>
        </w:rPr>
        <w:tab/>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股本</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资本公积</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其他综合收益</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专项储备</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盈余公积</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未分配利润</w:t>
      </w:r>
      <w:r w:rsidRPr="00026B7C">
        <w:rPr>
          <w:rFonts w:ascii="黑体" w:eastAsia="黑体" w:hAnsi="黑体"/>
          <w:b/>
          <w:snapToGrid w:val="0"/>
          <w:kern w:val="0"/>
          <w:sz w:val="16"/>
          <w:szCs w:val="16"/>
        </w:rPr>
        <w:tab/>
      </w:r>
      <w:r w:rsidRPr="00026B7C">
        <w:rPr>
          <w:rFonts w:ascii="黑体" w:eastAsia="黑体" w:hAnsi="黑体" w:hint="eastAsia"/>
          <w:b/>
          <w:snapToGrid w:val="0"/>
          <w:kern w:val="0"/>
          <w:sz w:val="16"/>
          <w:szCs w:val="16"/>
        </w:rPr>
        <w:t>股东权益合计</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54" w:right="-113" w:hanging="454"/>
        <w:jc w:val="left"/>
        <w:rPr>
          <w:rFonts w:ascii="黑体" w:eastAsia="黑体" w:hAnsi="黑体"/>
          <w:i/>
          <w:snapToGrid w:val="0"/>
          <w:kern w:val="0"/>
          <w:sz w:val="16"/>
          <w:szCs w:val="16"/>
        </w:rPr>
      </w:pPr>
    </w:p>
    <w:p w:rsidR="004E51B5" w:rsidRPr="00026B7C" w:rsidRDefault="004E51B5" w:rsidP="004E51B5">
      <w:pPr>
        <w:widowControl/>
        <w:tabs>
          <w:tab w:val="left" w:pos="2552"/>
          <w:tab w:val="decimal" w:pos="3686"/>
          <w:tab w:val="left" w:pos="4253"/>
          <w:tab w:val="decimal" w:pos="5387"/>
          <w:tab w:val="left" w:pos="5954"/>
          <w:tab w:val="decimal" w:pos="6957"/>
          <w:tab w:val="left" w:pos="7475"/>
          <w:tab w:val="decimal" w:pos="8413"/>
          <w:tab w:val="left" w:pos="8819"/>
          <w:tab w:val="decimal" w:pos="9939"/>
          <w:tab w:val="left" w:pos="10289"/>
          <w:tab w:val="decimal" w:pos="11506"/>
          <w:tab w:val="left" w:pos="11898"/>
          <w:tab w:val="decimal" w:pos="13368"/>
        </w:tabs>
        <w:autoSpaceDE w:val="0"/>
        <w:autoSpaceDN w:val="0"/>
        <w:snapToGrid w:val="0"/>
        <w:spacing w:before="0" w:after="0"/>
        <w:ind w:left="420" w:right="-122" w:hanging="420"/>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一、</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上年年末及</w:t>
      </w:r>
    </w:p>
    <w:p w:rsidR="004E51B5" w:rsidRPr="00026B7C" w:rsidRDefault="004E51B5" w:rsidP="004E51B5">
      <w:pPr>
        <w:widowControl/>
        <w:tabs>
          <w:tab w:val="left" w:pos="2552"/>
          <w:tab w:val="decimal" w:pos="3686"/>
          <w:tab w:val="left" w:pos="4253"/>
          <w:tab w:val="decimal" w:pos="5387"/>
          <w:tab w:val="left" w:pos="5954"/>
          <w:tab w:val="decimal" w:pos="6957"/>
          <w:tab w:val="left" w:pos="7475"/>
          <w:tab w:val="decimal" w:pos="8413"/>
          <w:tab w:val="left" w:pos="8819"/>
          <w:tab w:val="decimal" w:pos="9939"/>
          <w:tab w:val="left" w:pos="10289"/>
          <w:tab w:val="decimal" w:pos="11520"/>
          <w:tab w:val="left" w:pos="11898"/>
          <w:tab w:val="decimal" w:pos="13368"/>
        </w:tabs>
        <w:autoSpaceDE w:val="0"/>
        <w:autoSpaceDN w:val="0"/>
        <w:snapToGrid w:val="0"/>
        <w:spacing w:before="0" w:after="0"/>
        <w:ind w:left="574" w:right="-122" w:hanging="574"/>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ab/>
        <w:t>本年年初余额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4,662,886,108.00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2,831,662,835.16</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317,440,375.00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3,127,864.50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2,331,443,054.00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17,744,494,650.50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27,891,054,887.16</w:t>
      </w:r>
    </w:p>
    <w:p w:rsidR="004E51B5" w:rsidRPr="00026B7C" w:rsidRDefault="004E51B5" w:rsidP="004E51B5">
      <w:pPr>
        <w:widowControl/>
        <w:tabs>
          <w:tab w:val="decimal" w:pos="2127"/>
          <w:tab w:val="right" w:pos="3119"/>
          <w:tab w:val="decimal" w:pos="3261"/>
          <w:tab w:val="right" w:pos="4395"/>
          <w:tab w:val="decimal" w:pos="4536"/>
          <w:tab w:val="right" w:pos="5529"/>
          <w:tab w:val="right" w:pos="5670"/>
          <w:tab w:val="right" w:pos="6663"/>
          <w:tab w:val="decimal" w:pos="6804"/>
          <w:tab w:val="right" w:pos="8080"/>
          <w:tab w:val="decimal" w:pos="8222"/>
          <w:tab w:val="right" w:pos="9526"/>
          <w:tab w:val="decimal" w:pos="9639"/>
          <w:tab w:val="right" w:pos="11000"/>
          <w:tab w:val="decimal" w:pos="11199"/>
          <w:tab w:val="decimal" w:pos="12262"/>
          <w:tab w:val="right" w:pos="12542"/>
          <w:tab w:val="right" w:pos="13956"/>
        </w:tabs>
        <w:autoSpaceDE w:val="0"/>
        <w:autoSpaceDN w:val="0"/>
        <w:snapToGrid w:val="0"/>
        <w:spacing w:before="0" w:after="0"/>
        <w:ind w:left="454" w:right="-113" w:hanging="454"/>
        <w:jc w:val="left"/>
        <w:rPr>
          <w:rFonts w:ascii="黑体" w:eastAsia="黑体" w:hAnsi="黑体"/>
          <w:snapToGrid w:val="0"/>
          <w:kern w:val="0"/>
          <w:sz w:val="16"/>
          <w:szCs w:val="16"/>
        </w:rPr>
      </w:pPr>
    </w:p>
    <w:p w:rsidR="004E51B5" w:rsidRPr="00026B7C" w:rsidRDefault="004E51B5" w:rsidP="004E51B5">
      <w:pPr>
        <w:widowControl/>
        <w:tabs>
          <w:tab w:val="left" w:pos="2835"/>
          <w:tab w:val="decimal" w:pos="4032"/>
          <w:tab w:val="left" w:pos="4452"/>
          <w:tab w:val="decimal" w:pos="5586"/>
          <w:tab w:val="left" w:pos="6096"/>
          <w:tab w:val="decimal" w:pos="7371"/>
          <w:tab w:val="left" w:pos="7573"/>
          <w:tab w:val="decimal" w:pos="8789"/>
          <w:tab w:val="left" w:pos="9381"/>
          <w:tab w:val="decimal" w:pos="10541"/>
          <w:tab w:val="left" w:pos="11241"/>
          <w:tab w:val="decimal" w:pos="12474"/>
          <w:tab w:val="left" w:pos="13175"/>
          <w:tab w:val="decimal" w:pos="14376"/>
        </w:tabs>
        <w:autoSpaceDE w:val="0"/>
        <w:autoSpaceDN w:val="0"/>
        <w:snapToGrid w:val="0"/>
        <w:spacing w:before="0" w:after="0"/>
        <w:ind w:left="420" w:right="-122" w:hanging="420"/>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二、</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本年增减变动金额</w:t>
      </w:r>
    </w:p>
    <w:p w:rsidR="004E51B5" w:rsidRPr="00026B7C" w:rsidRDefault="004E51B5" w:rsidP="004E51B5">
      <w:pPr>
        <w:widowControl/>
        <w:tabs>
          <w:tab w:val="left" w:pos="3119"/>
          <w:tab w:val="decimal" w:pos="3920"/>
          <w:tab w:val="left" w:pos="4678"/>
          <w:tab w:val="decimal" w:pos="5628"/>
          <w:tab w:val="left" w:pos="5954"/>
          <w:tab w:val="decimal" w:pos="6957"/>
          <w:tab w:val="left" w:pos="7791"/>
          <w:tab w:val="decimal" w:pos="8609"/>
          <w:tab w:val="left" w:pos="9381"/>
          <w:tab w:val="decimal" w:pos="10177"/>
          <w:tab w:val="left" w:pos="10303"/>
          <w:tab w:val="decimal" w:pos="11506"/>
          <w:tab w:val="left" w:pos="11912"/>
          <w:tab w:val="decimal" w:pos="13130"/>
        </w:tabs>
        <w:autoSpaceDE w:val="0"/>
        <w:autoSpaceDN w:val="0"/>
        <w:snapToGrid w:val="0"/>
        <w:spacing w:before="0" w:after="0"/>
        <w:ind w:left="426" w:right="-122" w:hanging="454"/>
        <w:jc w:val="left"/>
        <w:rPr>
          <w:rFonts w:ascii="黑体" w:eastAsia="黑体" w:hAnsi="黑体"/>
          <w:snapToGrid w:val="0"/>
          <w:kern w:val="0"/>
          <w:sz w:val="16"/>
          <w:szCs w:val="16"/>
        </w:rPr>
      </w:pPr>
      <w:r w:rsidRPr="00026B7C">
        <w:rPr>
          <w:rFonts w:ascii="黑体" w:eastAsia="黑体" w:hAnsi="黑体"/>
          <w:snapToGrid w:val="0"/>
          <w:kern w:val="0"/>
          <w:sz w:val="16"/>
          <w:szCs w:val="16"/>
        </w:rPr>
        <w:t>(一)</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综合收益总额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(36,249,593.09)</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9,998,453,821.18</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9,962,204,228.09</w:t>
      </w:r>
    </w:p>
    <w:p w:rsidR="004E51B5" w:rsidRPr="00026B7C" w:rsidRDefault="004E51B5" w:rsidP="004E51B5">
      <w:pPr>
        <w:widowControl/>
        <w:tabs>
          <w:tab w:val="decimal" w:pos="2268"/>
          <w:tab w:val="right" w:pos="3629"/>
          <w:tab w:val="decimal" w:pos="3742"/>
          <w:tab w:val="right" w:pos="5103"/>
          <w:tab w:val="decimal" w:pos="5216"/>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26" w:right="-113" w:hanging="454"/>
        <w:jc w:val="left"/>
        <w:rPr>
          <w:rFonts w:ascii="黑体" w:eastAsia="黑体" w:hAnsi="黑体"/>
          <w:snapToGrid w:val="0"/>
          <w:kern w:val="0"/>
          <w:sz w:val="16"/>
          <w:szCs w:val="16"/>
        </w:rPr>
      </w:pPr>
      <w:r w:rsidRPr="00026B7C">
        <w:rPr>
          <w:rFonts w:ascii="黑体" w:eastAsia="黑体" w:hAnsi="黑体"/>
          <w:snapToGrid w:val="0"/>
          <w:kern w:val="0"/>
          <w:sz w:val="16"/>
          <w:szCs w:val="16"/>
        </w:rPr>
        <w:t>(</w:t>
      </w:r>
      <w:r w:rsidRPr="00026B7C">
        <w:rPr>
          <w:rFonts w:ascii="黑体" w:eastAsia="黑体" w:hAnsi="黑体" w:hint="eastAsia"/>
          <w:snapToGrid w:val="0"/>
          <w:kern w:val="0"/>
          <w:sz w:val="16"/>
          <w:szCs w:val="16"/>
        </w:rPr>
        <w:t>二</w:t>
      </w:r>
      <w:r w:rsidRPr="00026B7C">
        <w:rPr>
          <w:rFonts w:ascii="黑体" w:eastAsia="黑体" w:hAnsi="黑体"/>
          <w:snapToGrid w:val="0"/>
          <w:kern w:val="0"/>
          <w:sz w:val="16"/>
          <w:szCs w:val="16"/>
        </w:rPr>
        <w:t>)</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利润分配</w:t>
      </w:r>
    </w:p>
    <w:p w:rsidR="004E51B5" w:rsidRPr="00026B7C" w:rsidRDefault="004E51B5" w:rsidP="004E51B5">
      <w:pPr>
        <w:widowControl/>
        <w:tabs>
          <w:tab w:val="left" w:pos="3119"/>
          <w:tab w:val="decimal" w:pos="3920"/>
          <w:tab w:val="left" w:pos="4678"/>
          <w:tab w:val="decimal" w:pos="5628"/>
          <w:tab w:val="left" w:pos="6237"/>
          <w:tab w:val="decimal" w:pos="7195"/>
          <w:tab w:val="left" w:pos="7791"/>
          <w:tab w:val="decimal" w:pos="8609"/>
          <w:tab w:val="left" w:pos="9381"/>
          <w:tab w:val="decimal" w:pos="10177"/>
          <w:tab w:val="left" w:pos="10303"/>
          <w:tab w:val="decimal" w:pos="11520"/>
          <w:tab w:val="left" w:pos="11856"/>
          <w:tab w:val="decimal" w:pos="13158"/>
        </w:tabs>
        <w:autoSpaceDE w:val="0"/>
        <w:autoSpaceDN w:val="0"/>
        <w:snapToGrid w:val="0"/>
        <w:spacing w:before="0" w:after="0"/>
        <w:ind w:left="426" w:right="-192" w:hanging="426"/>
        <w:jc w:val="left"/>
        <w:rPr>
          <w:rFonts w:ascii="黑体" w:eastAsia="黑体" w:hAnsi="黑体"/>
          <w:snapToGrid w:val="0"/>
          <w:kern w:val="0"/>
          <w:sz w:val="16"/>
          <w:szCs w:val="16"/>
        </w:rPr>
      </w:pP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1</w:t>
      </w:r>
      <w:r w:rsidRPr="00026B7C">
        <w:rPr>
          <w:rFonts w:ascii="黑体" w:eastAsia="黑体" w:hAnsi="黑体"/>
          <w:snapToGrid w:val="0"/>
          <w:kern w:val="0"/>
          <w:sz w:val="16"/>
          <w:szCs w:val="16"/>
        </w:rPr>
        <w:t>.对股东的分配</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(1,169,092,724.43)</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(1,169,092,724.43)</w:t>
      </w:r>
    </w:p>
    <w:p w:rsidR="004E51B5" w:rsidRPr="00026B7C" w:rsidRDefault="004E51B5" w:rsidP="004E51B5">
      <w:pPr>
        <w:widowControl/>
        <w:tabs>
          <w:tab w:val="decimal" w:pos="2268"/>
          <w:tab w:val="right" w:pos="3629"/>
          <w:tab w:val="decimal" w:pos="3742"/>
          <w:tab w:val="right" w:pos="5103"/>
          <w:tab w:val="decimal" w:pos="5216"/>
          <w:tab w:val="decimal" w:pos="5628"/>
          <w:tab w:val="right" w:pos="6577"/>
          <w:tab w:val="decimal" w:pos="6691"/>
          <w:tab w:val="right" w:pos="8051"/>
          <w:tab w:val="decimal" w:pos="8165"/>
          <w:tab w:val="right" w:pos="9526"/>
          <w:tab w:val="decimal" w:pos="9639"/>
          <w:tab w:val="right" w:pos="11000"/>
          <w:tab w:val="decimal" w:pos="11113"/>
          <w:tab w:val="right" w:pos="12474"/>
          <w:tab w:val="decimal" w:pos="12587"/>
          <w:tab w:val="right" w:pos="13948"/>
        </w:tabs>
        <w:autoSpaceDE w:val="0"/>
        <w:autoSpaceDN w:val="0"/>
        <w:snapToGrid w:val="0"/>
        <w:spacing w:before="0" w:after="0"/>
        <w:ind w:left="426" w:right="-113" w:hanging="454"/>
        <w:jc w:val="left"/>
        <w:rPr>
          <w:rFonts w:ascii="黑体" w:eastAsia="黑体" w:hAnsi="黑体"/>
          <w:snapToGrid w:val="0"/>
          <w:kern w:val="0"/>
          <w:sz w:val="16"/>
          <w:szCs w:val="16"/>
        </w:rPr>
      </w:pPr>
      <w:r w:rsidRPr="00026B7C">
        <w:rPr>
          <w:rFonts w:ascii="黑体" w:eastAsia="黑体" w:hAnsi="黑体"/>
          <w:snapToGrid w:val="0"/>
          <w:kern w:val="0"/>
          <w:sz w:val="16"/>
          <w:szCs w:val="16"/>
        </w:rPr>
        <w:t>(</w:t>
      </w:r>
      <w:r w:rsidRPr="00026B7C">
        <w:rPr>
          <w:rFonts w:ascii="黑体" w:eastAsia="黑体" w:hAnsi="黑体" w:hint="eastAsia"/>
          <w:snapToGrid w:val="0"/>
          <w:kern w:val="0"/>
          <w:sz w:val="16"/>
          <w:szCs w:val="16"/>
        </w:rPr>
        <w:t>三</w:t>
      </w:r>
      <w:r w:rsidRPr="00026B7C">
        <w:rPr>
          <w:rFonts w:ascii="黑体" w:eastAsia="黑体" w:hAnsi="黑体"/>
          <w:snapToGrid w:val="0"/>
          <w:kern w:val="0"/>
          <w:sz w:val="16"/>
          <w:szCs w:val="16"/>
        </w:rPr>
        <w:t>)</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专项储备</w:t>
      </w:r>
    </w:p>
    <w:p w:rsidR="004E51B5" w:rsidRPr="00026B7C" w:rsidRDefault="004E51B5" w:rsidP="004E51B5">
      <w:pPr>
        <w:widowControl/>
        <w:tabs>
          <w:tab w:val="left" w:pos="2835"/>
          <w:tab w:val="decimal" w:pos="3906"/>
          <w:tab w:val="left" w:pos="4452"/>
          <w:tab w:val="decimal" w:pos="5628"/>
          <w:tab w:val="left" w:pos="6096"/>
          <w:tab w:val="decimal" w:pos="7195"/>
          <w:tab w:val="left" w:pos="7545"/>
          <w:tab w:val="decimal" w:pos="8399"/>
          <w:tab w:val="left" w:pos="9381"/>
          <w:tab w:val="decimal" w:pos="10177"/>
          <w:tab w:val="left" w:pos="11241"/>
          <w:tab w:val="decimal" w:pos="11744"/>
          <w:tab w:val="left" w:pos="11912"/>
          <w:tab w:val="decimal" w:pos="13116"/>
        </w:tabs>
        <w:autoSpaceDE w:val="0"/>
        <w:autoSpaceDN w:val="0"/>
        <w:snapToGrid w:val="0"/>
        <w:spacing w:before="0" w:after="0"/>
        <w:ind w:left="426" w:right="-164" w:hanging="426"/>
        <w:jc w:val="left"/>
        <w:rPr>
          <w:rFonts w:ascii="黑体" w:eastAsia="黑体" w:hAnsi="黑体"/>
          <w:snapToGrid w:val="0"/>
          <w:kern w:val="0"/>
          <w:sz w:val="16"/>
          <w:szCs w:val="16"/>
        </w:rPr>
      </w:pPr>
      <w:r w:rsidRPr="00026B7C">
        <w:rPr>
          <w:rFonts w:ascii="黑体" w:eastAsia="黑体" w:hAnsi="黑体"/>
          <w:snapToGrid w:val="0"/>
          <w:kern w:val="0"/>
          <w:sz w:val="16"/>
          <w:szCs w:val="16"/>
        </w:rPr>
        <w:tab/>
        <w:t>1.本年提取</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57,322,438.61</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57,322,438.61</w:t>
      </w:r>
    </w:p>
    <w:p w:rsidR="004E51B5" w:rsidRPr="00026B7C" w:rsidRDefault="004E51B5" w:rsidP="004E51B5">
      <w:pPr>
        <w:widowControl/>
        <w:tabs>
          <w:tab w:val="left" w:pos="3119"/>
          <w:tab w:val="decimal" w:pos="3906"/>
          <w:tab w:val="left" w:pos="4678"/>
          <w:tab w:val="decimal" w:pos="5628"/>
          <w:tab w:val="left" w:pos="6237"/>
          <w:tab w:val="decimal" w:pos="7195"/>
          <w:tab w:val="left" w:pos="7489"/>
          <w:tab w:val="decimal" w:pos="8399"/>
          <w:tab w:val="left" w:pos="9381"/>
          <w:tab w:val="decimal" w:pos="10177"/>
          <w:tab w:val="left" w:pos="10303"/>
          <w:tab w:val="decimal" w:pos="11744"/>
          <w:tab w:val="left" w:pos="11912"/>
          <w:tab w:val="decimal" w:pos="13116"/>
        </w:tabs>
        <w:autoSpaceDE w:val="0"/>
        <w:autoSpaceDN w:val="0"/>
        <w:snapToGrid w:val="0"/>
        <w:spacing w:before="0" w:after="0"/>
        <w:ind w:left="426" w:right="-206" w:hanging="426"/>
        <w:jc w:val="left"/>
        <w:rPr>
          <w:rFonts w:ascii="黑体" w:eastAsia="黑体" w:hAnsi="黑体"/>
          <w:snapToGrid w:val="0"/>
          <w:kern w:val="0"/>
          <w:sz w:val="16"/>
          <w:szCs w:val="16"/>
        </w:rPr>
      </w:pPr>
      <w:r w:rsidRPr="00026B7C">
        <w:rPr>
          <w:rFonts w:ascii="黑体" w:eastAsia="黑体" w:hAnsi="黑体"/>
          <w:snapToGrid w:val="0"/>
          <w:kern w:val="0"/>
          <w:sz w:val="16"/>
          <w:szCs w:val="16"/>
        </w:rPr>
        <w:tab/>
        <w:t>2.本年使用</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(49,965,992.19)</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rPr>
        <w:tab/>
        <w:t>(49,965,992.19)</w:t>
      </w:r>
    </w:p>
    <w:p w:rsidR="004E51B5" w:rsidRPr="00026B7C" w:rsidRDefault="004E51B5" w:rsidP="004E51B5">
      <w:pPr>
        <w:widowControl/>
        <w:tabs>
          <w:tab w:val="left" w:pos="3119"/>
          <w:tab w:val="decimal" w:pos="4253"/>
          <w:tab w:val="left" w:pos="4536"/>
          <w:tab w:val="decimal" w:pos="5572"/>
          <w:tab w:val="left" w:pos="6237"/>
          <w:tab w:val="decimal" w:pos="7371"/>
          <w:tab w:val="left" w:pos="7791"/>
          <w:tab w:val="decimal" w:pos="9001"/>
          <w:tab w:val="left" w:pos="9381"/>
          <w:tab w:val="decimal" w:pos="10765"/>
          <w:tab w:val="left" w:pos="11241"/>
          <w:tab w:val="decimal" w:pos="12710"/>
          <w:tab w:val="left" w:pos="13175"/>
          <w:tab w:val="decimal" w:pos="14601"/>
        </w:tabs>
        <w:autoSpaceDE w:val="0"/>
        <w:autoSpaceDN w:val="0"/>
        <w:snapToGrid w:val="0"/>
        <w:spacing w:before="0" w:after="0"/>
        <w:ind w:left="426" w:right="-122" w:hanging="426"/>
        <w:jc w:val="left"/>
        <w:rPr>
          <w:rFonts w:ascii="黑体" w:eastAsia="黑体" w:hAnsi="黑体"/>
          <w:snapToGrid w:val="0"/>
          <w:kern w:val="0"/>
          <w:sz w:val="16"/>
          <w:szCs w:val="16"/>
        </w:rPr>
      </w:pPr>
      <w:r w:rsidRPr="00026B7C">
        <w:rPr>
          <w:rFonts w:ascii="黑体" w:eastAsia="黑体" w:hAnsi="黑体"/>
          <w:snapToGrid w:val="0"/>
          <w:kern w:val="0"/>
          <w:sz w:val="16"/>
          <w:szCs w:val="16"/>
        </w:rPr>
        <w:tab/>
        <w:t>3.按比例享有的合营企业</w:t>
      </w:r>
    </w:p>
    <w:p w:rsidR="004E51B5" w:rsidRPr="00026B7C" w:rsidRDefault="004E51B5" w:rsidP="004E51B5">
      <w:pPr>
        <w:widowControl/>
        <w:tabs>
          <w:tab w:val="left" w:pos="2562"/>
          <w:tab w:val="decimal" w:pos="3934"/>
          <w:tab w:val="left" w:pos="4256"/>
          <w:tab w:val="decimal" w:pos="5628"/>
          <w:tab w:val="left" w:pos="5954"/>
          <w:tab w:val="decimal" w:pos="7195"/>
          <w:tab w:val="left" w:pos="7489"/>
          <w:tab w:val="decimal" w:pos="8399"/>
          <w:tab w:val="left" w:pos="8819"/>
          <w:tab w:val="decimal" w:pos="10177"/>
          <w:tab w:val="left" w:pos="10303"/>
          <w:tab w:val="decimal" w:pos="11744"/>
          <w:tab w:val="left" w:pos="11912"/>
          <w:tab w:val="decimal" w:pos="13130"/>
        </w:tabs>
        <w:autoSpaceDE w:val="0"/>
        <w:autoSpaceDN w:val="0"/>
        <w:snapToGrid w:val="0"/>
        <w:spacing w:before="0" w:after="0"/>
        <w:ind w:left="756" w:right="-122" w:hanging="756"/>
        <w:jc w:val="left"/>
        <w:rPr>
          <w:rFonts w:ascii="黑体" w:eastAsia="黑体" w:hAnsi="黑体"/>
          <w:snapToGrid w:val="0"/>
          <w:kern w:val="0"/>
          <w:sz w:val="16"/>
          <w:szCs w:val="16"/>
        </w:rPr>
      </w:pP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专项储备变动净额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2,239,061.08</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single"/>
        </w:rPr>
        <w:tab/>
        <w:t>2,239,061.08</w:t>
      </w:r>
    </w:p>
    <w:p w:rsidR="004E51B5" w:rsidRPr="00026B7C" w:rsidRDefault="004E51B5" w:rsidP="004E51B5">
      <w:pPr>
        <w:widowControl/>
        <w:tabs>
          <w:tab w:val="left" w:pos="3119"/>
          <w:tab w:val="decimal" w:pos="4253"/>
          <w:tab w:val="left" w:pos="4678"/>
          <w:tab w:val="decimal" w:pos="5812"/>
          <w:tab w:val="left" w:pos="6237"/>
          <w:tab w:val="decimal" w:pos="7371"/>
          <w:tab w:val="left" w:pos="7791"/>
          <w:tab w:val="decimal" w:pos="8789"/>
          <w:tab w:val="left" w:pos="9381"/>
          <w:tab w:val="decimal" w:pos="10765"/>
          <w:tab w:val="left" w:pos="11241"/>
          <w:tab w:val="decimal" w:pos="12616"/>
          <w:tab w:val="left" w:pos="13175"/>
          <w:tab w:val="decimal" w:pos="14601"/>
        </w:tabs>
        <w:autoSpaceDE w:val="0"/>
        <w:autoSpaceDN w:val="0"/>
        <w:snapToGrid w:val="0"/>
        <w:spacing w:before="0" w:after="0"/>
        <w:ind w:left="426" w:right="-122" w:hanging="426"/>
        <w:jc w:val="left"/>
        <w:rPr>
          <w:rFonts w:ascii="黑体" w:eastAsia="黑体" w:hAnsi="黑体"/>
          <w:snapToGrid w:val="0"/>
          <w:kern w:val="0"/>
          <w:sz w:val="16"/>
          <w:szCs w:val="16"/>
        </w:rPr>
      </w:pPr>
    </w:p>
    <w:p w:rsidR="004E51B5" w:rsidRPr="00026B7C" w:rsidRDefault="004E51B5" w:rsidP="004E51B5">
      <w:pPr>
        <w:widowControl/>
        <w:tabs>
          <w:tab w:val="left" w:pos="2548"/>
          <w:tab w:val="decimal" w:pos="3710"/>
          <w:tab w:val="left" w:pos="4242"/>
          <w:tab w:val="decimal" w:pos="5390"/>
          <w:tab w:val="left" w:pos="5954"/>
          <w:tab w:val="decimal" w:pos="6985"/>
          <w:tab w:val="left" w:pos="7503"/>
          <w:tab w:val="decimal" w:pos="8399"/>
          <w:tab w:val="left" w:pos="8819"/>
          <w:tab w:val="decimal" w:pos="9953"/>
          <w:tab w:val="left" w:pos="10289"/>
          <w:tab w:val="decimal" w:pos="11520"/>
          <w:tab w:val="left" w:pos="11912"/>
          <w:tab w:val="decimal" w:pos="13158"/>
        </w:tabs>
        <w:autoSpaceDE w:val="0"/>
        <w:autoSpaceDN w:val="0"/>
        <w:snapToGrid w:val="0"/>
        <w:spacing w:before="0" w:after="0"/>
        <w:ind w:left="420" w:right="-122" w:hanging="420"/>
        <w:jc w:val="left"/>
        <w:rPr>
          <w:rFonts w:ascii="黑体" w:eastAsia="黑体" w:hAnsi="黑体"/>
          <w:snapToGrid w:val="0"/>
          <w:kern w:val="0"/>
          <w:sz w:val="16"/>
          <w:szCs w:val="16"/>
        </w:rPr>
      </w:pPr>
      <w:r w:rsidRPr="00026B7C">
        <w:rPr>
          <w:rFonts w:ascii="黑体" w:eastAsia="黑体" w:hAnsi="黑体" w:hint="eastAsia"/>
          <w:snapToGrid w:val="0"/>
          <w:kern w:val="0"/>
          <w:sz w:val="16"/>
          <w:szCs w:val="16"/>
        </w:rPr>
        <w:t>三、</w:t>
      </w:r>
      <w:r w:rsidRPr="00026B7C">
        <w:rPr>
          <w:rFonts w:ascii="黑体" w:eastAsia="黑体" w:hAnsi="黑体"/>
          <w:snapToGrid w:val="0"/>
          <w:kern w:val="0"/>
          <w:sz w:val="16"/>
          <w:szCs w:val="16"/>
        </w:rPr>
        <w:tab/>
      </w:r>
      <w:r w:rsidRPr="00026B7C">
        <w:rPr>
          <w:rFonts w:ascii="黑体" w:eastAsia="黑体" w:hAnsi="黑体" w:hint="eastAsia"/>
          <w:snapToGrid w:val="0"/>
          <w:kern w:val="0"/>
          <w:sz w:val="16"/>
          <w:szCs w:val="16"/>
        </w:rPr>
        <w:t>本年年末余额</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4,662,886,108.00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2,831,662,835.16</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281,190,781.91</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12,723,372.00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2,331,443,054.00</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26,573,855,747.25</w:t>
      </w:r>
      <w:r w:rsidRPr="00026B7C">
        <w:rPr>
          <w:rFonts w:ascii="黑体" w:eastAsia="黑体" w:hAnsi="黑体"/>
          <w:snapToGrid w:val="0"/>
          <w:kern w:val="0"/>
          <w:sz w:val="16"/>
          <w:szCs w:val="16"/>
        </w:rPr>
        <w:tab/>
      </w:r>
      <w:r w:rsidRPr="00026B7C">
        <w:rPr>
          <w:rFonts w:ascii="黑体" w:eastAsia="黑体" w:hAnsi="黑体"/>
          <w:snapToGrid w:val="0"/>
          <w:kern w:val="0"/>
          <w:sz w:val="16"/>
          <w:szCs w:val="16"/>
          <w:u w:val="double"/>
        </w:rPr>
        <w:tab/>
        <w:t>36,693,761,898.32</w:t>
      </w: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kern w:val="0"/>
          <w:sz w:val="24"/>
          <w:szCs w:val="24"/>
        </w:rPr>
      </w:pPr>
    </w:p>
    <w:p w:rsidR="004E51B5" w:rsidRPr="00026B7C" w:rsidRDefault="004E51B5" w:rsidP="004E51B5">
      <w:pPr>
        <w:widowControl/>
        <w:spacing w:before="0" w:after="0"/>
        <w:jc w:val="left"/>
        <w:rPr>
          <w:rFonts w:ascii="黑体" w:eastAsia="黑体" w:hAnsi="黑体" w:cs="Arial"/>
          <w:b/>
          <w:kern w:val="0"/>
          <w:sz w:val="20"/>
          <w:szCs w:val="20"/>
        </w:rPr>
      </w:pPr>
      <w:r w:rsidRPr="00026B7C">
        <w:rPr>
          <w:rFonts w:ascii="黑体" w:eastAsia="黑体" w:hAnsi="黑体" w:cs="Arial" w:hint="eastAsia"/>
          <w:i/>
          <w:kern w:val="0"/>
          <w:sz w:val="16"/>
          <w:szCs w:val="16"/>
        </w:rPr>
        <w:t>后附财务报表附注为本财务报表的组成部分</w:t>
      </w: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b/>
          <w:kern w:val="0"/>
          <w:sz w:val="24"/>
          <w:szCs w:val="24"/>
        </w:rPr>
        <w:sectPr w:rsidR="004E51B5" w:rsidRPr="00026B7C" w:rsidSect="0096199F">
          <w:headerReference w:type="default" r:id="rId36"/>
          <w:pgSz w:w="16840" w:h="11907" w:orient="landscape" w:code="9"/>
          <w:pgMar w:top="1440" w:right="1797" w:bottom="1440" w:left="1797" w:header="720" w:footer="720" w:gutter="0"/>
          <w:cols w:space="720"/>
          <w:docGrid w:linePitch="360"/>
        </w:sect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969"/>
          <w:tab w:val="right" w:pos="6240"/>
          <w:tab w:val="right" w:pos="8313"/>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3969"/>
          <w:tab w:val="right" w:pos="6240"/>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一、</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经营活动产生的现金流量</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销售商品、提供劳务收到的现金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74,657,783,763.53</w:t>
      </w:r>
      <w:r w:rsidRPr="00026B7C">
        <w:rPr>
          <w:rFonts w:ascii="黑体" w:eastAsia="黑体" w:hAnsi="黑体" w:cs="Arial"/>
          <w:kern w:val="0"/>
          <w:sz w:val="20"/>
          <w:szCs w:val="20"/>
        </w:rPr>
        <w:tab/>
      </w:r>
      <w:r w:rsidRPr="00026B7C">
        <w:rPr>
          <w:rFonts w:ascii="黑体" w:eastAsia="黑体" w:hAnsi="黑体" w:cs="Arial"/>
          <w:kern w:val="0"/>
          <w:sz w:val="20"/>
          <w:szCs w:val="20"/>
        </w:rPr>
        <w:tab/>
        <w:t>63,953,693,285.60</w:t>
      </w: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收到的其他与经营活动有关的现金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1,433,378,129.76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996,275,037.87</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经营活动现金流入小计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76,091,161,893.29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64,949,968,323.47</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购买商品、接受劳务支付的现金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57,801,119,517.16</w:t>
      </w:r>
      <w:r w:rsidRPr="00026B7C">
        <w:rPr>
          <w:rFonts w:ascii="黑体" w:eastAsia="黑体" w:hAnsi="黑体" w:cs="Arial"/>
          <w:kern w:val="0"/>
          <w:sz w:val="20"/>
          <w:szCs w:val="20"/>
        </w:rPr>
        <w:tab/>
      </w:r>
      <w:r w:rsidRPr="00026B7C">
        <w:rPr>
          <w:rFonts w:ascii="黑体" w:eastAsia="黑体" w:hAnsi="黑体" w:cs="Arial"/>
          <w:kern w:val="0"/>
          <w:sz w:val="20"/>
          <w:szCs w:val="20"/>
        </w:rPr>
        <w:tab/>
        <w:t>45,915,351,745.05</w:t>
      </w: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支付给职工以及为职工支付的现金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4,296,500,901.42</w:t>
      </w:r>
      <w:r w:rsidRPr="00026B7C">
        <w:rPr>
          <w:rFonts w:ascii="黑体" w:eastAsia="黑体" w:hAnsi="黑体" w:cs="Arial"/>
          <w:kern w:val="0"/>
          <w:sz w:val="20"/>
          <w:szCs w:val="20"/>
        </w:rPr>
        <w:tab/>
      </w:r>
      <w:r w:rsidRPr="00026B7C">
        <w:rPr>
          <w:rFonts w:ascii="黑体" w:eastAsia="黑体" w:hAnsi="黑体" w:cs="Arial"/>
          <w:kern w:val="0"/>
          <w:sz w:val="20"/>
          <w:szCs w:val="20"/>
        </w:rPr>
        <w:tab/>
        <w:t>3,823,164,575.49</w:t>
      </w: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支付的各项税费</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5,819,707,683.64</w:t>
      </w:r>
      <w:r w:rsidRPr="00026B7C">
        <w:rPr>
          <w:rFonts w:ascii="黑体" w:eastAsia="黑体" w:hAnsi="黑体" w:cs="Arial"/>
          <w:kern w:val="0"/>
          <w:sz w:val="20"/>
          <w:szCs w:val="20"/>
        </w:rPr>
        <w:tab/>
      </w:r>
      <w:r w:rsidRPr="00026B7C">
        <w:rPr>
          <w:rFonts w:ascii="黑体" w:eastAsia="黑体" w:hAnsi="黑体" w:cs="Arial"/>
          <w:kern w:val="0"/>
          <w:sz w:val="20"/>
          <w:szCs w:val="20"/>
        </w:rPr>
        <w:tab/>
        <w:t>5,027,223,259.49</w:t>
      </w: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支付的其他与经营活动有关的现金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6,587,862,349.67</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5,019,252,596.31</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经营活动现金流出小计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74,505,190,451.89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59,784,992,176.34</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经营活动产生的现金流量净额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1,585,971,441.40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5,164,976,147.13</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二、</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投资活动产生的现金流量</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取得投资收益收到的现金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9,807,358,030.44</w:t>
      </w:r>
      <w:r w:rsidRPr="00026B7C">
        <w:rPr>
          <w:rFonts w:ascii="黑体" w:eastAsia="黑体" w:hAnsi="黑体" w:cs="Arial"/>
          <w:kern w:val="0"/>
          <w:sz w:val="20"/>
          <w:szCs w:val="20"/>
        </w:rPr>
        <w:tab/>
      </w:r>
      <w:r w:rsidRPr="00026B7C">
        <w:rPr>
          <w:rFonts w:ascii="黑体" w:eastAsia="黑体" w:hAnsi="黑体" w:cs="Arial"/>
          <w:kern w:val="0"/>
          <w:sz w:val="20"/>
          <w:szCs w:val="20"/>
        </w:rPr>
        <w:tab/>
        <w:t>8,359,383,900.56</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处置固定资产、无形资产和其他</w:t>
      </w: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686" w:hanging="686"/>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长期资产收回的现金净额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1,768,232.23</w:t>
      </w:r>
      <w:r w:rsidRPr="00026B7C">
        <w:rPr>
          <w:rFonts w:ascii="黑体" w:eastAsia="黑体" w:hAnsi="黑体" w:cs="Arial"/>
          <w:kern w:val="0"/>
          <w:sz w:val="20"/>
          <w:szCs w:val="20"/>
        </w:rPr>
        <w:tab/>
      </w:r>
      <w:r w:rsidRPr="00026B7C">
        <w:rPr>
          <w:rFonts w:ascii="黑体" w:eastAsia="黑体" w:hAnsi="黑体" w:cs="Arial"/>
          <w:kern w:val="0"/>
          <w:sz w:val="20"/>
          <w:szCs w:val="20"/>
        </w:rPr>
        <w:tab/>
        <w:t>70,308,457.82</w:t>
      </w: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收到的其他与投资活动有关的现金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131,659,104.60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107,130,000.00</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投资活动现金流入小计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9,940,785,367.27</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8,536,822,358.38</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购建固定资产、无形资产和其他</w:t>
      </w: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长期资产支付的现金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3,644,257,044.91</w:t>
      </w:r>
      <w:r w:rsidRPr="00026B7C">
        <w:rPr>
          <w:rFonts w:ascii="黑体" w:eastAsia="黑体" w:hAnsi="黑体" w:cs="Arial"/>
          <w:kern w:val="0"/>
          <w:sz w:val="20"/>
          <w:szCs w:val="20"/>
        </w:rPr>
        <w:tab/>
      </w:r>
      <w:r w:rsidRPr="00026B7C">
        <w:rPr>
          <w:rFonts w:ascii="黑体" w:eastAsia="黑体" w:hAnsi="黑体" w:cs="Arial"/>
          <w:kern w:val="0"/>
          <w:sz w:val="20"/>
          <w:szCs w:val="20"/>
        </w:rPr>
        <w:tab/>
        <w:t>2,494,275,759.38</w:t>
      </w:r>
    </w:p>
    <w:p w:rsidR="004E51B5" w:rsidRPr="00026B7C" w:rsidRDefault="004E51B5" w:rsidP="004E51B5">
      <w:pPr>
        <w:widowControl/>
        <w:tabs>
          <w:tab w:val="center" w:pos="3969"/>
          <w:tab w:val="right" w:pos="4536"/>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174,107,363.00</w:t>
      </w:r>
      <w:r w:rsidRPr="00026B7C">
        <w:rPr>
          <w:rFonts w:ascii="黑体" w:eastAsia="黑体" w:hAnsi="黑体" w:cs="Arial"/>
          <w:kern w:val="0"/>
          <w:sz w:val="20"/>
          <w:szCs w:val="20"/>
        </w:rPr>
        <w:tab/>
      </w:r>
      <w:r w:rsidRPr="00026B7C">
        <w:rPr>
          <w:rFonts w:ascii="黑体" w:eastAsia="黑体" w:hAnsi="黑体" w:cs="Arial"/>
          <w:kern w:val="0"/>
          <w:sz w:val="20"/>
          <w:szCs w:val="20"/>
        </w:rPr>
        <w:tab/>
        <w:t>1,370,147,895.00</w:t>
      </w: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支付的其他与投资活动有关的现金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50,000,000.00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166,088,000.38</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投资活动现金流出小计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3,868,364,407.91</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4,030,511,654.76</w:t>
      </w:r>
    </w:p>
    <w:p w:rsidR="004E51B5" w:rsidRPr="00026B7C" w:rsidRDefault="004E51B5" w:rsidP="004E51B5">
      <w:pPr>
        <w:widowControl/>
        <w:tabs>
          <w:tab w:val="center" w:pos="3969"/>
          <w:tab w:val="right" w:pos="4536"/>
          <w:tab w:val="right" w:pos="6237"/>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37"/>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投资活动产生的现金流量净额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6,072,420,959.36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4,506,310,703.62</w:t>
      </w: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i/>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r w:rsidRPr="00026B7C">
        <w:rPr>
          <w:rFonts w:ascii="黑体" w:eastAsia="黑体" w:hAnsi="黑体" w:cs="Arial" w:hint="eastAsia"/>
          <w:i/>
          <w:kern w:val="0"/>
          <w:sz w:val="20"/>
          <w:szCs w:val="20"/>
        </w:rPr>
        <w:t>后附财务报表附注为本财务报表的组成部分</w:t>
      </w:r>
      <w:r w:rsidRPr="00026B7C">
        <w:rPr>
          <w:rFonts w:ascii="黑体" w:eastAsia="黑体" w:hAnsi="黑体" w:cs="Arial"/>
          <w:kern w:val="0"/>
          <w:sz w:val="24"/>
          <w:szCs w:val="24"/>
        </w:rPr>
        <w:br w:type="page"/>
      </w: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tabs>
          <w:tab w:val="center" w:pos="3969"/>
          <w:tab w:val="right" w:pos="6240"/>
          <w:tab w:val="right" w:pos="8313"/>
        </w:tabs>
        <w:overflowPunct w:val="0"/>
        <w:autoSpaceDE w:val="0"/>
        <w:autoSpaceDN w:val="0"/>
        <w:adjustRightInd w:val="0"/>
        <w:spacing w:before="0" w:after="0"/>
        <w:ind w:left="480" w:hanging="480"/>
        <w:jc w:val="left"/>
        <w:rPr>
          <w:rFonts w:ascii="黑体" w:eastAsia="黑体" w:hAnsi="黑体" w:cs="Arial"/>
          <w:b/>
          <w:bCs/>
          <w:kern w:val="0"/>
          <w:sz w:val="20"/>
          <w:szCs w:val="20"/>
        </w:rPr>
      </w:pP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2016</w:t>
      </w:r>
      <w:r w:rsidRPr="00026B7C">
        <w:rPr>
          <w:rFonts w:ascii="黑体" w:eastAsia="黑体" w:hAnsi="黑体" w:cs="Arial" w:hint="eastAsia"/>
          <w:b/>
          <w:bCs/>
          <w:kern w:val="0"/>
          <w:sz w:val="20"/>
          <w:szCs w:val="20"/>
          <w:u w:val="single"/>
        </w:rPr>
        <w:t>年</w:t>
      </w:r>
      <w:r w:rsidRPr="00026B7C">
        <w:rPr>
          <w:rFonts w:ascii="黑体" w:eastAsia="黑体" w:hAnsi="黑体" w:cs="Arial"/>
          <w:b/>
          <w:bCs/>
          <w:kern w:val="0"/>
          <w:sz w:val="20"/>
          <w:szCs w:val="20"/>
        </w:rPr>
        <w:tab/>
      </w:r>
      <w:r w:rsidRPr="00026B7C">
        <w:rPr>
          <w:rFonts w:ascii="黑体" w:eastAsia="黑体" w:hAnsi="黑体" w:cs="Arial"/>
          <w:b/>
          <w:bCs/>
          <w:kern w:val="0"/>
          <w:sz w:val="20"/>
          <w:szCs w:val="20"/>
          <w:u w:val="single"/>
        </w:rPr>
        <w:t>2015</w:t>
      </w:r>
      <w:r w:rsidRPr="00026B7C">
        <w:rPr>
          <w:rFonts w:ascii="黑体" w:eastAsia="黑体" w:hAnsi="黑体" w:cs="Arial" w:hint="eastAsia"/>
          <w:b/>
          <w:bCs/>
          <w:kern w:val="0"/>
          <w:sz w:val="20"/>
          <w:szCs w:val="20"/>
          <w:u w:val="single"/>
        </w:rPr>
        <w:t>年</w:t>
      </w:r>
    </w:p>
    <w:p w:rsidR="004E51B5" w:rsidRPr="00026B7C" w:rsidRDefault="004E51B5" w:rsidP="004E51B5">
      <w:pPr>
        <w:widowControl/>
        <w:tabs>
          <w:tab w:val="center" w:pos="3969"/>
          <w:tab w:val="right" w:pos="6240"/>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三、</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筹资活动产生的现金流量</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吸收</w:t>
      </w:r>
      <w:r w:rsidRPr="00026B7C">
        <w:rPr>
          <w:rFonts w:ascii="黑体" w:eastAsia="黑体" w:hAnsi="黑体" w:cs="Arial"/>
          <w:kern w:val="0"/>
          <w:sz w:val="20"/>
          <w:szCs w:val="20"/>
        </w:rPr>
        <w:t>权益性投资所收到的现金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1,984,000,000.00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筹资活动现金流入小计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1,984,000,000.00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u w:val="single"/>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分配股利、利润或偿付利息支付的现金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3,097,469,043.23</w:t>
      </w:r>
      <w:r w:rsidRPr="00026B7C">
        <w:rPr>
          <w:rFonts w:ascii="黑体" w:eastAsia="黑体" w:hAnsi="黑体" w:cs="Arial"/>
          <w:kern w:val="0"/>
          <w:sz w:val="20"/>
          <w:szCs w:val="20"/>
        </w:rPr>
        <w:tab/>
      </w:r>
      <w:r w:rsidRPr="00026B7C">
        <w:rPr>
          <w:rFonts w:ascii="黑体" w:eastAsia="黑体" w:hAnsi="黑体" w:cs="Arial"/>
          <w:kern w:val="0"/>
          <w:sz w:val="20"/>
          <w:szCs w:val="20"/>
        </w:rPr>
        <w:tab/>
        <w:t>1,276,036,381.20</w:t>
      </w:r>
    </w:p>
    <w:p w:rsidR="004E51B5" w:rsidRPr="00026B7C" w:rsidRDefault="004E51B5" w:rsidP="004E51B5">
      <w:pPr>
        <w:widowControl/>
        <w:tabs>
          <w:tab w:val="center" w:pos="3969"/>
          <w:tab w:val="right" w:pos="4395"/>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支付</w:t>
      </w:r>
      <w:r w:rsidRPr="00026B7C">
        <w:rPr>
          <w:rFonts w:ascii="黑体" w:eastAsia="黑体" w:hAnsi="黑体" w:cs="Arial"/>
          <w:kern w:val="0"/>
          <w:sz w:val="20"/>
          <w:szCs w:val="20"/>
        </w:rPr>
        <w:t>的其他与筹资活动有关的现金</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1,441,760,606.76</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筹资活动现金流出小计</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4,539,229,649.99</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1,276,036,381.20</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313"/>
          <w:tab w:val="right" w:pos="6551"/>
          <w:tab w:val="right" w:pos="8413"/>
        </w:tabs>
        <w:overflowPunct w:val="0"/>
        <w:autoSpaceDE w:val="0"/>
        <w:autoSpaceDN w:val="0"/>
        <w:adjustRightInd w:val="0"/>
        <w:spacing w:before="0" w:after="0"/>
        <w:ind w:left="480" w:rightChars="-94" w:right="-169"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筹资活动产生的现金流量净额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(2,555,229,649.99</w:t>
      </w:r>
      <w:r w:rsidRPr="00026B7C">
        <w:rPr>
          <w:rFonts w:ascii="黑体" w:eastAsia="黑体" w:hAnsi="黑体" w:cs="Arial"/>
          <w:kern w:val="0"/>
          <w:sz w:val="20"/>
          <w:szCs w:val="20"/>
        </w:rPr>
        <w:t>)</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r>
      <w:r w:rsidRPr="00026B7C">
        <w:rPr>
          <w:rFonts w:ascii="黑体" w:eastAsia="黑体" w:hAnsi="黑体" w:cs="Arial" w:hint="eastAsia"/>
          <w:kern w:val="0"/>
          <w:sz w:val="20"/>
          <w:szCs w:val="20"/>
          <w:u w:val="single"/>
        </w:rPr>
        <w:t>(</w:t>
      </w:r>
      <w:r w:rsidRPr="00026B7C">
        <w:rPr>
          <w:rFonts w:ascii="黑体" w:eastAsia="黑体" w:hAnsi="黑体" w:cs="Arial"/>
          <w:kern w:val="0"/>
          <w:sz w:val="20"/>
          <w:szCs w:val="20"/>
          <w:u w:val="single"/>
        </w:rPr>
        <w:t>1,276,036,381.20</w:t>
      </w:r>
      <w:r w:rsidRPr="00026B7C">
        <w:rPr>
          <w:rFonts w:ascii="黑体" w:eastAsia="黑体" w:hAnsi="黑体" w:cs="Arial" w:hint="eastAsia"/>
          <w:kern w:val="0"/>
          <w:sz w:val="20"/>
          <w:szCs w:val="20"/>
        </w:rPr>
        <w:t>)</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536"/>
          <w:tab w:val="right" w:pos="6240"/>
          <w:tab w:val="right" w:pos="6551"/>
          <w:tab w:val="right" w:pos="8301"/>
        </w:tabs>
        <w:overflowPunct w:val="0"/>
        <w:autoSpaceDE w:val="0"/>
        <w:autoSpaceDN w:val="0"/>
        <w:adjustRightInd w:val="0"/>
        <w:spacing w:before="0" w:after="0"/>
        <w:ind w:left="480" w:hanging="480"/>
        <w:jc w:val="left"/>
        <w:rPr>
          <w:rFonts w:ascii="黑体" w:eastAsia="黑体" w:hAnsi="黑体" w:cs="Arial"/>
          <w:kern w:val="0"/>
          <w:sz w:val="20"/>
          <w:szCs w:val="20"/>
          <w:u w:val="double"/>
        </w:rPr>
      </w:pPr>
      <w:r w:rsidRPr="00026B7C">
        <w:rPr>
          <w:rFonts w:ascii="黑体" w:eastAsia="黑体" w:hAnsi="黑体" w:cs="Arial" w:hint="eastAsia"/>
          <w:kern w:val="0"/>
          <w:sz w:val="20"/>
          <w:szCs w:val="20"/>
        </w:rPr>
        <w:t>四、</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现金及现金等价物净增加额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rPr>
        <w:tab/>
        <w:t>5,103,162,750.77</w:t>
      </w:r>
      <w:r w:rsidRPr="00026B7C">
        <w:rPr>
          <w:rFonts w:ascii="黑体" w:eastAsia="黑体" w:hAnsi="黑体" w:cs="Arial"/>
          <w:kern w:val="0"/>
          <w:sz w:val="20"/>
          <w:szCs w:val="20"/>
        </w:rPr>
        <w:tab/>
      </w:r>
      <w:r w:rsidRPr="00026B7C">
        <w:rPr>
          <w:rFonts w:ascii="黑体" w:eastAsia="黑体" w:hAnsi="黑体" w:cs="Arial"/>
          <w:kern w:val="0"/>
          <w:sz w:val="20"/>
          <w:szCs w:val="20"/>
        </w:rPr>
        <w:tab/>
        <w:t>8,395,250,469.55</w:t>
      </w:r>
    </w:p>
    <w:p w:rsidR="004E51B5" w:rsidRPr="00026B7C" w:rsidRDefault="004E51B5" w:rsidP="004E51B5">
      <w:pPr>
        <w:widowControl/>
        <w:tabs>
          <w:tab w:val="center" w:pos="3969"/>
          <w:tab w:val="right" w:pos="4395"/>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kern w:val="0"/>
          <w:sz w:val="20"/>
          <w:szCs w:val="20"/>
        </w:rPr>
        <w:tab/>
      </w:r>
      <w:r w:rsidRPr="00026B7C">
        <w:rPr>
          <w:rFonts w:ascii="黑体" w:eastAsia="黑体" w:hAnsi="黑体" w:cs="Arial" w:hint="eastAsia"/>
          <w:kern w:val="0"/>
          <w:sz w:val="20"/>
          <w:szCs w:val="20"/>
        </w:rPr>
        <w:t>加：年初现金及现金等价物余额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17,223,403,333.90</w:t>
      </w:r>
      <w:r w:rsidRPr="00026B7C">
        <w:rPr>
          <w:rFonts w:ascii="黑体" w:eastAsia="黑体" w:hAnsi="黑体" w:cs="Arial"/>
          <w:kern w:val="0"/>
          <w:sz w:val="20"/>
          <w:szCs w:val="20"/>
        </w:rPr>
        <w:tab/>
      </w:r>
      <w:r w:rsidRPr="00026B7C">
        <w:rPr>
          <w:rFonts w:ascii="黑体" w:eastAsia="黑体" w:hAnsi="黑体" w:cs="Arial"/>
          <w:kern w:val="0"/>
          <w:sz w:val="20"/>
          <w:szCs w:val="20"/>
          <w:u w:val="single"/>
        </w:rPr>
        <w:tab/>
        <w:t>8,828,152,864.35</w:t>
      </w:r>
    </w:p>
    <w:p w:rsidR="004E51B5" w:rsidRPr="00026B7C" w:rsidRDefault="004E51B5" w:rsidP="004E51B5">
      <w:pPr>
        <w:widowControl/>
        <w:tabs>
          <w:tab w:val="center" w:pos="3969"/>
          <w:tab w:val="right" w:pos="4536"/>
          <w:tab w:val="right" w:pos="6240"/>
          <w:tab w:val="right" w:pos="6663"/>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p>
    <w:p w:rsidR="004E51B5" w:rsidRPr="00026B7C" w:rsidRDefault="004E51B5" w:rsidP="004E51B5">
      <w:pPr>
        <w:widowControl/>
        <w:tabs>
          <w:tab w:val="center" w:pos="3969"/>
          <w:tab w:val="right" w:pos="4395"/>
          <w:tab w:val="right" w:pos="6240"/>
          <w:tab w:val="right" w:pos="6551"/>
          <w:tab w:val="right" w:pos="8313"/>
        </w:tabs>
        <w:overflowPunct w:val="0"/>
        <w:autoSpaceDE w:val="0"/>
        <w:autoSpaceDN w:val="0"/>
        <w:adjustRightInd w:val="0"/>
        <w:spacing w:before="0" w:after="0"/>
        <w:ind w:left="480" w:hanging="480"/>
        <w:jc w:val="left"/>
        <w:rPr>
          <w:rFonts w:ascii="黑体" w:eastAsia="黑体" w:hAnsi="黑体" w:cs="Arial"/>
          <w:kern w:val="0"/>
          <w:sz w:val="20"/>
          <w:szCs w:val="20"/>
        </w:rPr>
      </w:pPr>
      <w:r w:rsidRPr="00026B7C">
        <w:rPr>
          <w:rFonts w:ascii="黑体" w:eastAsia="黑体" w:hAnsi="黑体" w:cs="Arial" w:hint="eastAsia"/>
          <w:kern w:val="0"/>
          <w:sz w:val="20"/>
          <w:szCs w:val="20"/>
        </w:rPr>
        <w:t>五、</w:t>
      </w:r>
      <w:r w:rsidRPr="00026B7C">
        <w:rPr>
          <w:rFonts w:ascii="黑体" w:eastAsia="黑体" w:hAnsi="黑体" w:cs="Arial"/>
          <w:kern w:val="0"/>
          <w:sz w:val="20"/>
          <w:szCs w:val="20"/>
        </w:rPr>
        <w:tab/>
      </w:r>
      <w:r w:rsidRPr="00026B7C">
        <w:rPr>
          <w:rFonts w:ascii="黑体" w:eastAsia="黑体" w:hAnsi="黑体" w:cs="Arial" w:hint="eastAsia"/>
          <w:kern w:val="0"/>
          <w:sz w:val="20"/>
          <w:szCs w:val="20"/>
        </w:rPr>
        <w:t>年末现金及现金等价物余额</w:t>
      </w:r>
      <w:r w:rsidRPr="00026B7C">
        <w:rPr>
          <w:rFonts w:ascii="黑体" w:eastAsia="黑体" w:hAnsi="黑体" w:cs="Arial"/>
          <w:kern w:val="0"/>
          <w:sz w:val="20"/>
          <w:szCs w:val="20"/>
        </w:rPr>
        <w:tab/>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22,326,566,084.67</w:t>
      </w:r>
      <w:r w:rsidRPr="00026B7C">
        <w:rPr>
          <w:rFonts w:ascii="黑体" w:eastAsia="黑体" w:hAnsi="黑体" w:cs="Arial"/>
          <w:kern w:val="0"/>
          <w:sz w:val="20"/>
          <w:szCs w:val="20"/>
        </w:rPr>
        <w:tab/>
      </w:r>
      <w:r w:rsidRPr="00026B7C">
        <w:rPr>
          <w:rFonts w:ascii="黑体" w:eastAsia="黑体" w:hAnsi="黑体" w:cs="Arial"/>
          <w:kern w:val="0"/>
          <w:sz w:val="20"/>
          <w:szCs w:val="20"/>
          <w:u w:val="double"/>
        </w:rPr>
        <w:tab/>
        <w:t>17,223,403,333.90</w:t>
      </w:r>
    </w:p>
    <w:p w:rsidR="004E51B5" w:rsidRPr="00026B7C" w:rsidRDefault="004E51B5" w:rsidP="004E51B5">
      <w:pPr>
        <w:widowControl/>
        <w:tabs>
          <w:tab w:val="right" w:pos="6240"/>
        </w:tabs>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kern w:val="0"/>
          <w:sz w:val="20"/>
          <w:szCs w:val="20"/>
        </w:rPr>
      </w:pPr>
    </w:p>
    <w:p w:rsidR="004E51B5" w:rsidRPr="00026B7C" w:rsidRDefault="004E51B5" w:rsidP="004E51B5">
      <w:pPr>
        <w:widowControl/>
        <w:overflowPunct w:val="0"/>
        <w:autoSpaceDE w:val="0"/>
        <w:autoSpaceDN w:val="0"/>
        <w:adjustRightInd w:val="0"/>
        <w:spacing w:before="0" w:after="0"/>
        <w:jc w:val="left"/>
        <w:rPr>
          <w:rFonts w:ascii="黑体" w:eastAsia="黑体" w:hAnsi="黑体" w:cs="Arial"/>
          <w:i/>
          <w:kern w:val="0"/>
          <w:sz w:val="20"/>
          <w:szCs w:val="20"/>
        </w:rPr>
      </w:pPr>
      <w:r w:rsidRPr="00026B7C">
        <w:rPr>
          <w:rFonts w:ascii="黑体" w:eastAsia="黑体" w:hAnsi="黑体" w:cs="Arial" w:hint="eastAsia"/>
          <w:i/>
          <w:kern w:val="0"/>
          <w:sz w:val="20"/>
          <w:szCs w:val="20"/>
        </w:rPr>
        <w:t>后附财务报表附注为本财务报表的组成部分</w:t>
      </w:r>
    </w:p>
    <w:p w:rsidR="004E51B5" w:rsidRPr="00026B7C" w:rsidRDefault="004E51B5" w:rsidP="004E51B5">
      <w:pPr>
        <w:widowControl/>
        <w:tabs>
          <w:tab w:val="left" w:pos="480"/>
          <w:tab w:val="center" w:pos="6300"/>
        </w:tabs>
        <w:overflowPunct w:val="0"/>
        <w:autoSpaceDE w:val="0"/>
        <w:autoSpaceDN w:val="0"/>
        <w:adjustRightInd w:val="0"/>
        <w:snapToGrid w:val="0"/>
        <w:spacing w:before="0" w:after="0"/>
        <w:jc w:val="center"/>
        <w:textAlignment w:val="bottom"/>
        <w:rPr>
          <w:rFonts w:ascii="黑体" w:eastAsia="黑体" w:hAnsi="黑体" w:cs="Arial"/>
          <w:b/>
          <w:bCs/>
          <w:snapToGrid w:val="0"/>
          <w:kern w:val="0"/>
          <w:sz w:val="24"/>
          <w:szCs w:val="24"/>
        </w:rPr>
        <w:sectPr w:rsidR="004E51B5" w:rsidRPr="00026B7C" w:rsidSect="00376AC1">
          <w:headerReference w:type="even" r:id="rId37"/>
          <w:headerReference w:type="default" r:id="rId38"/>
          <w:footerReference w:type="even" r:id="rId39"/>
          <w:headerReference w:type="first" r:id="rId40"/>
          <w:pgSz w:w="11907" w:h="16840" w:code="9"/>
          <w:pgMar w:top="1440" w:right="1797" w:bottom="1440" w:left="1797" w:header="720" w:footer="720" w:gutter="0"/>
          <w:cols w:space="720"/>
          <w:titlePg/>
          <w:docGrid w:linePitch="360"/>
        </w:sectPr>
      </w:pPr>
    </w:p>
    <w:p w:rsidR="004E51B5" w:rsidRPr="00ED39E4"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8"/>
        </w:rPr>
        <w:lastRenderedPageBreak/>
        <w:t>一、</w:t>
      </w:r>
      <w:r w:rsidR="004E51B5" w:rsidRPr="00ED39E4">
        <w:rPr>
          <w:rFonts w:asciiTheme="minorEastAsia" w:eastAsiaTheme="minorEastAsia" w:hAnsiTheme="minorEastAsia" w:cs="Arial" w:hint="eastAsia"/>
          <w:b/>
          <w:snapToGrid w:val="0"/>
          <w:color w:val="000000"/>
          <w:kern w:val="0"/>
          <w:sz w:val="28"/>
          <w:szCs w:val="28"/>
        </w:rPr>
        <w:t>本集团基本情况</w:t>
      </w:r>
    </w:p>
    <w:p w:rsidR="004E51B5" w:rsidRPr="00ED39E4" w:rsidRDefault="004E51B5" w:rsidP="004E51B5">
      <w:pPr>
        <w:widowControl/>
        <w:spacing w:before="0" w:after="0"/>
        <w:jc w:val="left"/>
        <w:rPr>
          <w:rFonts w:asciiTheme="minorEastAsia" w:eastAsiaTheme="minorEastAsia" w:hAnsiTheme="minorEastAsia"/>
          <w:kern w:val="0"/>
          <w:sz w:val="24"/>
          <w:szCs w:val="24"/>
        </w:rPr>
      </w:pPr>
      <w:r w:rsidRPr="00ED39E4">
        <w:rPr>
          <w:rFonts w:asciiTheme="minorEastAsia" w:eastAsiaTheme="minorEastAsia" w:hAnsiTheme="minorEastAsia" w:cs="Arial"/>
          <w:bCs/>
          <w:snapToGrid w:val="0"/>
          <w:kern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221"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重庆长安汽车股份有限公司(</w:t>
            </w:r>
            <w:r w:rsidRPr="00ED39E4">
              <w:rPr>
                <w:rFonts w:asciiTheme="minorEastAsia" w:eastAsiaTheme="minorEastAsia" w:hAnsiTheme="minorEastAsia"/>
                <w:kern w:val="0"/>
                <w:sz w:val="21"/>
                <w:szCs w:val="21"/>
              </w:rPr>
              <w:t>以下简称“本公司”)以长安汽车(集团)有限责任公司(以下简称“长安集团”)作为独立发起人，以其与微型汽车及发动机生产相关的经营性净资产及其在重庆长安铃木汽车有限公司的股权，折股506,190,000股投入，并于1996年10月31日以募集方式向境外投资者发行境内上市外资股(B股)250,000,000股而设立，总股本为人民币756,190,000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1997年5月19日，经中国证券监督管理委员会同意，</w:t>
            </w:r>
            <w:r w:rsidRPr="00ED39E4">
              <w:rPr>
                <w:rFonts w:asciiTheme="minorEastAsia" w:eastAsiaTheme="minorEastAsia" w:hAnsiTheme="minorEastAsia" w:hint="eastAsia"/>
                <w:kern w:val="0"/>
                <w:sz w:val="21"/>
                <w:szCs w:val="21"/>
              </w:rPr>
              <w:t>本公司向社会公开发行人民币普通股</w:t>
            </w:r>
            <w:r w:rsidRPr="00ED39E4">
              <w:rPr>
                <w:rFonts w:asciiTheme="minorEastAsia" w:eastAsiaTheme="minorEastAsia" w:hAnsiTheme="minorEastAsia"/>
                <w:kern w:val="0"/>
                <w:sz w:val="21"/>
                <w:szCs w:val="21"/>
              </w:rPr>
              <w:t>(A股)120,000,000股，总股本增至人民币876,190,000元。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1998年6月26日，以1997年末总股本876,190,000股为基数</w:t>
            </w:r>
            <w:r w:rsidRPr="00ED39E4">
              <w:rPr>
                <w:rFonts w:asciiTheme="minorEastAsia" w:eastAsiaTheme="minorEastAsia" w:hAnsiTheme="minorEastAsia" w:hint="eastAsia"/>
                <w:kern w:val="0"/>
                <w:sz w:val="21"/>
                <w:szCs w:val="21"/>
              </w:rPr>
              <w:t>，本公司用资本公积转增股本，每</w:t>
            </w:r>
            <w:r w:rsidRPr="00ED39E4">
              <w:rPr>
                <w:rFonts w:asciiTheme="minorEastAsia" w:eastAsiaTheme="minorEastAsia" w:hAnsiTheme="minorEastAsia"/>
                <w:kern w:val="0"/>
                <w:sz w:val="21"/>
                <w:szCs w:val="21"/>
              </w:rPr>
              <w:t>10股转增4股，总股本增至人民币1,226,666,000元。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2004年5月26日，以2003年末总股本1,226,666,000股为基数</w:t>
            </w:r>
            <w:r w:rsidRPr="00ED39E4">
              <w:rPr>
                <w:rFonts w:asciiTheme="minorEastAsia" w:eastAsiaTheme="minorEastAsia" w:hAnsiTheme="minorEastAsia" w:hint="eastAsia"/>
                <w:kern w:val="0"/>
                <w:sz w:val="21"/>
                <w:szCs w:val="21"/>
              </w:rPr>
              <w:t>，本公司按每</w:t>
            </w:r>
            <w:r w:rsidRPr="00ED39E4">
              <w:rPr>
                <w:rFonts w:asciiTheme="minorEastAsia" w:eastAsiaTheme="minorEastAsia" w:hAnsiTheme="minorEastAsia"/>
                <w:kern w:val="0"/>
                <w:sz w:val="21"/>
                <w:szCs w:val="21"/>
              </w:rPr>
              <w:t>10股派送红股2股，总股本增至人民币1,471,999,200元。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2004年8月26日，经中国证券监督管理委员会同意，本公司向社会公开增发A股148,850,000股</w:t>
            </w:r>
            <w:r w:rsidRPr="00ED39E4">
              <w:rPr>
                <w:rFonts w:asciiTheme="minorEastAsia" w:eastAsiaTheme="minorEastAsia" w:hAnsiTheme="minorEastAsia" w:hint="eastAsia"/>
                <w:kern w:val="0"/>
                <w:sz w:val="21"/>
                <w:szCs w:val="21"/>
              </w:rPr>
              <w:t>，总股本增至人民币</w:t>
            </w:r>
            <w:r w:rsidRPr="00ED39E4">
              <w:rPr>
                <w:rFonts w:asciiTheme="minorEastAsia" w:eastAsiaTheme="minorEastAsia" w:hAnsiTheme="minorEastAsia"/>
                <w:kern w:val="0"/>
                <w:sz w:val="21"/>
                <w:szCs w:val="21"/>
              </w:rPr>
              <w:t>1,620,849,200元。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于</w:t>
            </w:r>
            <w:r w:rsidRPr="00ED39E4">
              <w:rPr>
                <w:rFonts w:asciiTheme="minorEastAsia" w:eastAsiaTheme="minorEastAsia" w:hAnsiTheme="minorEastAsia"/>
                <w:kern w:val="0"/>
                <w:sz w:val="21"/>
                <w:szCs w:val="21"/>
              </w:rPr>
              <w:t>2005年12月，本公司的最终控股公司中国南方工业集团公司(以下简称“南方集团”)以其全资子公司长安集团持有的本公司普通股850,399,200股(占本公司股份总额的52.466%)作为对中国南方工业汽车股份有限公司(以下简称“南方汽车”)的部分出资，南方汽车因此成为本公司母公司。经中国证券登记结算有限公司深圳分公司于2006年3月30日登记确认，上述长安集团所持本公司850,399,200股国有法人股已过户给南方汽车。</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2006年5月，经国务院国有资产监督管理委员会《关于重庆长安汽车股份有限公司股权分置改革有关问题的批复</w:t>
            </w:r>
            <w:r w:rsidRPr="00ED39E4">
              <w:rPr>
                <w:rFonts w:asciiTheme="minorEastAsia" w:eastAsiaTheme="minorEastAsia" w:hAnsiTheme="minorEastAsia" w:hint="eastAsia"/>
                <w:kern w:val="0"/>
                <w:sz w:val="21"/>
                <w:szCs w:val="21"/>
              </w:rPr>
              <w:t>》</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国资产权</w:t>
            </w:r>
            <w:r w:rsidRPr="00ED39E4">
              <w:rPr>
                <w:rFonts w:asciiTheme="minorEastAsia" w:eastAsiaTheme="minorEastAsia" w:hAnsiTheme="minorEastAsia"/>
                <w:kern w:val="0"/>
                <w:sz w:val="21"/>
                <w:szCs w:val="21"/>
              </w:rPr>
              <w:t>2006[442]号)及相关股东会议批准，南方汽车对股权分置改革方案实施股权登记日在册的A股流通股股东按每10股送3.2股支付对价，以换取其所持非流通股的流通权。该股权分置改革方案实施后，南方汽车持有本公司738,255,200股普通股，股权比例由52.466%下降为45.548%。</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2007年5月15日，以2006年末总股本1,620,849,200股为基数</w:t>
            </w:r>
            <w:r w:rsidRPr="00ED39E4">
              <w:rPr>
                <w:rFonts w:asciiTheme="minorEastAsia" w:eastAsiaTheme="minorEastAsia" w:hAnsiTheme="minorEastAsia" w:hint="eastAsia"/>
                <w:kern w:val="0"/>
                <w:sz w:val="21"/>
                <w:szCs w:val="21"/>
              </w:rPr>
              <w:t>，本公司按每</w:t>
            </w:r>
            <w:r w:rsidRPr="00ED39E4">
              <w:rPr>
                <w:rFonts w:asciiTheme="minorEastAsia" w:eastAsiaTheme="minorEastAsia" w:hAnsiTheme="minorEastAsia"/>
                <w:kern w:val="0"/>
                <w:sz w:val="21"/>
                <w:szCs w:val="21"/>
              </w:rPr>
              <w:t>10股派送红股2股，总股本增至人民币1,945,019,040元。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2008年5月30日，以2007年末总股本1,945,019,040股为基数</w:t>
            </w:r>
            <w:r w:rsidRPr="00ED39E4">
              <w:rPr>
                <w:rFonts w:asciiTheme="minorEastAsia" w:eastAsiaTheme="minorEastAsia" w:hAnsiTheme="minorEastAsia" w:hint="eastAsia"/>
                <w:kern w:val="0"/>
                <w:sz w:val="21"/>
                <w:szCs w:val="21"/>
              </w:rPr>
              <w:t>，本公司用资本公积转增股本，每</w:t>
            </w:r>
            <w:r w:rsidRPr="00ED39E4">
              <w:rPr>
                <w:rFonts w:asciiTheme="minorEastAsia" w:eastAsiaTheme="minorEastAsia" w:hAnsiTheme="minorEastAsia"/>
                <w:kern w:val="0"/>
                <w:sz w:val="21"/>
                <w:szCs w:val="21"/>
              </w:rPr>
              <w:t>10股转增2股，总股本增至人民币2,334,022,848元。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2009年3月3日，本公司召开2009年第二次临时股东大会，审议通过了《</w:t>
            </w:r>
            <w:r w:rsidRPr="00ED39E4">
              <w:rPr>
                <w:rFonts w:asciiTheme="minorEastAsia" w:eastAsiaTheme="minorEastAsia" w:hAnsiTheme="minorEastAsia" w:hint="eastAsia"/>
                <w:kern w:val="0"/>
                <w:sz w:val="21"/>
                <w:szCs w:val="21"/>
              </w:rPr>
              <w:t>关于回购公司境内上市外资股</w:t>
            </w:r>
            <w:r w:rsidRPr="00ED39E4">
              <w:rPr>
                <w:rFonts w:asciiTheme="minorEastAsia" w:eastAsiaTheme="minorEastAsia" w:hAnsiTheme="minorEastAsia"/>
                <w:kern w:val="0"/>
                <w:sz w:val="21"/>
                <w:szCs w:val="21"/>
              </w:rPr>
              <w:t>(B股)股份的议案》。截至2010年3月3日止的回购期间内，本公司累计回购B股数量为8,365,233股，占总股本的比例为0.3584%。于2010年3月17日本公司注销了回购的B股股本，股本减至人民币2,325,657,615元。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2009年7月1日，经国家工商行政总局核准，本公司的母公司南方汽车更名为中国长安汽车集团股份有限公司，以下简称“中国长安”。</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8"/>
          <w:szCs w:val="28"/>
        </w:rPr>
      </w:pPr>
    </w:p>
    <w:p w:rsidR="004E51B5" w:rsidRPr="00ED39E4" w:rsidRDefault="004E51B5" w:rsidP="004E51B5">
      <w:pPr>
        <w:widowControl/>
        <w:spacing w:before="0" w:after="0"/>
        <w:jc w:val="left"/>
        <w:rPr>
          <w:rFonts w:asciiTheme="minorEastAsia" w:eastAsiaTheme="minorEastAsia" w:hAnsiTheme="minorEastAsia" w:cs="Arial"/>
          <w:b/>
          <w:bCs/>
          <w:snapToGrid w:val="0"/>
          <w:kern w:val="0"/>
          <w:sz w:val="28"/>
          <w:szCs w:val="28"/>
        </w:rPr>
      </w:pPr>
      <w:r w:rsidRPr="00ED39E4">
        <w:rPr>
          <w:rFonts w:asciiTheme="minorEastAsia" w:eastAsiaTheme="minorEastAsia" w:hAnsiTheme="minorEastAsia" w:cs="Arial"/>
          <w:b/>
          <w:bCs/>
          <w:snapToGrid w:val="0"/>
          <w:kern w:val="0"/>
          <w:sz w:val="28"/>
          <w:szCs w:val="28"/>
        </w:rPr>
        <w:br w:type="page"/>
      </w:r>
    </w:p>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8"/>
          <w:szCs w:val="28"/>
        </w:rPr>
      </w:pPr>
      <w:r w:rsidRPr="00ED39E4">
        <w:rPr>
          <w:rFonts w:asciiTheme="minorEastAsia" w:eastAsiaTheme="minorEastAsia" w:hAnsiTheme="minorEastAsia" w:cs="Arial" w:hint="eastAsia"/>
          <w:b/>
          <w:bCs/>
          <w:snapToGrid w:val="0"/>
          <w:kern w:val="0"/>
          <w:sz w:val="28"/>
          <w:szCs w:val="28"/>
        </w:rPr>
        <w:lastRenderedPageBreak/>
        <w:t>一、</w:t>
      </w:r>
      <w:r w:rsidRPr="00ED39E4">
        <w:rPr>
          <w:rFonts w:asciiTheme="minorEastAsia" w:eastAsiaTheme="minorEastAsia" w:hAnsiTheme="minorEastAsia" w:cs="Arial"/>
          <w:b/>
          <w:bCs/>
          <w:snapToGrid w:val="0"/>
          <w:kern w:val="0"/>
          <w:sz w:val="28"/>
          <w:szCs w:val="28"/>
        </w:rPr>
        <w:tab/>
      </w:r>
      <w:r w:rsidRPr="00ED39E4">
        <w:rPr>
          <w:rFonts w:asciiTheme="minorEastAsia" w:eastAsiaTheme="minorEastAsia" w:hAnsiTheme="minorEastAsia" w:cs="Arial" w:hint="eastAsia"/>
          <w:b/>
          <w:bCs/>
          <w:snapToGrid w:val="0"/>
          <w:kern w:val="0"/>
          <w:sz w:val="28"/>
          <w:szCs w:val="28"/>
        </w:rPr>
        <w:t>本集团基本情况</w:t>
      </w:r>
      <w:r w:rsidRPr="00ED39E4">
        <w:rPr>
          <w:rFonts w:asciiTheme="minorEastAsia" w:eastAsiaTheme="minorEastAsia" w:hAnsiTheme="minorEastAsia" w:cs="Arial"/>
          <w:b/>
          <w:kern w:val="0"/>
          <w:sz w:val="28"/>
          <w:szCs w:val="28"/>
        </w:rPr>
        <w:t>(</w:t>
      </w:r>
      <w:r w:rsidRPr="00ED39E4">
        <w:rPr>
          <w:rFonts w:asciiTheme="minorEastAsia" w:eastAsiaTheme="minorEastAsia" w:hAnsiTheme="minorEastAsia" w:cs="Arial" w:hint="eastAsia"/>
          <w:b/>
          <w:bCs/>
          <w:kern w:val="0"/>
          <w:sz w:val="28"/>
          <w:szCs w:val="28"/>
        </w:rPr>
        <w:t>续</w:t>
      </w:r>
      <w:r w:rsidRPr="00ED39E4">
        <w:rPr>
          <w:rFonts w:asciiTheme="minorEastAsia" w:eastAsiaTheme="minorEastAsia" w:hAnsiTheme="minorEastAsia" w:cs="Arial"/>
          <w:b/>
          <w:bCs/>
          <w:kern w:val="0"/>
          <w:sz w:val="28"/>
          <w:szCs w:val="28"/>
        </w:rPr>
        <w:t>)</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4E51B5" w:rsidRPr="00ED39E4" w:rsidTr="0096199F">
        <w:tc>
          <w:tcPr>
            <w:tcW w:w="9221"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2011年1月14日，经中国证券监督管理委员会同意，本公司向社会公开增发A股360,166,022股</w:t>
            </w:r>
            <w:r w:rsidRPr="00ED39E4">
              <w:rPr>
                <w:rFonts w:asciiTheme="minorEastAsia" w:eastAsiaTheme="minorEastAsia" w:hAnsiTheme="minorEastAsia" w:hint="eastAsia"/>
                <w:kern w:val="0"/>
                <w:sz w:val="21"/>
                <w:szCs w:val="21"/>
              </w:rPr>
              <w:t>，总股本增至人民币</w:t>
            </w:r>
            <w:r w:rsidRPr="00ED39E4">
              <w:rPr>
                <w:rFonts w:asciiTheme="minorEastAsia" w:eastAsiaTheme="minorEastAsia" w:hAnsiTheme="minorEastAsia"/>
                <w:kern w:val="0"/>
                <w:sz w:val="21"/>
                <w:szCs w:val="21"/>
              </w:rPr>
              <w:t>2,685,823,637元。此次增发完成后，中国长安持有本公司普通股1,163,787,489</w:t>
            </w:r>
            <w:r w:rsidRPr="00ED39E4">
              <w:rPr>
                <w:rFonts w:asciiTheme="minorEastAsia" w:eastAsiaTheme="minorEastAsia" w:hAnsiTheme="minorEastAsia" w:hint="eastAsia"/>
                <w:kern w:val="0"/>
                <w:sz w:val="21"/>
                <w:szCs w:val="21"/>
              </w:rPr>
              <w:t>股，股权比例下降为</w:t>
            </w:r>
            <w:r w:rsidRPr="00ED39E4">
              <w:rPr>
                <w:rFonts w:asciiTheme="minorEastAsia" w:eastAsiaTheme="minorEastAsia" w:hAnsiTheme="minorEastAsia"/>
                <w:kern w:val="0"/>
                <w:sz w:val="21"/>
                <w:szCs w:val="21"/>
              </w:rPr>
              <w:t>43.33%。</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2011年5月18日，以增发后的总股本2,685,823,637股为基数</w:t>
            </w:r>
            <w:r w:rsidRPr="00ED39E4">
              <w:rPr>
                <w:rFonts w:asciiTheme="minorEastAsia" w:eastAsiaTheme="minorEastAsia" w:hAnsiTheme="minorEastAsia" w:hint="eastAsia"/>
                <w:kern w:val="0"/>
                <w:sz w:val="21"/>
                <w:szCs w:val="21"/>
              </w:rPr>
              <w:t>，本公司按每</w:t>
            </w:r>
            <w:r w:rsidRPr="00ED39E4">
              <w:rPr>
                <w:rFonts w:asciiTheme="minorEastAsia" w:eastAsiaTheme="minorEastAsia" w:hAnsiTheme="minorEastAsia"/>
                <w:kern w:val="0"/>
                <w:sz w:val="21"/>
                <w:szCs w:val="21"/>
              </w:rPr>
              <w:t>10股派送红股4股，用资本公积转增股本，每10股转增4股。派送</w:t>
            </w:r>
            <w:r w:rsidRPr="00ED39E4">
              <w:rPr>
                <w:rFonts w:asciiTheme="minorEastAsia" w:eastAsiaTheme="minorEastAsia" w:hAnsiTheme="minorEastAsia" w:hint="eastAsia"/>
                <w:kern w:val="0"/>
                <w:sz w:val="21"/>
                <w:szCs w:val="21"/>
              </w:rPr>
              <w:t>红股和转增股本后，总股本增至</w:t>
            </w:r>
            <w:r w:rsidRPr="00ED39E4">
              <w:rPr>
                <w:rFonts w:asciiTheme="minorEastAsia" w:eastAsiaTheme="minorEastAsia" w:hAnsiTheme="minorEastAsia"/>
                <w:kern w:val="0"/>
                <w:sz w:val="21"/>
                <w:szCs w:val="21"/>
              </w:rPr>
              <w:t>4,834,482,546</w:t>
            </w:r>
            <w:r w:rsidRPr="00ED39E4">
              <w:rPr>
                <w:rFonts w:asciiTheme="minorEastAsia" w:eastAsiaTheme="minorEastAsia" w:hAnsiTheme="minorEastAsia" w:hint="eastAsia"/>
                <w:kern w:val="0"/>
                <w:sz w:val="21"/>
                <w:szCs w:val="21"/>
              </w:rPr>
              <w:t>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2011年12月21日，本公司召开2011年第一次临时股东大会，审议通过了《</w:t>
            </w:r>
            <w:r w:rsidRPr="00ED39E4">
              <w:rPr>
                <w:rFonts w:asciiTheme="minorEastAsia" w:eastAsiaTheme="minorEastAsia" w:hAnsiTheme="minorEastAsia" w:hint="eastAsia"/>
                <w:kern w:val="0"/>
                <w:sz w:val="21"/>
                <w:szCs w:val="21"/>
              </w:rPr>
              <w:t>关于回购公司境内上市外资股</w:t>
            </w:r>
            <w:r w:rsidRPr="00ED39E4">
              <w:rPr>
                <w:rFonts w:asciiTheme="minorEastAsia" w:eastAsiaTheme="minorEastAsia" w:hAnsiTheme="minorEastAsia"/>
                <w:kern w:val="0"/>
                <w:sz w:val="21"/>
                <w:szCs w:val="21"/>
              </w:rPr>
              <w:t>(B股)股份的议案》。截至2012年3月20日止的回购期间内，本公司累计回购B股数量为171,596,438</w:t>
            </w:r>
            <w:r w:rsidRPr="00ED39E4">
              <w:rPr>
                <w:rFonts w:asciiTheme="minorEastAsia" w:eastAsiaTheme="minorEastAsia" w:hAnsiTheme="minorEastAsia" w:hint="eastAsia"/>
                <w:kern w:val="0"/>
                <w:sz w:val="21"/>
                <w:szCs w:val="21"/>
              </w:rPr>
              <w:t>股，占总股本的比例为</w:t>
            </w:r>
            <w:r w:rsidRPr="00ED39E4">
              <w:rPr>
                <w:rFonts w:asciiTheme="minorEastAsia" w:eastAsiaTheme="minorEastAsia" w:hAnsiTheme="minorEastAsia"/>
                <w:kern w:val="0"/>
                <w:sz w:val="21"/>
                <w:szCs w:val="21"/>
              </w:rPr>
              <w:t>3.55%。于2012年3月30日</w:t>
            </w:r>
            <w:r w:rsidRPr="00ED39E4">
              <w:rPr>
                <w:rFonts w:asciiTheme="minorEastAsia" w:eastAsiaTheme="minorEastAsia" w:hAnsiTheme="minorEastAsia" w:hint="eastAsia"/>
                <w:kern w:val="0"/>
                <w:sz w:val="21"/>
                <w:szCs w:val="21"/>
              </w:rPr>
              <w:t>，</w:t>
            </w:r>
            <w:r w:rsidRPr="00ED39E4">
              <w:rPr>
                <w:rFonts w:asciiTheme="minorEastAsia" w:eastAsiaTheme="minorEastAsia" w:hAnsiTheme="minorEastAsia"/>
                <w:kern w:val="0"/>
                <w:sz w:val="21"/>
                <w:szCs w:val="21"/>
              </w:rPr>
              <w:t>本公司注销了回购的B股股本，股本减至人民币4,662,886,108</w:t>
            </w:r>
            <w:r w:rsidRPr="00ED39E4">
              <w:rPr>
                <w:rFonts w:asciiTheme="minorEastAsia" w:eastAsiaTheme="minorEastAsia" w:hAnsiTheme="minorEastAsia" w:hint="eastAsia"/>
                <w:kern w:val="0"/>
                <w:sz w:val="21"/>
                <w:szCs w:val="21"/>
              </w:rPr>
              <w:t>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2013年</w:t>
            </w:r>
            <w:r w:rsidRPr="00ED39E4">
              <w:rPr>
                <w:rFonts w:asciiTheme="minorEastAsia" w:eastAsiaTheme="minorEastAsia" w:hAnsiTheme="minorEastAsia" w:hint="eastAsia"/>
                <w:kern w:val="0"/>
                <w:sz w:val="21"/>
                <w:szCs w:val="21"/>
              </w:rPr>
              <w:t>度及2014年度，</w:t>
            </w:r>
            <w:r w:rsidRPr="00ED39E4">
              <w:rPr>
                <w:rFonts w:asciiTheme="minorEastAsia" w:eastAsiaTheme="minorEastAsia" w:hAnsiTheme="minorEastAsia"/>
                <w:kern w:val="0"/>
                <w:sz w:val="21"/>
                <w:szCs w:val="21"/>
              </w:rPr>
              <w:t>本公司的母公司中国长安陆续在二级市场出售所持本公司股票</w:t>
            </w:r>
            <w:r w:rsidRPr="00ED39E4">
              <w:rPr>
                <w:rFonts w:asciiTheme="minorEastAsia" w:eastAsiaTheme="minorEastAsia" w:hAnsiTheme="minorEastAsia" w:hint="eastAsia"/>
                <w:kern w:val="0"/>
                <w:sz w:val="21"/>
                <w:szCs w:val="21"/>
              </w:rPr>
              <w:t>，2013年出售</w:t>
            </w:r>
            <w:r w:rsidRPr="00ED39E4">
              <w:rPr>
                <w:rFonts w:asciiTheme="minorEastAsia" w:eastAsiaTheme="minorEastAsia" w:hAnsiTheme="minorEastAsia"/>
                <w:kern w:val="0"/>
                <w:sz w:val="21"/>
                <w:szCs w:val="21"/>
              </w:rPr>
              <w:t>181,260,000股</w:t>
            </w:r>
            <w:r w:rsidRPr="00ED39E4">
              <w:rPr>
                <w:rFonts w:asciiTheme="minorEastAsia" w:eastAsiaTheme="minorEastAsia" w:hAnsiTheme="minorEastAsia" w:hint="eastAsia"/>
                <w:kern w:val="0"/>
                <w:sz w:val="21"/>
                <w:szCs w:val="21"/>
              </w:rPr>
              <w:t>，2014年出售</w:t>
            </w:r>
            <w:r w:rsidRPr="00ED39E4">
              <w:rPr>
                <w:rFonts w:asciiTheme="minorEastAsia" w:eastAsiaTheme="minorEastAsia" w:hAnsiTheme="minorEastAsia"/>
                <w:kern w:val="0"/>
                <w:sz w:val="21"/>
                <w:szCs w:val="21"/>
              </w:rPr>
              <w:t>89,962,264股</w:t>
            </w:r>
            <w:r w:rsidRPr="00ED39E4">
              <w:rPr>
                <w:rFonts w:asciiTheme="minorEastAsia" w:eastAsiaTheme="minorEastAsia" w:hAnsiTheme="minorEastAsia" w:hint="eastAsia"/>
                <w:kern w:val="0"/>
                <w:sz w:val="21"/>
                <w:szCs w:val="21"/>
              </w:rPr>
              <w:t>。于</w:t>
            </w:r>
            <w:r w:rsidRPr="00ED39E4">
              <w:rPr>
                <w:rFonts w:asciiTheme="minorEastAsia" w:eastAsiaTheme="minorEastAsia" w:hAnsiTheme="minorEastAsia"/>
                <w:kern w:val="0"/>
                <w:sz w:val="21"/>
                <w:szCs w:val="21"/>
              </w:rPr>
              <w:t>201</w:t>
            </w:r>
            <w:r w:rsidRPr="00ED39E4">
              <w:rPr>
                <w:rFonts w:asciiTheme="minorEastAsia" w:eastAsiaTheme="minorEastAsia" w:hAnsiTheme="minorEastAsia" w:hint="eastAsia"/>
                <w:kern w:val="0"/>
                <w:sz w:val="21"/>
                <w:szCs w:val="21"/>
              </w:rPr>
              <w:t>4</w:t>
            </w:r>
            <w:r w:rsidRPr="00ED39E4">
              <w:rPr>
                <w:rFonts w:asciiTheme="minorEastAsia" w:eastAsiaTheme="minorEastAsia" w:hAnsiTheme="minorEastAsia"/>
                <w:kern w:val="0"/>
                <w:sz w:val="21"/>
                <w:szCs w:val="21"/>
              </w:rPr>
              <w:t>年12月31日，中国长安持有本公司普通股1,823,595,216</w:t>
            </w:r>
            <w:r w:rsidRPr="00ED39E4">
              <w:rPr>
                <w:rFonts w:asciiTheme="minorEastAsia" w:eastAsiaTheme="minorEastAsia" w:hAnsiTheme="minorEastAsia" w:hint="eastAsia"/>
                <w:kern w:val="0"/>
                <w:sz w:val="21"/>
                <w:szCs w:val="21"/>
              </w:rPr>
              <w:t>股，股权比例下降为</w:t>
            </w:r>
            <w:r w:rsidRPr="00ED39E4">
              <w:rPr>
                <w:rFonts w:asciiTheme="minorEastAsia" w:eastAsiaTheme="minorEastAsia" w:hAnsiTheme="minorEastAsia"/>
                <w:kern w:val="0"/>
                <w:sz w:val="21"/>
                <w:szCs w:val="21"/>
              </w:rPr>
              <w:t>39.11%。</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201</w:t>
            </w:r>
            <w:r w:rsidRPr="00ED39E4">
              <w:rPr>
                <w:rFonts w:asciiTheme="minorEastAsia" w:eastAsiaTheme="minorEastAsia" w:hAnsiTheme="minorEastAsia" w:hint="eastAsia"/>
                <w:kern w:val="0"/>
                <w:sz w:val="21"/>
                <w:szCs w:val="21"/>
              </w:rPr>
              <w:t>6</w:t>
            </w:r>
            <w:r w:rsidRPr="00ED39E4">
              <w:rPr>
                <w:rFonts w:asciiTheme="minorEastAsia" w:eastAsiaTheme="minorEastAsia" w:hAnsiTheme="minorEastAsia"/>
                <w:kern w:val="0"/>
                <w:sz w:val="21"/>
                <w:szCs w:val="21"/>
              </w:rPr>
              <w:t>年</w:t>
            </w:r>
            <w:r w:rsidRPr="00ED39E4">
              <w:rPr>
                <w:rFonts w:asciiTheme="minorEastAsia" w:eastAsiaTheme="minorEastAsia" w:hAnsiTheme="minorEastAsia" w:hint="eastAsia"/>
                <w:kern w:val="0"/>
                <w:sz w:val="21"/>
                <w:szCs w:val="21"/>
              </w:rPr>
              <w:t>9</w:t>
            </w:r>
            <w:r w:rsidRPr="00ED39E4">
              <w:rPr>
                <w:rFonts w:asciiTheme="minorEastAsia" w:eastAsiaTheme="minorEastAsia" w:hAnsiTheme="minorEastAsia"/>
                <w:kern w:val="0"/>
                <w:sz w:val="21"/>
                <w:szCs w:val="21"/>
              </w:rPr>
              <w:t>月14日，经中国证券监督管理委员会同意，本公司向</w:t>
            </w:r>
            <w:r w:rsidRPr="00ED39E4">
              <w:rPr>
                <w:rFonts w:asciiTheme="minorEastAsia" w:eastAsiaTheme="minorEastAsia" w:hAnsiTheme="minorEastAsia" w:hint="eastAsia"/>
                <w:kern w:val="0"/>
                <w:sz w:val="21"/>
                <w:szCs w:val="21"/>
              </w:rPr>
              <w:t>中国长安汽车集团股份有限公司非公开</w:t>
            </w:r>
            <w:r w:rsidRPr="00ED39E4">
              <w:rPr>
                <w:rFonts w:asciiTheme="minorEastAsia" w:eastAsiaTheme="minorEastAsia" w:hAnsiTheme="minorEastAsia"/>
                <w:kern w:val="0"/>
                <w:sz w:val="21"/>
                <w:szCs w:val="21"/>
              </w:rPr>
              <w:t>增发A股</w:t>
            </w:r>
            <w:r w:rsidRPr="00ED39E4">
              <w:rPr>
                <w:rFonts w:asciiTheme="minorEastAsia" w:eastAsiaTheme="minorEastAsia" w:hAnsiTheme="minorEastAsia" w:hint="eastAsia"/>
                <w:kern w:val="0"/>
                <w:sz w:val="21"/>
                <w:szCs w:val="21"/>
              </w:rPr>
              <w:t>普通股139</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762</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403</w:t>
            </w:r>
            <w:r w:rsidRPr="00ED39E4">
              <w:rPr>
                <w:rFonts w:asciiTheme="minorEastAsia" w:eastAsiaTheme="minorEastAsia" w:hAnsiTheme="minorEastAsia"/>
                <w:kern w:val="0"/>
                <w:sz w:val="21"/>
                <w:szCs w:val="21"/>
              </w:rPr>
              <w:t>股</w:t>
            </w:r>
            <w:r w:rsidRPr="00ED39E4">
              <w:rPr>
                <w:rFonts w:asciiTheme="minorEastAsia" w:eastAsiaTheme="minorEastAsia" w:hAnsiTheme="minorEastAsia" w:hint="eastAsia"/>
                <w:kern w:val="0"/>
                <w:sz w:val="21"/>
                <w:szCs w:val="21"/>
              </w:rPr>
              <w:t>，总股本增至人民币4</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802</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648</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511</w:t>
            </w:r>
            <w:r w:rsidRPr="00ED39E4">
              <w:rPr>
                <w:rFonts w:asciiTheme="minorEastAsia" w:eastAsiaTheme="minorEastAsia" w:hAnsiTheme="minorEastAsia"/>
                <w:kern w:val="0"/>
                <w:sz w:val="21"/>
                <w:szCs w:val="21"/>
              </w:rPr>
              <w:t>元。此次增发完成后，中国长安持有本公司普通股1,</w:t>
            </w:r>
            <w:r w:rsidRPr="00ED39E4">
              <w:rPr>
                <w:rFonts w:asciiTheme="minorEastAsia" w:eastAsiaTheme="minorEastAsia" w:hAnsiTheme="minorEastAsia" w:hint="eastAsia"/>
                <w:kern w:val="0"/>
                <w:sz w:val="21"/>
                <w:szCs w:val="21"/>
              </w:rPr>
              <w:t>9</w:t>
            </w:r>
            <w:r w:rsidRPr="00ED39E4">
              <w:rPr>
                <w:rFonts w:asciiTheme="minorEastAsia" w:eastAsiaTheme="minorEastAsia" w:hAnsiTheme="minorEastAsia"/>
                <w:kern w:val="0"/>
                <w:sz w:val="21"/>
                <w:szCs w:val="21"/>
              </w:rPr>
              <w:t>63,</w:t>
            </w:r>
            <w:r w:rsidRPr="00ED39E4">
              <w:rPr>
                <w:rFonts w:asciiTheme="minorEastAsia" w:eastAsiaTheme="minorEastAsia" w:hAnsiTheme="minorEastAsia" w:hint="eastAsia"/>
                <w:kern w:val="0"/>
                <w:sz w:val="21"/>
                <w:szCs w:val="21"/>
              </w:rPr>
              <w:t>35</w:t>
            </w:r>
            <w:r w:rsidRPr="00ED39E4">
              <w:rPr>
                <w:rFonts w:asciiTheme="minorEastAsia" w:eastAsiaTheme="minorEastAsia" w:hAnsiTheme="minorEastAsia"/>
                <w:kern w:val="0"/>
                <w:sz w:val="21"/>
                <w:szCs w:val="21"/>
              </w:rPr>
              <w:t>7,</w:t>
            </w:r>
            <w:r w:rsidRPr="00ED39E4">
              <w:rPr>
                <w:rFonts w:asciiTheme="minorEastAsia" w:eastAsiaTheme="minorEastAsia" w:hAnsiTheme="minorEastAsia" w:hint="eastAsia"/>
                <w:kern w:val="0"/>
                <w:sz w:val="21"/>
                <w:szCs w:val="21"/>
              </w:rPr>
              <w:t>619股，股权比例上升为</w:t>
            </w:r>
            <w:r w:rsidRPr="00ED39E4">
              <w:rPr>
                <w:rFonts w:asciiTheme="minorEastAsia" w:eastAsiaTheme="minorEastAsia" w:hAnsiTheme="minorEastAsia"/>
                <w:kern w:val="0"/>
                <w:sz w:val="21"/>
                <w:szCs w:val="21"/>
              </w:rPr>
              <w:t>4</w:t>
            </w:r>
            <w:r w:rsidRPr="00ED39E4">
              <w:rPr>
                <w:rFonts w:asciiTheme="minorEastAsia" w:eastAsiaTheme="minorEastAsia" w:hAnsiTheme="minorEastAsia" w:hint="eastAsia"/>
                <w:kern w:val="0"/>
                <w:sz w:val="21"/>
                <w:szCs w:val="21"/>
              </w:rPr>
              <w:t>0</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88</w:t>
            </w:r>
            <w:r w:rsidRPr="00ED39E4">
              <w:rPr>
                <w:rFonts w:asciiTheme="minorEastAsia" w:eastAsiaTheme="minorEastAsia" w:hAnsiTheme="minorEastAsia"/>
                <w:kern w:val="0"/>
                <w:sz w:val="21"/>
                <w:szCs w:val="21"/>
              </w:rPr>
              <w:t>%。</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cs="Arial" w:hint="eastAsia"/>
                <w:color w:val="000000"/>
                <w:kern w:val="0"/>
                <w:sz w:val="21"/>
                <w:szCs w:val="21"/>
              </w:rPr>
              <w:t>于</w:t>
            </w:r>
            <w:r w:rsidRPr="00ED39E4">
              <w:rPr>
                <w:rFonts w:asciiTheme="minorEastAsia" w:eastAsiaTheme="minorEastAsia" w:hAnsiTheme="minorEastAsia" w:cs="Arial"/>
                <w:color w:val="000000"/>
                <w:kern w:val="0"/>
                <w:sz w:val="21"/>
                <w:szCs w:val="21"/>
              </w:rPr>
              <w:t>201</w:t>
            </w:r>
            <w:r w:rsidRPr="00ED39E4">
              <w:rPr>
                <w:rFonts w:asciiTheme="minorEastAsia" w:eastAsiaTheme="minorEastAsia" w:hAnsiTheme="minorEastAsia" w:cs="Arial" w:hint="eastAsia"/>
                <w:color w:val="000000"/>
                <w:kern w:val="0"/>
                <w:sz w:val="21"/>
                <w:szCs w:val="21"/>
              </w:rPr>
              <w:t>6年12月31日，本公司的母公司和最终控股公司分别为中国长安和南方集团。</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本集团</w:t>
            </w:r>
            <w:r w:rsidRPr="00ED39E4">
              <w:rPr>
                <w:rFonts w:asciiTheme="minorEastAsia" w:eastAsiaTheme="minorEastAsia" w:hAnsiTheme="minorEastAsia" w:hint="eastAsia"/>
                <w:kern w:val="0"/>
                <w:sz w:val="21"/>
                <w:szCs w:val="21"/>
              </w:rPr>
              <w:t>主要经营活动为：</w:t>
            </w:r>
            <w:r w:rsidRPr="00ED39E4">
              <w:rPr>
                <w:rFonts w:asciiTheme="minorEastAsia" w:eastAsiaTheme="minorEastAsia" w:hAnsiTheme="minorEastAsia"/>
                <w:kern w:val="0"/>
                <w:sz w:val="21"/>
                <w:szCs w:val="21"/>
              </w:rPr>
              <w:t>汽车(含轿车)、汽车发动机系列产品、配套零部件的制造、销售等业务。</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本财务报表业经本公司董事会于</w:t>
            </w:r>
            <w:r w:rsidRPr="00ED39E4">
              <w:rPr>
                <w:rFonts w:asciiTheme="minorEastAsia" w:eastAsiaTheme="minorEastAsia" w:hAnsiTheme="minorEastAsia"/>
                <w:kern w:val="0"/>
                <w:sz w:val="21"/>
                <w:szCs w:val="21"/>
              </w:rPr>
              <w:t>2017</w:t>
            </w:r>
            <w:r w:rsidRPr="00ED39E4">
              <w:rPr>
                <w:rFonts w:asciiTheme="minorEastAsia" w:eastAsiaTheme="minorEastAsia" w:hAnsiTheme="minorEastAsia" w:hint="eastAsia"/>
                <w:kern w:val="0"/>
                <w:sz w:val="21"/>
                <w:szCs w:val="21"/>
              </w:rPr>
              <w:t>年</w:t>
            </w:r>
            <w:r w:rsidRPr="00ED39E4">
              <w:rPr>
                <w:rFonts w:asciiTheme="minorEastAsia" w:eastAsiaTheme="minorEastAsia" w:hAnsiTheme="minorEastAsia"/>
                <w:kern w:val="0"/>
                <w:sz w:val="21"/>
                <w:szCs w:val="21"/>
              </w:rPr>
              <w:t>4</w:t>
            </w:r>
            <w:r w:rsidRPr="00ED39E4">
              <w:rPr>
                <w:rFonts w:asciiTheme="minorEastAsia" w:eastAsiaTheme="minorEastAsia" w:hAnsiTheme="minorEastAsia" w:hint="eastAsia"/>
                <w:kern w:val="0"/>
                <w:sz w:val="21"/>
                <w:szCs w:val="21"/>
              </w:rPr>
              <w:t>月</w:t>
            </w:r>
            <w:r w:rsidRPr="00ED39E4">
              <w:rPr>
                <w:rFonts w:asciiTheme="minorEastAsia" w:eastAsiaTheme="minorEastAsia" w:hAnsiTheme="minorEastAsia" w:cs="Arial"/>
                <w:snapToGrid w:val="0"/>
                <w:kern w:val="0"/>
                <w:sz w:val="21"/>
                <w:szCs w:val="21"/>
              </w:rPr>
              <w:t>18</w:t>
            </w:r>
            <w:r w:rsidRPr="00ED39E4">
              <w:rPr>
                <w:rFonts w:asciiTheme="minorEastAsia" w:eastAsiaTheme="minorEastAsia" w:hAnsiTheme="minorEastAsia" w:hint="eastAsia"/>
                <w:kern w:val="0"/>
                <w:sz w:val="21"/>
                <w:szCs w:val="21"/>
              </w:rPr>
              <w:t>日决议批准。根据本公司章程，本财务报表将提交股东大会审议。</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合并财务报表的合并范围以控制为基础确定，本年度合并范围变化情况参见附注六。</w:t>
            </w:r>
          </w:p>
        </w:tc>
      </w:tr>
    </w:tbl>
    <w:p w:rsidR="004E51B5" w:rsidRPr="00ED39E4" w:rsidRDefault="004E51B5" w:rsidP="004E51B5">
      <w:pPr>
        <w:widowControl/>
        <w:overflowPunct w:val="0"/>
        <w:autoSpaceDE w:val="0"/>
        <w:autoSpaceDN w:val="0"/>
        <w:adjustRightInd w:val="0"/>
        <w:snapToGrid w:val="0"/>
        <w:spacing w:before="0" w:after="0"/>
        <w:ind w:left="720" w:hanging="11"/>
        <w:textAlignment w:val="bottom"/>
        <w:rPr>
          <w:rFonts w:asciiTheme="minorEastAsia" w:eastAsiaTheme="minorEastAsia" w:hAnsiTheme="minorEastAsia" w:cs="Arial"/>
          <w:bCs/>
          <w:snapToGrid w:val="0"/>
          <w:kern w:val="0"/>
          <w:sz w:val="24"/>
          <w:szCs w:val="24"/>
        </w:rPr>
      </w:pPr>
    </w:p>
    <w:p w:rsidR="004E51B5" w:rsidRPr="00ED39E4"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8"/>
        </w:rPr>
        <w:t>二、</w:t>
      </w:r>
      <w:r w:rsidR="004E51B5" w:rsidRPr="00ED39E4">
        <w:rPr>
          <w:rFonts w:asciiTheme="minorEastAsia" w:eastAsiaTheme="minorEastAsia" w:hAnsiTheme="minorEastAsia" w:cs="Arial" w:hint="eastAsia"/>
          <w:b/>
          <w:snapToGrid w:val="0"/>
          <w:color w:val="000000"/>
          <w:kern w:val="0"/>
          <w:sz w:val="28"/>
          <w:szCs w:val="28"/>
        </w:rPr>
        <w:t>财务报表的编制基础</w:t>
      </w:r>
    </w:p>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bCs/>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221"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本财务报表按照财政部颁布的《企业会计准则—基本准则》以及其后颁布及修订的具体会计准则、应用指南、解释以及其他相关规定</w:t>
            </w:r>
            <w:r w:rsidRPr="00ED39E4">
              <w:rPr>
                <w:rFonts w:asciiTheme="minorEastAsia" w:eastAsiaTheme="minorEastAsia" w:hAnsiTheme="minorEastAsia"/>
                <w:kern w:val="0"/>
                <w:sz w:val="21"/>
                <w:szCs w:val="21"/>
              </w:rPr>
              <w:t>(统称“企业会计准则”)编制。</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本财务报表以持续经营为基础列报。</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编制本财务报表时，除某些金融工具外，均以历史成本为计价原则。资产如果发生减值，则按照相关规定计提相应的减值准备。</w:t>
            </w:r>
          </w:p>
        </w:tc>
      </w:tr>
    </w:tbl>
    <w:p w:rsidR="004E51B5" w:rsidRPr="00ED39E4" w:rsidRDefault="004E51B5" w:rsidP="004E51B5">
      <w:pPr>
        <w:widowControl/>
        <w:spacing w:before="0" w:after="0"/>
        <w:jc w:val="left"/>
        <w:rPr>
          <w:rFonts w:asciiTheme="minorEastAsia" w:eastAsiaTheme="minorEastAsia" w:hAnsiTheme="minorEastAsia" w:cs="Arial"/>
          <w:b/>
          <w:snapToGrid w:val="0"/>
          <w:color w:val="000000"/>
          <w:kern w:val="0"/>
          <w:sz w:val="28"/>
          <w:szCs w:val="26"/>
        </w:rPr>
      </w:pPr>
      <w:r w:rsidRPr="00ED39E4">
        <w:rPr>
          <w:rFonts w:asciiTheme="minorEastAsia" w:eastAsiaTheme="minorEastAsia" w:hAnsiTheme="minorEastAsia"/>
          <w:kern w:val="0"/>
          <w:sz w:val="28"/>
          <w:szCs w:val="24"/>
        </w:rPr>
        <w:br w:type="page"/>
      </w:r>
    </w:p>
    <w:p w:rsidR="004E51B5" w:rsidRPr="00ED39E4"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lastRenderedPageBreak/>
        <w:t>三、</w:t>
      </w:r>
      <w:r w:rsidR="004E51B5" w:rsidRPr="00ED39E4">
        <w:rPr>
          <w:rFonts w:asciiTheme="minorEastAsia" w:eastAsiaTheme="minorEastAsia" w:hAnsiTheme="minorEastAsia" w:cs="Arial" w:hint="eastAsia"/>
          <w:b/>
          <w:snapToGrid w:val="0"/>
          <w:color w:val="000000"/>
          <w:kern w:val="0"/>
          <w:sz w:val="28"/>
          <w:szCs w:val="26"/>
        </w:rPr>
        <w:t>重要会计政策及会计估计</w:t>
      </w:r>
    </w:p>
    <w:p w:rsidR="004E51B5" w:rsidRPr="00ED39E4" w:rsidRDefault="004E51B5" w:rsidP="004E51B5">
      <w:pPr>
        <w:widowControl/>
        <w:spacing w:before="0" w:after="0"/>
        <w:jc w:val="left"/>
        <w:rPr>
          <w:rFonts w:asciiTheme="minorEastAsia" w:eastAsiaTheme="minorEastAsia" w:hAnsiTheme="minorEastAsia"/>
          <w:kern w:val="0"/>
          <w:sz w:val="24"/>
          <w:szCs w:val="24"/>
          <w:highlight w:val="yellow"/>
        </w:rPr>
      </w:pPr>
    </w:p>
    <w:p w:rsidR="004E51B5" w:rsidRPr="00ED39E4" w:rsidRDefault="004E51B5" w:rsidP="004E51B5">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本集团根据实际生产经营特点制定了具体会计政策和会计估计，主要体现在应收款项坏账准备的计提方法</w:t>
      </w:r>
      <w:r w:rsidRPr="00ED39E4">
        <w:rPr>
          <w:rFonts w:asciiTheme="minorEastAsia" w:eastAsiaTheme="minorEastAsia" w:hAnsiTheme="minorEastAsia"/>
          <w:kern w:val="0"/>
          <w:sz w:val="21"/>
          <w:szCs w:val="21"/>
        </w:rPr>
        <w:t>(附注三(10))</w:t>
      </w:r>
      <w:r w:rsidRPr="00ED39E4">
        <w:rPr>
          <w:rFonts w:asciiTheme="minorEastAsia" w:eastAsiaTheme="minorEastAsia" w:hAnsiTheme="minorEastAsia" w:hint="eastAsia"/>
          <w:kern w:val="0"/>
          <w:sz w:val="21"/>
          <w:szCs w:val="21"/>
        </w:rPr>
        <w:t>、存货的计价方法</w:t>
      </w:r>
      <w:r w:rsidRPr="00ED39E4">
        <w:rPr>
          <w:rFonts w:asciiTheme="minorEastAsia" w:eastAsiaTheme="minorEastAsia" w:hAnsiTheme="minorEastAsia"/>
          <w:kern w:val="0"/>
          <w:sz w:val="21"/>
          <w:szCs w:val="21"/>
        </w:rPr>
        <w:t>(附注三(11))</w:t>
      </w:r>
      <w:r w:rsidRPr="00ED39E4">
        <w:rPr>
          <w:rFonts w:asciiTheme="minorEastAsia" w:eastAsiaTheme="minorEastAsia" w:hAnsiTheme="minorEastAsia" w:hint="eastAsia"/>
          <w:kern w:val="0"/>
          <w:sz w:val="21"/>
          <w:szCs w:val="21"/>
        </w:rPr>
        <w:t>、固定资产折旧和无形资产摊销</w:t>
      </w:r>
      <w:r w:rsidRPr="00ED39E4">
        <w:rPr>
          <w:rFonts w:asciiTheme="minorEastAsia" w:eastAsiaTheme="minorEastAsia" w:hAnsiTheme="minorEastAsia"/>
          <w:kern w:val="0"/>
          <w:sz w:val="21"/>
          <w:szCs w:val="21"/>
        </w:rPr>
        <w:t>(附注三(14)(17))</w:t>
      </w:r>
      <w:r w:rsidRPr="00ED39E4">
        <w:rPr>
          <w:rFonts w:asciiTheme="minorEastAsia" w:eastAsiaTheme="minorEastAsia" w:hAnsiTheme="minorEastAsia" w:hint="eastAsia"/>
          <w:kern w:val="0"/>
          <w:sz w:val="21"/>
          <w:szCs w:val="21"/>
        </w:rPr>
        <w:t>、研发费用资本化条件</w:t>
      </w:r>
      <w:r w:rsidRPr="00ED39E4">
        <w:rPr>
          <w:rFonts w:asciiTheme="minorEastAsia" w:eastAsiaTheme="minorEastAsia" w:hAnsiTheme="minorEastAsia"/>
          <w:kern w:val="0"/>
          <w:sz w:val="21"/>
          <w:szCs w:val="21"/>
        </w:rPr>
        <w:t>(附注三(18))</w:t>
      </w:r>
      <w:r w:rsidRPr="00ED39E4">
        <w:rPr>
          <w:rFonts w:asciiTheme="minorEastAsia" w:eastAsiaTheme="minorEastAsia" w:hAnsiTheme="minorEastAsia" w:hint="eastAsia"/>
          <w:kern w:val="0"/>
          <w:sz w:val="21"/>
          <w:szCs w:val="21"/>
        </w:rPr>
        <w:t>、收入确认和计量</w:t>
      </w:r>
      <w:r w:rsidRPr="00ED39E4">
        <w:rPr>
          <w:rFonts w:asciiTheme="minorEastAsia" w:eastAsiaTheme="minorEastAsia" w:hAnsiTheme="minorEastAsia"/>
          <w:kern w:val="0"/>
          <w:sz w:val="21"/>
          <w:szCs w:val="21"/>
        </w:rPr>
        <w:t>(附注三(2</w:t>
      </w:r>
      <w:r w:rsidRPr="00ED39E4">
        <w:rPr>
          <w:rFonts w:asciiTheme="minorEastAsia" w:eastAsiaTheme="minorEastAsia" w:hAnsiTheme="minorEastAsia" w:hint="eastAsia"/>
          <w:kern w:val="0"/>
          <w:sz w:val="21"/>
          <w:szCs w:val="21"/>
        </w:rPr>
        <w:t>2</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等。</w:t>
      </w:r>
    </w:p>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u w:val="single"/>
        </w:rPr>
      </w:pPr>
    </w:p>
    <w:p w:rsidR="004E51B5" w:rsidRPr="00ED39E4" w:rsidRDefault="004E51B5" w:rsidP="004E51B5">
      <w:pPr>
        <w:keepNext/>
        <w:keepLines/>
        <w:widowControl/>
        <w:tabs>
          <w:tab w:val="left" w:pos="728"/>
        </w:tabs>
        <w:autoSpaceDE w:val="0"/>
        <w:autoSpaceDN w:val="0"/>
        <w:spacing w:before="0" w:after="0"/>
        <w:jc w:val="left"/>
        <w:outlineLvl w:val="2"/>
        <w:rPr>
          <w:rFonts w:asciiTheme="minorEastAsia" w:eastAsiaTheme="minorEastAsia" w:hAnsiTheme="minorEastAsia"/>
          <w:b/>
          <w:bCs/>
          <w:kern w:val="0"/>
          <w:sz w:val="24"/>
          <w:szCs w:val="24"/>
        </w:rPr>
      </w:pPr>
      <w:r w:rsidRPr="00ED39E4">
        <w:rPr>
          <w:rFonts w:asciiTheme="minorEastAsia" w:eastAsiaTheme="minorEastAsia" w:hAnsiTheme="minorEastAsia" w:hint="eastAsia"/>
          <w:b/>
          <w:bCs/>
          <w:kern w:val="0"/>
          <w:sz w:val="24"/>
          <w:szCs w:val="24"/>
        </w:rPr>
        <w:t>1、</w:t>
      </w:r>
      <w:bookmarkStart w:id="42" w:name="_Toc241636386"/>
      <w:bookmarkStart w:id="43" w:name="_Toc247094015"/>
      <w:bookmarkStart w:id="44" w:name="_Toc247371790"/>
      <w:r w:rsidRPr="00ED39E4">
        <w:rPr>
          <w:rFonts w:asciiTheme="minorEastAsia" w:eastAsiaTheme="minorEastAsia" w:hAnsiTheme="minorEastAsia" w:hint="eastAsia"/>
          <w:b/>
          <w:bCs/>
          <w:kern w:val="0"/>
          <w:sz w:val="24"/>
          <w:szCs w:val="24"/>
        </w:rPr>
        <w:tab/>
        <w:t>遵循企业会计准则的声明</w:t>
      </w:r>
      <w:bookmarkEnd w:id="42"/>
      <w:bookmarkEnd w:id="43"/>
      <w:bookmarkEnd w:id="44"/>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本财务报表符合企业会计准则的要求，真实、完整地反映了本公司及本集团于</w:t>
            </w:r>
            <w:r w:rsidRPr="00ED39E4">
              <w:rPr>
                <w:rFonts w:asciiTheme="minorEastAsia" w:eastAsiaTheme="minorEastAsia" w:hAnsiTheme="minorEastAsia"/>
                <w:kern w:val="0"/>
                <w:sz w:val="21"/>
                <w:szCs w:val="21"/>
              </w:rPr>
              <w:t>2016</w:t>
            </w:r>
            <w:r w:rsidRPr="00ED39E4">
              <w:rPr>
                <w:rFonts w:asciiTheme="minorEastAsia" w:eastAsiaTheme="minorEastAsia" w:hAnsiTheme="minorEastAsia" w:hint="eastAsia"/>
                <w:kern w:val="0"/>
                <w:sz w:val="21"/>
                <w:szCs w:val="21"/>
              </w:rPr>
              <w:t>年</w:t>
            </w:r>
            <w:r w:rsidRPr="00ED39E4">
              <w:rPr>
                <w:rFonts w:asciiTheme="minorEastAsia" w:eastAsiaTheme="minorEastAsia" w:hAnsiTheme="minorEastAsia"/>
                <w:kern w:val="0"/>
                <w:sz w:val="21"/>
                <w:szCs w:val="21"/>
              </w:rPr>
              <w:t>12月31日的财务状况以及2016</w:t>
            </w:r>
            <w:r w:rsidRPr="00ED39E4">
              <w:rPr>
                <w:rFonts w:asciiTheme="minorEastAsia" w:eastAsiaTheme="minorEastAsia" w:hAnsiTheme="minorEastAsia" w:hint="eastAsia"/>
                <w:kern w:val="0"/>
                <w:sz w:val="21"/>
                <w:szCs w:val="21"/>
              </w:rPr>
              <w:t>年度的经营成果和现金流量。</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42"/>
        </w:tabs>
        <w:autoSpaceDE w:val="0"/>
        <w:autoSpaceDN w:val="0"/>
        <w:spacing w:before="0" w:after="0"/>
        <w:jc w:val="left"/>
        <w:outlineLvl w:val="2"/>
        <w:rPr>
          <w:rFonts w:asciiTheme="minorEastAsia" w:eastAsiaTheme="minorEastAsia" w:hAnsiTheme="minorEastAsia"/>
          <w:b/>
          <w:bCs/>
          <w:kern w:val="0"/>
          <w:sz w:val="24"/>
          <w:szCs w:val="24"/>
        </w:rPr>
      </w:pPr>
      <w:r w:rsidRPr="00ED39E4">
        <w:rPr>
          <w:rFonts w:asciiTheme="minorEastAsia" w:eastAsiaTheme="minorEastAsia" w:hAnsiTheme="minorEastAsia" w:hint="eastAsia"/>
          <w:b/>
          <w:bCs/>
          <w:kern w:val="0"/>
          <w:sz w:val="24"/>
          <w:szCs w:val="24"/>
        </w:rPr>
        <w:t>2、</w:t>
      </w:r>
      <w:bookmarkStart w:id="45" w:name="_Toc241636387"/>
      <w:bookmarkStart w:id="46" w:name="_Toc247094016"/>
      <w:bookmarkStart w:id="47" w:name="_Toc247371791"/>
      <w:r w:rsidRPr="00ED39E4">
        <w:rPr>
          <w:rFonts w:asciiTheme="minorEastAsia" w:eastAsiaTheme="minorEastAsia" w:hAnsiTheme="minorEastAsia" w:hint="eastAsia"/>
          <w:b/>
          <w:bCs/>
          <w:kern w:val="0"/>
          <w:sz w:val="24"/>
          <w:szCs w:val="24"/>
        </w:rPr>
        <w:tab/>
        <w:t>会计期间</w:t>
      </w:r>
      <w:bookmarkEnd w:id="45"/>
      <w:bookmarkEnd w:id="46"/>
      <w:bookmarkEnd w:id="47"/>
    </w:p>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r w:rsidRPr="00ED39E4">
        <w:rPr>
          <w:rFonts w:asciiTheme="minorEastAsia" w:eastAsiaTheme="minorEastAsia" w:hAnsiTheme="minorEastAsia" w:cs="Arial"/>
          <w:snapToGrid w:val="0"/>
          <w:kern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本集团会计年度釆用公历年度，即每年自</w:t>
            </w:r>
            <w:r w:rsidRPr="00ED39E4">
              <w:rPr>
                <w:rFonts w:asciiTheme="minorEastAsia" w:eastAsiaTheme="minorEastAsia" w:hAnsiTheme="minorEastAsia"/>
                <w:kern w:val="0"/>
                <w:sz w:val="21"/>
                <w:szCs w:val="21"/>
              </w:rPr>
              <w:t>1月1日起至12月31日止。</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28"/>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3</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记账本位币</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的记账本位币和编制本财务报表所采用的货币均为人民币。除有特别说明外，均以人民币元为单位表示。本集团下属子公司、合营企业及联营企业，根据其经营所处的主要经济环境自行决定其记账本位币，编制财务报表时折算为人民币。</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4</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企业合并</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i/>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企业合并，是指将两个或两个以上单独的企业合并形成一个报告主体的交易或事项。企业合并分为同一控制下企业合并和非同一控制下企业合并。</w:t>
            </w: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同一控制下企业合并</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参与合并的企业在合并前后均受同一方或相同的多方最终控制，且该控制并非暂时性的，为同一控制下的企业合并。同一控制下的企业合并，在合并日取得对其他参与合并企业控制权的一方为合并方，参与合并的其他企业为被合并方。合并日，是指合并方实际取得对被合并方控制权的日期。</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合并方在同一控制下企业合并中取得的资产和负债</w:t>
            </w:r>
            <w:r w:rsidRPr="00ED39E4">
              <w:rPr>
                <w:rFonts w:asciiTheme="minorEastAsia" w:eastAsiaTheme="minorEastAsia" w:hAnsiTheme="minorEastAsia"/>
                <w:kern w:val="0"/>
                <w:sz w:val="21"/>
                <w:szCs w:val="21"/>
              </w:rPr>
              <w:t>(包括最终控制</w:t>
            </w:r>
            <w:r w:rsidRPr="00ED39E4">
              <w:rPr>
                <w:rFonts w:asciiTheme="minorEastAsia" w:eastAsiaTheme="minorEastAsia" w:hAnsiTheme="minorEastAsia" w:hint="eastAsia"/>
                <w:kern w:val="0"/>
                <w:sz w:val="21"/>
                <w:szCs w:val="21"/>
              </w:rPr>
              <w:t>方收购被合并方而形成的商誉</w:t>
            </w:r>
            <w:r w:rsidRPr="00ED39E4">
              <w:rPr>
                <w:rFonts w:asciiTheme="minorEastAsia" w:eastAsiaTheme="minorEastAsia" w:hAnsiTheme="minorEastAsia"/>
                <w:kern w:val="0"/>
                <w:sz w:val="21"/>
                <w:szCs w:val="21"/>
              </w:rPr>
              <w:t>)，按</w:t>
            </w:r>
            <w:r w:rsidRPr="00ED39E4">
              <w:rPr>
                <w:rFonts w:asciiTheme="minorEastAsia" w:eastAsiaTheme="minorEastAsia" w:hAnsiTheme="minorEastAsia" w:hint="eastAsia"/>
                <w:kern w:val="0"/>
                <w:sz w:val="21"/>
                <w:szCs w:val="21"/>
              </w:rPr>
              <w:t>合并日在最终控制方财务报表中的账面价值为基础进行相关会计处理。合并方取得的净资产账面价值与支付的合并对价的账面价值</w:t>
            </w:r>
            <w:r w:rsidRPr="00ED39E4">
              <w:rPr>
                <w:rFonts w:asciiTheme="minorEastAsia" w:eastAsiaTheme="minorEastAsia" w:hAnsiTheme="minorEastAsia"/>
                <w:kern w:val="0"/>
                <w:sz w:val="21"/>
                <w:szCs w:val="21"/>
              </w:rPr>
              <w:t>(或发行股份面值总额)的差额，调整资本公积中的股本溢价及原制度资本公积转入的余额，不足冲减的则调整留存收益。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非同一控制下的企业合并</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参与合并的企业在合并前后不受同一方或相同的多方最终控制的，为非同一控制下的企业合并。非同一控制下的企业合并，在购买日取得对其他参与合并企业控制权的一方为购买方，参与合并的其他企业为被购买方。购买日，是指购买方实际取得对被购买方控制权的日期。</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非同一控制下企业合并中所取得的被购买方可辨认资产、负债及或有负债在收购日以公允价值计量。</w:t>
            </w:r>
          </w:p>
        </w:tc>
      </w:tr>
    </w:tbl>
    <w:p w:rsidR="004E51B5" w:rsidRPr="00ED39E4" w:rsidRDefault="004E51B5" w:rsidP="004E51B5">
      <w:pPr>
        <w:widowControl/>
        <w:tabs>
          <w:tab w:val="left" w:pos="756"/>
        </w:tabs>
        <w:spacing w:before="0" w:after="0"/>
        <w:jc w:val="left"/>
        <w:rPr>
          <w:rFonts w:asciiTheme="minorEastAsia" w:eastAsiaTheme="minorEastAsia" w:hAnsiTheme="minorEastAsia"/>
          <w:b/>
          <w:kern w:val="0"/>
          <w:sz w:val="24"/>
          <w:szCs w:val="24"/>
        </w:rPr>
      </w:pPr>
    </w:p>
    <w:p w:rsidR="004E51B5" w:rsidRPr="00ED39E4" w:rsidRDefault="004E51B5" w:rsidP="004E51B5">
      <w:pPr>
        <w:widowControl/>
        <w:tabs>
          <w:tab w:val="left" w:pos="756"/>
        </w:tabs>
        <w:spacing w:before="0" w:after="0"/>
        <w:jc w:val="left"/>
        <w:rPr>
          <w:rFonts w:asciiTheme="minorEastAsia" w:eastAsiaTheme="minorEastAsia" w:hAnsiTheme="minorEastAsia"/>
          <w:b/>
          <w:kern w:val="0"/>
          <w:sz w:val="24"/>
          <w:szCs w:val="24"/>
        </w:rPr>
      </w:pPr>
      <w:r w:rsidRPr="00ED39E4">
        <w:rPr>
          <w:rFonts w:asciiTheme="minorEastAsia" w:eastAsiaTheme="minorEastAsia" w:hAnsiTheme="minorEastAsia"/>
          <w:b/>
          <w:kern w:val="0"/>
          <w:sz w:val="24"/>
          <w:szCs w:val="24"/>
        </w:rPr>
        <w:lastRenderedPageBreak/>
        <w:t>4、</w:t>
      </w:r>
      <w:r w:rsidRPr="00ED39E4">
        <w:rPr>
          <w:rFonts w:asciiTheme="minorEastAsia" w:eastAsiaTheme="minorEastAsia" w:hAnsiTheme="minorEastAsia" w:hint="eastAsia"/>
          <w:b/>
          <w:kern w:val="0"/>
          <w:sz w:val="24"/>
          <w:szCs w:val="24"/>
        </w:rPr>
        <w:tab/>
        <w:t>企业合并</w:t>
      </w:r>
      <w:r w:rsidRPr="00ED39E4">
        <w:rPr>
          <w:rFonts w:asciiTheme="minorEastAsia" w:eastAsiaTheme="minorEastAsia" w:hAnsiTheme="minorEastAsia"/>
          <w:b/>
          <w:kern w:val="0"/>
          <w:sz w:val="24"/>
          <w:szCs w:val="24"/>
        </w:rPr>
        <w:t>(</w:t>
      </w:r>
      <w:r w:rsidRPr="00ED39E4">
        <w:rPr>
          <w:rFonts w:asciiTheme="minorEastAsia" w:eastAsiaTheme="minorEastAsia" w:hAnsiTheme="minorEastAsia" w:hint="eastAsia"/>
          <w:b/>
          <w:kern w:val="0"/>
          <w:sz w:val="24"/>
          <w:szCs w:val="24"/>
        </w:rPr>
        <w:t>续</w:t>
      </w:r>
      <w:r w:rsidRPr="00ED39E4">
        <w:rPr>
          <w:rFonts w:asciiTheme="minorEastAsia" w:eastAsiaTheme="minorEastAsia" w:hAnsiTheme="minorEastAsia"/>
          <w:b/>
          <w:kern w:val="0"/>
          <w:sz w:val="24"/>
          <w:szCs w:val="24"/>
        </w:rPr>
        <w:t>)</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80"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支付的合并对价的公允价值</w:t>
            </w:r>
            <w:r w:rsidRPr="00ED39E4">
              <w:rPr>
                <w:rFonts w:asciiTheme="minorEastAsia" w:eastAsiaTheme="minorEastAsia" w:hAnsiTheme="minorEastAsia"/>
                <w:kern w:val="0"/>
                <w:sz w:val="21"/>
                <w:szCs w:val="21"/>
              </w:rPr>
              <w:t>(或发行的权益</w:t>
            </w:r>
            <w:r w:rsidRPr="00ED39E4">
              <w:rPr>
                <w:rFonts w:asciiTheme="minorEastAsia" w:eastAsiaTheme="minorEastAsia" w:hAnsiTheme="minorEastAsia" w:hint="eastAsia"/>
                <w:kern w:val="0"/>
                <w:sz w:val="21"/>
                <w:szCs w:val="21"/>
              </w:rPr>
              <w:t>性证券的公允价值</w:t>
            </w:r>
            <w:r w:rsidRPr="00ED39E4">
              <w:rPr>
                <w:rFonts w:asciiTheme="minorEastAsia" w:eastAsiaTheme="minorEastAsia" w:hAnsiTheme="minorEastAsia"/>
                <w:kern w:val="0"/>
                <w:sz w:val="21"/>
                <w:szCs w:val="21"/>
              </w:rPr>
              <w:t>)与购买日之前持有的被购买方的股权的公允价值之和大于合并中取得的被购买方可辨认净资产公允价值份额的差额，确认为商誉，并以成本减去累计减值损失进行后续计量。支付的合并对价的公允价值(或发行的权益</w:t>
            </w:r>
            <w:r w:rsidRPr="00ED39E4">
              <w:rPr>
                <w:rFonts w:asciiTheme="minorEastAsia" w:eastAsiaTheme="minorEastAsia" w:hAnsiTheme="minorEastAsia" w:hint="eastAsia"/>
                <w:kern w:val="0"/>
                <w:sz w:val="21"/>
                <w:szCs w:val="21"/>
              </w:rPr>
              <w:t>性证券的公允价值</w:t>
            </w:r>
            <w:r w:rsidRPr="00ED39E4">
              <w:rPr>
                <w:rFonts w:asciiTheme="minorEastAsia" w:eastAsiaTheme="minorEastAsia" w:hAnsiTheme="minorEastAsia"/>
                <w:kern w:val="0"/>
                <w:sz w:val="21"/>
                <w:szCs w:val="21"/>
              </w:rPr>
              <w:t>)与购买日之前持有的被购买方的股权的公允价值之和小于合并中取得的被购买方可辨认净资产公允价值份额的，首先对取得的被购买</w:t>
            </w:r>
            <w:r w:rsidRPr="00ED39E4">
              <w:rPr>
                <w:rFonts w:asciiTheme="minorEastAsia" w:eastAsiaTheme="minorEastAsia" w:hAnsiTheme="minorEastAsia" w:hint="eastAsia"/>
                <w:kern w:val="0"/>
                <w:sz w:val="21"/>
                <w:szCs w:val="21"/>
              </w:rPr>
              <w:t>方各项可辨认资产、负债及或有负债的公允价值以及支付的合并对价的公允价值</w:t>
            </w:r>
            <w:r w:rsidRPr="00ED39E4">
              <w:rPr>
                <w:rFonts w:asciiTheme="minorEastAsia" w:eastAsiaTheme="minorEastAsia" w:hAnsiTheme="minorEastAsia"/>
                <w:kern w:val="0"/>
                <w:sz w:val="21"/>
                <w:szCs w:val="21"/>
              </w:rPr>
              <w:t>(或发行的权益</w:t>
            </w:r>
            <w:r w:rsidRPr="00ED39E4">
              <w:rPr>
                <w:rFonts w:asciiTheme="minorEastAsia" w:eastAsiaTheme="minorEastAsia" w:hAnsiTheme="minorEastAsia" w:hint="eastAsia"/>
                <w:kern w:val="0"/>
                <w:sz w:val="21"/>
                <w:szCs w:val="21"/>
              </w:rPr>
              <w:t>性证券的公允价值</w:t>
            </w:r>
            <w:r w:rsidRPr="00ED39E4">
              <w:rPr>
                <w:rFonts w:asciiTheme="minorEastAsia" w:eastAsiaTheme="minorEastAsia" w:hAnsiTheme="minorEastAsia"/>
                <w:kern w:val="0"/>
                <w:sz w:val="21"/>
                <w:szCs w:val="21"/>
              </w:rPr>
              <w:t>)及购买日之前持有的被购买方的股权的公允价值的计量进行复核，复核后支付的合并对价的公允价值(或发行的权益</w:t>
            </w:r>
            <w:r w:rsidRPr="00ED39E4">
              <w:rPr>
                <w:rFonts w:asciiTheme="minorEastAsia" w:eastAsiaTheme="minorEastAsia" w:hAnsiTheme="minorEastAsia" w:hint="eastAsia"/>
                <w:kern w:val="0"/>
                <w:sz w:val="21"/>
                <w:szCs w:val="21"/>
              </w:rPr>
              <w:t>性证券的公允价值</w:t>
            </w:r>
            <w:r w:rsidRPr="00ED39E4">
              <w:rPr>
                <w:rFonts w:asciiTheme="minorEastAsia" w:eastAsiaTheme="minorEastAsia" w:hAnsiTheme="minorEastAsia"/>
                <w:kern w:val="0"/>
                <w:sz w:val="21"/>
                <w:szCs w:val="21"/>
              </w:rPr>
              <w:t>)与购买日之前持有的被购买方的股权的公允价值之和仍小于合并中取得的被购买方可辨认净资产公允价值份额的，其差额计入当期损益。</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kern w:val="0"/>
          <w:sz w:val="24"/>
          <w:szCs w:val="24"/>
        </w:rPr>
      </w:pPr>
    </w:p>
    <w:p w:rsidR="004E51B5" w:rsidRPr="00ED39E4" w:rsidRDefault="004E51B5" w:rsidP="004E51B5">
      <w:pPr>
        <w:keepNext/>
        <w:keepLines/>
        <w:widowControl/>
        <w:tabs>
          <w:tab w:val="left" w:pos="756"/>
        </w:tabs>
        <w:overflowPunct w:val="0"/>
        <w:autoSpaceDE w:val="0"/>
        <w:autoSpaceDN w:val="0"/>
        <w:adjustRightInd w:val="0"/>
        <w:snapToGrid w:val="0"/>
        <w:spacing w:before="0" w:after="0"/>
        <w:ind w:left="142" w:hanging="142"/>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5</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合并财务报表</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79"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合并财务报表的合并范围以控制为基础确定，包括本公司及全部子公司截至</w:t>
            </w:r>
            <w:r w:rsidRPr="00ED39E4">
              <w:rPr>
                <w:rFonts w:asciiTheme="minorEastAsia" w:eastAsiaTheme="minorEastAsia" w:hAnsiTheme="minorEastAsia"/>
                <w:kern w:val="0"/>
                <w:sz w:val="21"/>
                <w:szCs w:val="21"/>
              </w:rPr>
              <w:t>2016年12月31日</w:t>
            </w:r>
            <w:r w:rsidRPr="00ED39E4">
              <w:rPr>
                <w:rFonts w:asciiTheme="minorEastAsia" w:eastAsiaTheme="minorEastAsia" w:hAnsiTheme="minorEastAsia" w:hint="eastAsia"/>
                <w:kern w:val="0"/>
                <w:sz w:val="21"/>
                <w:szCs w:val="21"/>
              </w:rPr>
              <w:t>止年度的财务报表。子公司，是指被本公司控制的主体</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含企业、被投资单位中可分割的部分，以及本公司所控制的结构化主体等</w:t>
            </w:r>
            <w:r w:rsidRPr="00ED39E4">
              <w:rPr>
                <w:rFonts w:asciiTheme="minorEastAsia" w:eastAsiaTheme="minorEastAsia" w:hAnsiTheme="minorEastAsia"/>
                <w:kern w:val="0"/>
                <w:sz w:val="21"/>
                <w:szCs w:val="21"/>
              </w:rPr>
              <w:t>)。</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编制合并财务报表时，子公司采用与本公司一致的会计年度和会计政策。本集团内部各公司之间的所有交易产生的资产、负债、权益、收入、费用和现金流量于合并时全额抵销。</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子公司少数股东分担的当期亏损超过了少数股东在该子公司年初股东权益中所享有的份额的，其余额仍冲减少数股东权益。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于通过非同一控制下的企业合并取得的子公司，被购买方的经营成果和现金流量自本集团取得控制权之日起纳入合并财务报表，直至本集团对其控制权终止。在编制合并财务报表时，以购买日确定的各项可辨认资产、负债及或有负债的公允价值为基础对子公司的财务报表进行调整。</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于通过同一控制下的企业合并取得的子公司，被合并方的经营成果和现金流量自合并当期期初纳入合并财务报表。编制比较合并财务报表时，对前期财务报表的相关项目进行调整，视同合并后形成的报告主体自最终控制方开始实施控制时一直存在。</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如果相关事实和情况的变化导致对控制要素中的一项或多项发生变化的，本集团重新评估是否控制被投资方。</w:t>
            </w:r>
          </w:p>
        </w:tc>
      </w:tr>
    </w:tbl>
    <w:p w:rsidR="004E51B5" w:rsidRPr="00ED39E4" w:rsidRDefault="004E51B5" w:rsidP="004E51B5">
      <w:pPr>
        <w:widowControl/>
        <w:spacing w:before="0" w:after="0"/>
        <w:jc w:val="left"/>
        <w:rPr>
          <w:rFonts w:asciiTheme="minorEastAsia" w:eastAsiaTheme="minorEastAsia" w:hAnsiTheme="minorEastAsia" w:cs="Arial"/>
          <w:kern w:val="0"/>
          <w:sz w:val="24"/>
          <w:szCs w:val="24"/>
        </w:rPr>
      </w:pPr>
    </w:p>
    <w:p w:rsidR="004E51B5" w:rsidRPr="00ED39E4" w:rsidRDefault="004E51B5" w:rsidP="004E51B5">
      <w:pPr>
        <w:keepNext/>
        <w:keepLines/>
        <w:widowControl/>
        <w:tabs>
          <w:tab w:val="left" w:pos="756"/>
        </w:tabs>
        <w:overflowPunct w:val="0"/>
        <w:autoSpaceDE w:val="0"/>
        <w:autoSpaceDN w:val="0"/>
        <w:adjustRightInd w:val="0"/>
        <w:snapToGrid w:val="0"/>
        <w:spacing w:before="0" w:after="0"/>
        <w:ind w:left="142" w:hanging="142"/>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6</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合营安排分类及共同经营</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4E51B5" w:rsidRPr="00ED39E4" w:rsidTr="0096199F">
        <w:tc>
          <w:tcPr>
            <w:tcW w:w="9171" w:type="dxa"/>
            <w:shd w:val="clear" w:color="auto" w:fill="auto"/>
          </w:tcPr>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合营安排分为共同经营和合营企业。共同经营，是指合营方享有该安排相关资产且承担该安排相关负债的合营安排。合营企业，是指合营方仅对该安排的净资产享有权利的合营安排。</w:t>
            </w:r>
          </w:p>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合营方确认其与共同经营中利益份额相关的下列项目：确认单独所持有的资产，以及按其份额确认共同持有的资产；确认单独所承担的负债，以及按其份额确认共同承担的负债；确认出售其享有的共同经营产出份额所产生的收入；按其份额确认共同经营因出售产出所产生的收入；确认单独所发生的费用，以及按其份额确认共同经营发生的费用。</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r w:rsidRPr="00ED39E4">
        <w:rPr>
          <w:rFonts w:asciiTheme="minorEastAsia" w:eastAsiaTheme="minorEastAsia" w:hAnsiTheme="minorEastAsia" w:cs="Arial"/>
          <w:snapToGrid w:val="0"/>
          <w:kern w:val="0"/>
          <w:sz w:val="24"/>
          <w:szCs w:val="24"/>
        </w:rPr>
        <w:tab/>
      </w:r>
    </w:p>
    <w:p w:rsidR="004E51B5" w:rsidRPr="00ED39E4" w:rsidRDefault="004E51B5" w:rsidP="004E51B5">
      <w:pPr>
        <w:widowControl/>
        <w:spacing w:before="0" w:after="0"/>
        <w:jc w:val="left"/>
        <w:rPr>
          <w:rFonts w:asciiTheme="minorEastAsia" w:eastAsiaTheme="minorEastAsia" w:hAnsiTheme="minorEastAsia" w:cs="Arial"/>
          <w:snapToGrid w:val="0"/>
          <w:kern w:val="0"/>
          <w:sz w:val="24"/>
          <w:szCs w:val="24"/>
        </w:rPr>
      </w:pPr>
      <w:r w:rsidRPr="00ED39E4">
        <w:rPr>
          <w:rFonts w:asciiTheme="minorEastAsia" w:eastAsiaTheme="minorEastAsia" w:hAnsiTheme="minorEastAsia" w:cs="Arial"/>
          <w:snapToGrid w:val="0"/>
          <w:kern w:val="0"/>
          <w:sz w:val="24"/>
          <w:szCs w:val="24"/>
        </w:rPr>
        <w:br w:type="page"/>
      </w:r>
    </w:p>
    <w:p w:rsidR="004E51B5" w:rsidRPr="00ED39E4" w:rsidRDefault="004E51B5" w:rsidP="004E51B5">
      <w:pPr>
        <w:keepNext/>
        <w:keepLines/>
        <w:widowControl/>
        <w:tabs>
          <w:tab w:val="left" w:pos="756"/>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7</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现金及现金等价物</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5"/>
      </w:tblGrid>
      <w:tr w:rsidR="004E51B5" w:rsidRPr="00ED39E4" w:rsidTr="0096199F">
        <w:tc>
          <w:tcPr>
            <w:tcW w:w="916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现金，是指本集团的库存现金以及可以随时用于支付的存款；现金等价物，是指本集团持有的期限短、流动性强、易于转换为已知金额的现金、价值变动风险很小的投资。</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kern w:val="0"/>
          <w:sz w:val="24"/>
          <w:szCs w:val="24"/>
        </w:rPr>
      </w:pPr>
      <w:r w:rsidRPr="00ED39E4">
        <w:rPr>
          <w:rFonts w:asciiTheme="minorEastAsia" w:eastAsiaTheme="minorEastAsia" w:hAnsiTheme="minorEastAsia" w:cs="Arial"/>
          <w:snapToGrid w:val="0"/>
          <w:kern w:val="0"/>
          <w:sz w:val="24"/>
          <w:szCs w:val="24"/>
        </w:rPr>
        <w:tab/>
      </w:r>
    </w:p>
    <w:p w:rsidR="004E51B5" w:rsidRPr="00ED39E4" w:rsidRDefault="004E51B5" w:rsidP="004E51B5">
      <w:pPr>
        <w:keepNext/>
        <w:keepLines/>
        <w:widowControl/>
        <w:tabs>
          <w:tab w:val="left" w:pos="756"/>
        </w:tabs>
        <w:overflowPunct w:val="0"/>
        <w:autoSpaceDE w:val="0"/>
        <w:autoSpaceDN w:val="0"/>
        <w:adjustRightInd w:val="0"/>
        <w:snapToGrid w:val="0"/>
        <w:spacing w:before="0" w:after="0"/>
        <w:ind w:left="426" w:hanging="437"/>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8</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r>
      <w:r w:rsidRPr="00ED39E4">
        <w:rPr>
          <w:rFonts w:asciiTheme="minorEastAsia" w:eastAsiaTheme="minorEastAsia" w:hAnsiTheme="minorEastAsia" w:cs="Arial" w:hint="eastAsia"/>
          <w:b/>
          <w:snapToGrid w:val="0"/>
          <w:kern w:val="0"/>
          <w:sz w:val="24"/>
          <w:szCs w:val="24"/>
        </w:rPr>
        <w:tab/>
        <w:t>外币业务和外币报表折算</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221"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本集团对于发生的外币交易，将外币金额折算为记账本位币金额。</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外币交易在初始确认时，采用交易发生日的即期汇率将外币金额折算为记账本位币金额。于资产负债表日，对于外币货币性项目采用资产负债表日即期汇率折算。由此产生的结算和货币性项目折算差额，除属于与购建符合资本化条件的资产相关的外币专门借款产生的差额按照借款费用资本化的原则处理之外，均计入当期损益。以历史成本计量的外币非货币性项目，仍采用交易发生日的即期汇率折算，不改变其记账本位币金额。以公允价值计量的外币非货币性项目，采用公允价值确定日的即期汇率折算，由此产生的差额根据非货币性项目的性质计入当期损益或其他综合收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于境外经营，本集团在编制财务报表时将其记账本位币折算为人民币：对资产负债表中的资产和负债项目，采用资产负债表日的即期汇率折算，股东权益项目除“未分配利润”项目外，其他项目采用发生时的即期汇率折算；利润表中的收入和费用项目，采用交易发生当期的平均汇率折算。按照上述折算产生的外币财务报表折算差额，确认为其他综合收益。处置境外经营时，将与该境外经营相关的其他综合收益转入处置当期损益，部分处置的按处置比例计算。</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外币现金流量以及境外子公司的现金流量采用现金流量发生当期平均汇率折算。汇率变动对现金的影响额作为调节项目，在现金流量表中单独列报。</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snapToGrid w:val="0"/>
          <w:kern w:val="0"/>
          <w:sz w:val="24"/>
          <w:szCs w:val="24"/>
        </w:rPr>
        <w:tab/>
      </w:r>
    </w:p>
    <w:p w:rsidR="004E51B5" w:rsidRPr="00ED39E4" w:rsidRDefault="004E51B5" w:rsidP="004E51B5">
      <w:pPr>
        <w:keepNext/>
        <w:keepLines/>
        <w:widowControl/>
        <w:tabs>
          <w:tab w:val="left" w:pos="756"/>
        </w:tabs>
        <w:overflowPunct w:val="0"/>
        <w:autoSpaceDE w:val="0"/>
        <w:autoSpaceDN w:val="0"/>
        <w:adjustRightInd w:val="0"/>
        <w:snapToGrid w:val="0"/>
        <w:spacing w:before="0" w:after="0"/>
        <w:ind w:left="142" w:hanging="142"/>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9</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金融工具</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5"/>
      </w:tblGrid>
      <w:tr w:rsidR="004E51B5" w:rsidRPr="00ED39E4" w:rsidTr="0096199F">
        <w:tc>
          <w:tcPr>
            <w:tcW w:w="916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金融工具，是指形成一个企业的金融资产，并形成其他单位的金融负债或权益工具的合同。</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金融工具的确认和终止确认</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本集团于成为金融工具合同的一方时确认一项金融资产或金融负债。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tabs>
                <w:tab w:val="left" w:pos="0"/>
              </w:tabs>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满足下列条件的，终止确认金融资产</w:t>
            </w:r>
            <w:r w:rsidRPr="00ED39E4">
              <w:rPr>
                <w:rFonts w:asciiTheme="minorEastAsia" w:eastAsiaTheme="minorEastAsia" w:hAnsiTheme="minorEastAsia"/>
                <w:kern w:val="0"/>
                <w:sz w:val="21"/>
                <w:szCs w:val="21"/>
              </w:rPr>
              <w:t>(或金融资产的一部分，或一组类似金融资产的一部分)，即从其账户和资产负债表内予以转销：</w:t>
            </w: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tabs>
                <w:tab w:val="left" w:pos="756"/>
              </w:tabs>
              <w:autoSpaceDE w:val="0"/>
              <w:autoSpaceDN w:val="0"/>
              <w:spacing w:before="0" w:after="0"/>
              <w:ind w:left="756" w:hanging="756"/>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收取金融资产现金流量的权利届满；</w:t>
            </w:r>
          </w:p>
          <w:p w:rsidR="004E51B5" w:rsidRPr="00ED39E4" w:rsidRDefault="004E51B5" w:rsidP="0096199F">
            <w:pPr>
              <w:widowControl/>
              <w:tabs>
                <w:tab w:val="left" w:pos="756"/>
              </w:tabs>
              <w:autoSpaceDE w:val="0"/>
              <w:autoSpaceDN w:val="0"/>
              <w:spacing w:before="0" w:after="0"/>
              <w:ind w:leftChars="1" w:left="756" w:hangingChars="359" w:hanging="754"/>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转移了收取金融资产现金流量的权利，或在“过手协议”下承担了及时将收取的现金流量全额支付给第三方的义务；并且</w:t>
            </w:r>
            <w:r w:rsidRPr="00ED39E4">
              <w:rPr>
                <w:rFonts w:asciiTheme="minorEastAsia" w:eastAsiaTheme="minorEastAsia" w:hAnsiTheme="minorEastAsia"/>
                <w:kern w:val="0"/>
                <w:sz w:val="21"/>
                <w:szCs w:val="21"/>
              </w:rPr>
              <w:t>(a)实质上转让了金融资产所有权上几乎所有的风险和报酬，或(b)虽然实质上既没有转移也没有保留金融资产所有权上几乎所有的风险和报酬，但放弃了对该金融资产的控制。</w:t>
            </w:r>
          </w:p>
        </w:tc>
      </w:tr>
    </w:tbl>
    <w:p w:rsidR="004E51B5" w:rsidRPr="00ED39E4" w:rsidRDefault="004E51B5" w:rsidP="004E51B5">
      <w:pPr>
        <w:widowControl/>
        <w:spacing w:before="0" w:after="0"/>
        <w:jc w:val="left"/>
        <w:rPr>
          <w:rFonts w:asciiTheme="minorEastAsia" w:eastAsiaTheme="minorEastAsia" w:hAnsiTheme="minorEastAsia" w:cs="Arial"/>
          <w:b/>
          <w:kern w:val="0"/>
          <w:sz w:val="24"/>
          <w:szCs w:val="24"/>
        </w:rPr>
      </w:pPr>
    </w:p>
    <w:p w:rsidR="004E51B5" w:rsidRPr="00ED39E4" w:rsidRDefault="004E51B5" w:rsidP="004E51B5">
      <w:pPr>
        <w:widowControl/>
        <w:spacing w:before="0" w:after="0"/>
        <w:jc w:val="left"/>
        <w:rPr>
          <w:rFonts w:asciiTheme="minorEastAsia" w:eastAsiaTheme="minorEastAsia" w:hAnsiTheme="minorEastAsia" w:cs="Arial"/>
          <w:b/>
          <w:kern w:val="0"/>
          <w:sz w:val="24"/>
          <w:szCs w:val="24"/>
        </w:rPr>
      </w:pPr>
      <w:r w:rsidRPr="00ED39E4">
        <w:rPr>
          <w:rFonts w:asciiTheme="minorEastAsia" w:eastAsiaTheme="minorEastAsia" w:hAnsiTheme="minorEastAsia" w:cs="Arial"/>
          <w:b/>
          <w:kern w:val="0"/>
          <w:sz w:val="24"/>
          <w:szCs w:val="24"/>
        </w:rPr>
        <w:br w:type="page"/>
      </w:r>
    </w:p>
    <w:p w:rsidR="004E51B5" w:rsidRPr="00ED39E4" w:rsidRDefault="004E51B5" w:rsidP="004E51B5">
      <w:pPr>
        <w:widowControl/>
        <w:tabs>
          <w:tab w:val="left" w:pos="756"/>
        </w:tabs>
        <w:spacing w:before="0" w:after="0"/>
        <w:jc w:val="left"/>
        <w:rPr>
          <w:rFonts w:asciiTheme="minorEastAsia" w:eastAsiaTheme="minorEastAsia" w:hAnsiTheme="minorEastAsia" w:cs="Arial"/>
          <w:b/>
          <w:kern w:val="0"/>
          <w:sz w:val="24"/>
          <w:szCs w:val="24"/>
        </w:rPr>
      </w:pPr>
      <w:r w:rsidRPr="00ED39E4">
        <w:rPr>
          <w:rFonts w:asciiTheme="minorEastAsia" w:eastAsiaTheme="minorEastAsia" w:hAnsiTheme="minorEastAsia" w:cs="Arial"/>
          <w:b/>
          <w:kern w:val="0"/>
          <w:sz w:val="24"/>
          <w:szCs w:val="24"/>
        </w:rPr>
        <w:lastRenderedPageBreak/>
        <w:t>9、</w:t>
      </w:r>
      <w:r w:rsidRPr="00ED39E4">
        <w:rPr>
          <w:rFonts w:asciiTheme="minorEastAsia" w:eastAsiaTheme="minorEastAsia" w:hAnsiTheme="minorEastAsia" w:cs="Arial" w:hint="eastAsia"/>
          <w:b/>
          <w:kern w:val="0"/>
          <w:sz w:val="24"/>
          <w:szCs w:val="24"/>
        </w:rPr>
        <w:tab/>
        <w:t>金融工具</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kern w:val="0"/>
          <w:sz w:val="24"/>
          <w:szCs w:val="24"/>
        </w:rPr>
        <w:t>续</w:t>
      </w:r>
      <w:r w:rsidRPr="00ED39E4">
        <w:rPr>
          <w:rFonts w:asciiTheme="minorEastAsia" w:eastAsiaTheme="minorEastAsia" w:hAnsiTheme="minorEastAsia" w:cs="Arial"/>
          <w:b/>
          <w:kern w:val="0"/>
          <w:sz w:val="24"/>
          <w:szCs w:val="24"/>
        </w:rPr>
        <w:t>)</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235"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如果金融负债的责任已履行、撤销或届满，则对金融负债进行终止确认。如果现有金融负债被同一债权人以实质上几乎完全不同条款的另一金融负债所取代，或现有负债的条款几乎全部被实质性修改，则此类替换或修改作为终止确认原负债和确认新负债处理，差额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以常规方式买卖金融资产，按交易日会计进行确认和终止确认。常规方式买卖金融资产，是指按照合同条款的约定，在法规或通行惯例规定的期限内收取或交付金融资产。交易日，是指本集团承诺买入或卖出金融资产的日期。</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金融资产分类和计量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的金融资产于初始确认时分类为：以公允价值计量且其变动计入当期损益的金融资产、持有至到期投资、贷款和应收款项、可供出售金融资产、被指定为有效套期工具的衍生工具。金融资产在初始确认时以公允价值计量。对于以公允价值计量且其变动计入当期损益的金融资产，相关交易费用直接计入当期损益，其他类别的金融资产相关交易费用计入其初始确认金额。</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金融资产的后续计量取决于其分类：</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以公允价值计量且其变动计入当期损益的金融资产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以公允价值计量且其变动计入当期损益的金融资产，包括交易性金融资产和初始确认时指定为以公允价值计量且其变动计入当期损益的金融资产。交易性金融资产，是指满足下列条件之一的金融资产：取得该金融资产的目的是为了在短期内出售；属于进行集中管理的可辨认金融工具组合的一部分，且有客观证据表明企业近期采用短期获利方式对该组合进行管理；属于衍生工具，但是，被指定且为有效套期工具的衍生工具、属于财务担保合同的衍生工具、与在活跃市场中没有报价且其公允价值不能可靠计量的权益工具投资挂钩并须通过交付该权益工具结算的衍生工具除外。对于此类金融资产，采用公允价值进行后续计量，所有已实现和未实现的损益均计入当期损益。与以公允价值计量且其变动计入当期损益的金融资产相关的股利或利息收入，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持有至到期投资</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持有至到期投资，是指到期日固定、回收金额固定或可确定，且本集团有明确意图和能力持有至到期的非衍生金融资产。对于此类金融资产，采用实际利率法，按照摊余成本进行后续计量，其摊销或减值以及终止确认产生的利得或损失，均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贷款和应收款项</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贷款和应收款项，是指在活跃市场中没有报价、回收金额固定或可确定的非衍生金融资产。对于此类金融资产，采用实际利率法，按照摊余成本进行后续计量，其摊销或减值产生的利得或损失，均计入当期损益。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可供出售金融资产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可供出售金融资产，是指初始确认时即指定为可供出售的非衍生金融资产，以及除上述金融资产类别以外的金融资产。对于此类金融资产，采用公允价值进行后续计量。其折价或溢价采用实际利率法进行摊销并确认为利息收入或费用。除减值损失及外币货币性金融资产的汇兑差额确认为当期损益外，可供出售金融资产的公允价值变动作为其他综合收益确认，直到该金融资产终止确认或发生减值时，其累计利得或损失转入当期损益。与可供出售金融资产相关的股利或利息收入，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对于在活跃市场中没有报价且其公允价值不能可靠计量的权益工具投资，按成本计量。</w:t>
            </w:r>
          </w:p>
        </w:tc>
      </w:tr>
    </w:tbl>
    <w:p w:rsidR="004E51B5" w:rsidRPr="00ED39E4" w:rsidRDefault="004E51B5" w:rsidP="004E51B5">
      <w:pPr>
        <w:widowControl/>
        <w:tabs>
          <w:tab w:val="left" w:pos="756"/>
        </w:tabs>
        <w:spacing w:before="0" w:after="0"/>
        <w:jc w:val="left"/>
        <w:rPr>
          <w:rFonts w:asciiTheme="minorEastAsia" w:eastAsiaTheme="minorEastAsia" w:hAnsiTheme="minorEastAsia" w:cs="Arial"/>
          <w:b/>
          <w:bCs/>
          <w:snapToGrid w:val="0"/>
          <w:kern w:val="0"/>
          <w:sz w:val="24"/>
          <w:szCs w:val="24"/>
        </w:rPr>
      </w:pPr>
    </w:p>
    <w:p w:rsidR="004E51B5" w:rsidRPr="00ED39E4" w:rsidRDefault="004E51B5" w:rsidP="004E51B5">
      <w:pPr>
        <w:widowControl/>
        <w:tabs>
          <w:tab w:val="left" w:pos="756"/>
        </w:tabs>
        <w:spacing w:before="0" w:after="0"/>
        <w:jc w:val="left"/>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b/>
          <w:bCs/>
          <w:snapToGrid w:val="0"/>
          <w:kern w:val="0"/>
          <w:sz w:val="24"/>
          <w:szCs w:val="24"/>
        </w:rPr>
        <w:lastRenderedPageBreak/>
        <w:t>9</w:t>
      </w:r>
      <w:r w:rsidRPr="00ED39E4">
        <w:rPr>
          <w:rFonts w:asciiTheme="minorEastAsia" w:eastAsiaTheme="minorEastAsia" w:hAnsiTheme="minorEastAsia" w:cs="Arial" w:hint="eastAsia"/>
          <w:b/>
          <w:bCs/>
          <w:snapToGrid w:val="0"/>
          <w:kern w:val="0"/>
          <w:sz w:val="24"/>
          <w:szCs w:val="24"/>
        </w:rPr>
        <w:t>、</w:t>
      </w:r>
      <w:r w:rsidRPr="00ED39E4">
        <w:rPr>
          <w:rFonts w:asciiTheme="minorEastAsia" w:eastAsiaTheme="minorEastAsia" w:hAnsiTheme="minorEastAsia" w:cs="Arial" w:hint="eastAsia"/>
          <w:b/>
          <w:bCs/>
          <w:snapToGrid w:val="0"/>
          <w:kern w:val="0"/>
          <w:sz w:val="24"/>
          <w:szCs w:val="24"/>
        </w:rPr>
        <w:tab/>
      </w:r>
      <w:r w:rsidRPr="00ED39E4">
        <w:rPr>
          <w:rFonts w:asciiTheme="minorEastAsia" w:eastAsiaTheme="minorEastAsia" w:hAnsiTheme="minorEastAsia" w:cs="Arial" w:hint="eastAsia"/>
          <w:b/>
          <w:kern w:val="0"/>
          <w:sz w:val="24"/>
          <w:szCs w:val="24"/>
        </w:rPr>
        <w:t>金融工具</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bCs/>
          <w:kern w:val="0"/>
          <w:sz w:val="24"/>
          <w:szCs w:val="24"/>
        </w:rPr>
        <w:t>续</w:t>
      </w:r>
      <w:r w:rsidRPr="00ED39E4">
        <w:rPr>
          <w:rFonts w:asciiTheme="minorEastAsia" w:eastAsiaTheme="minorEastAsia" w:hAnsiTheme="minorEastAsia" w:cs="Arial"/>
          <w:b/>
          <w:bCs/>
          <w:kern w:val="0"/>
          <w:sz w:val="24"/>
          <w:szCs w:val="24"/>
        </w:rPr>
        <w:t>)</w:t>
      </w:r>
    </w:p>
    <w:p w:rsidR="004E51B5" w:rsidRPr="00ED39E4" w:rsidRDefault="004E51B5" w:rsidP="004E51B5">
      <w:pPr>
        <w:widowControl/>
        <w:autoSpaceDE w:val="0"/>
        <w:autoSpaceDN w:val="0"/>
        <w:spacing w:before="0" w:after="0"/>
        <w:ind w:firstLineChars="150" w:firstLine="360"/>
        <w:jc w:val="left"/>
        <w:rPr>
          <w:rFonts w:asciiTheme="minorEastAsia" w:eastAsiaTheme="minorEastAsia" w:hAnsiTheme="minorEastAsia"/>
          <w:kern w:val="0"/>
          <w:sz w:val="24"/>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5"/>
      </w:tblGrid>
      <w:tr w:rsidR="004E51B5" w:rsidRPr="00ED39E4" w:rsidTr="0096199F">
        <w:tc>
          <w:tcPr>
            <w:tcW w:w="9165"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金融负债分类和计量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的金融负债于初始确认时分类为：以公允价值计量且其变动计入当期损益的金融负债、其他金融负债、被指定为有效套期工具的衍生工具。对于以公允价值计量且其变动计入当期损益的金融负债，相关交易费用直接计入当期损益，其他金融负债的相关交易费用计入其初始确认金额。</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金融负债的后续计量取决于其分类：</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以公允价值计量且其变动计入当期损益的金融负债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以公允价值计量且其变动计入当期损益的金融负债，包括交易性金融负债和初始确认时指定为以公允价值计量且其变动计入当期损益的金融负债。交易性金融负债，是指满足下列条件之一的金融负债：承担该金融负债的目的是为了在近期内回购；属于进行集中管理的可辨认金融工具组合的一部分，且有客观证据表明企业近期采用短期获利方式对该组合进行管理；属于衍生工具，但是，被指定且为有效套期工具的衍生工具、属于财务担保合同的衍生工具、与在活跃市场中没有报价且其公允价值不能可靠计量的权益工具投资挂钩并须通过交付该权益工具结算的衍生工具除外。对于此类金融负债，按照公允价值进行后续计量，所有已实现和未实现的损益均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其他金融负债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对于此类金融负债，采用实际利率法，按照摊余成本进行后续计量。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金融工具抵消</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同时满足下列条件的，金融资产和金融负债以相互抵销后的净额在资产负债表内列示：具有抵销已确认金额的法定权利，且该种法定权利是当前可执行的；计划以净额结算，或同时变现该金融资产和清偿该金融负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金融资产减值</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金融资产发生减值的客观证据，包括发行人或债务人发生严重财务困难、债务人违反合同条款</w:t>
            </w:r>
            <w:r w:rsidRPr="00ED39E4">
              <w:rPr>
                <w:rFonts w:asciiTheme="minorEastAsia" w:eastAsiaTheme="minorEastAsia" w:hAnsiTheme="minorEastAsia"/>
                <w:kern w:val="0"/>
                <w:sz w:val="21"/>
                <w:szCs w:val="21"/>
              </w:rPr>
              <w:t>(如偿付利息或本金发生违约或逾期等)、债务人很可能倒闭或进行其他财务重组，以及公开的数据显示预计未来现金流量确已减少且可计量。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以摊余成本计量的金融资产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发生减值时，将该金融资产的账面通过备抵项目价值减记至预计未来现金流量</w:t>
            </w:r>
            <w:r w:rsidRPr="00ED39E4">
              <w:rPr>
                <w:rFonts w:asciiTheme="minorEastAsia" w:eastAsiaTheme="minorEastAsia" w:hAnsiTheme="minorEastAsia"/>
                <w:kern w:val="0"/>
                <w:sz w:val="21"/>
                <w:szCs w:val="21"/>
              </w:rPr>
              <w:t>(不包括尚未发生的未来信用损失)现值，</w:t>
            </w:r>
            <w:r w:rsidRPr="00ED39E4">
              <w:rPr>
                <w:rFonts w:asciiTheme="minorEastAsia" w:eastAsiaTheme="minorEastAsia" w:hAnsiTheme="minorEastAsia" w:hint="eastAsia"/>
                <w:kern w:val="0"/>
                <w:sz w:val="21"/>
                <w:szCs w:val="21"/>
              </w:rPr>
              <w:t>减记金额计入当期损益。预计未来现金流量现值，按照该金融资产原实际利率</w:t>
            </w:r>
            <w:r w:rsidRPr="00ED39E4">
              <w:rPr>
                <w:rFonts w:asciiTheme="minorEastAsia" w:eastAsiaTheme="minorEastAsia" w:hAnsiTheme="minorEastAsia"/>
                <w:kern w:val="0"/>
                <w:sz w:val="21"/>
                <w:szCs w:val="21"/>
              </w:rPr>
              <w:t>(</w:t>
            </w:r>
            <w:r w:rsidRPr="00ED39E4">
              <w:rPr>
                <w:rFonts w:asciiTheme="minorEastAsia" w:eastAsiaTheme="minorEastAsia" w:hAnsiTheme="minorEastAsia" w:cs="Arial" w:hint="eastAsia"/>
                <w:kern w:val="0"/>
                <w:sz w:val="21"/>
                <w:szCs w:val="21"/>
              </w:rPr>
              <w:t>即初始确认时计算确定的实际利率</w:t>
            </w:r>
            <w:r w:rsidRPr="00ED39E4">
              <w:rPr>
                <w:rFonts w:asciiTheme="minorEastAsia" w:eastAsiaTheme="minorEastAsia" w:hAnsiTheme="minorEastAsia" w:cs="Arial"/>
                <w:kern w:val="0"/>
                <w:sz w:val="21"/>
                <w:szCs w:val="21"/>
              </w:rPr>
              <w:t>)</w:t>
            </w:r>
            <w:r w:rsidRPr="00ED39E4">
              <w:rPr>
                <w:rFonts w:asciiTheme="minorEastAsia" w:eastAsiaTheme="minorEastAsia" w:hAnsiTheme="minorEastAsia" w:hint="eastAsia"/>
                <w:kern w:val="0"/>
                <w:sz w:val="21"/>
                <w:szCs w:val="21"/>
              </w:rPr>
              <w:t>折现确定，并考虑相关担保物的价值。减值后利息收入按照确定减值损失时对未来现金流量进行折现采用的折现率作为利率计算确认。</w:t>
            </w:r>
            <w:r w:rsidRPr="00ED39E4">
              <w:rPr>
                <w:rFonts w:asciiTheme="minorEastAsia" w:eastAsiaTheme="minorEastAsia" w:hAnsiTheme="minorEastAsia" w:cs="Arial" w:hint="eastAsia"/>
                <w:kern w:val="0"/>
                <w:sz w:val="21"/>
                <w:szCs w:val="21"/>
              </w:rPr>
              <w:t>对于贷款和应收款项，如果没有未来收回的现实预期且所有抵押品均已变现或已转入本集团，则转销贷款和应收款项以及与之相关的减值准备。</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4"/>
        </w:rPr>
      </w:pPr>
      <w:r w:rsidRPr="00ED39E4">
        <w:rPr>
          <w:rFonts w:asciiTheme="minorEastAsia" w:eastAsiaTheme="minorEastAsia" w:hAnsiTheme="minorEastAsia"/>
          <w:kern w:val="0"/>
        </w:rPr>
        <w:br w:type="page"/>
      </w:r>
    </w:p>
    <w:p w:rsidR="004E51B5" w:rsidRPr="00ED39E4" w:rsidRDefault="004E51B5" w:rsidP="004E51B5">
      <w:pPr>
        <w:widowControl/>
        <w:tabs>
          <w:tab w:val="left" w:pos="756"/>
        </w:tabs>
        <w:spacing w:before="0" w:after="0"/>
        <w:jc w:val="left"/>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b/>
          <w:bCs/>
          <w:snapToGrid w:val="0"/>
          <w:kern w:val="0"/>
          <w:sz w:val="24"/>
          <w:szCs w:val="24"/>
        </w:rPr>
        <w:lastRenderedPageBreak/>
        <w:t>9</w:t>
      </w:r>
      <w:r w:rsidRPr="00ED39E4">
        <w:rPr>
          <w:rFonts w:asciiTheme="minorEastAsia" w:eastAsiaTheme="minorEastAsia" w:hAnsiTheme="minorEastAsia" w:cs="Arial" w:hint="eastAsia"/>
          <w:b/>
          <w:bCs/>
          <w:snapToGrid w:val="0"/>
          <w:kern w:val="0"/>
          <w:sz w:val="24"/>
          <w:szCs w:val="24"/>
        </w:rPr>
        <w:t>、</w:t>
      </w:r>
      <w:r w:rsidRPr="00ED39E4">
        <w:rPr>
          <w:rFonts w:asciiTheme="minorEastAsia" w:eastAsiaTheme="minorEastAsia" w:hAnsiTheme="minorEastAsia" w:cs="Arial" w:hint="eastAsia"/>
          <w:b/>
          <w:bCs/>
          <w:snapToGrid w:val="0"/>
          <w:kern w:val="0"/>
          <w:sz w:val="24"/>
          <w:szCs w:val="24"/>
        </w:rPr>
        <w:tab/>
        <w:t>金融工具</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bCs/>
          <w:kern w:val="0"/>
          <w:sz w:val="24"/>
          <w:szCs w:val="24"/>
        </w:rPr>
        <w:t>续</w:t>
      </w:r>
      <w:r w:rsidRPr="00ED39E4">
        <w:rPr>
          <w:rFonts w:asciiTheme="minorEastAsia" w:eastAsiaTheme="minorEastAsia" w:hAnsiTheme="minorEastAsia" w:cs="Arial"/>
          <w:b/>
          <w:bCs/>
          <w:kern w:val="0"/>
          <w:sz w:val="24"/>
          <w:szCs w:val="24"/>
        </w:rPr>
        <w:t>)</w:t>
      </w:r>
    </w:p>
    <w:p w:rsidR="004E51B5" w:rsidRPr="00ED39E4" w:rsidRDefault="004E51B5" w:rsidP="004E51B5">
      <w:pPr>
        <w:widowControl/>
        <w:autoSpaceDE w:val="0"/>
        <w:autoSpaceDN w:val="0"/>
        <w:spacing w:before="0" w:after="0"/>
        <w:ind w:firstLineChars="150" w:firstLine="420"/>
        <w:jc w:val="left"/>
        <w:rPr>
          <w:rFonts w:asciiTheme="minorEastAsia" w:eastAsiaTheme="minorEastAsia" w:hAnsiTheme="minorEastAsia"/>
          <w:kern w:val="0"/>
          <w:sz w:val="28"/>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5"/>
      </w:tblGrid>
      <w:tr w:rsidR="004E51B5" w:rsidRPr="00ED39E4" w:rsidTr="0096199F">
        <w:tc>
          <w:tcPr>
            <w:tcW w:w="916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u w:val="single"/>
              </w:rPr>
              <w:t>金融资产减值</w:t>
            </w:r>
            <w:r w:rsidRPr="00ED39E4">
              <w:rPr>
                <w:rFonts w:asciiTheme="minorEastAsia" w:eastAsiaTheme="minorEastAsia" w:hAnsiTheme="minorEastAsia"/>
                <w:kern w:val="0"/>
                <w:sz w:val="21"/>
                <w:szCs w:val="21"/>
              </w:rPr>
              <w:t>(续)</w:t>
            </w: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以摊余成本计量的金融资产</w:t>
            </w:r>
            <w:r w:rsidRPr="00ED39E4">
              <w:rPr>
                <w:rFonts w:asciiTheme="minorEastAsia" w:eastAsiaTheme="minorEastAsia" w:hAnsiTheme="minorEastAsia"/>
                <w:kern w:val="0"/>
                <w:sz w:val="21"/>
                <w:szCs w:val="21"/>
              </w:rPr>
              <w:t>(续)</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单项金额重大的金融资产单独进行减值测试，如有客观证据表明其已发生减值，确认减值损失，计入当期损益。对单项金额不重大的金融资产，包括在具有类似信用风险特征的金融资产组合中进行减值测试。单独测试未发生减值的金融资产</w:t>
            </w:r>
            <w:r w:rsidRPr="00ED39E4">
              <w:rPr>
                <w:rFonts w:asciiTheme="minorEastAsia" w:eastAsiaTheme="minorEastAsia" w:hAnsiTheme="minorEastAsia"/>
                <w:kern w:val="0"/>
                <w:sz w:val="21"/>
                <w:szCs w:val="21"/>
              </w:rPr>
              <w:t>(包括单项金额重大和</w:t>
            </w:r>
            <w:r w:rsidRPr="00ED39E4">
              <w:rPr>
                <w:rFonts w:asciiTheme="minorEastAsia" w:eastAsiaTheme="minorEastAsia" w:hAnsiTheme="minorEastAsia" w:hint="eastAsia"/>
                <w:kern w:val="0"/>
                <w:sz w:val="21"/>
                <w:szCs w:val="21"/>
              </w:rPr>
              <w:t>不重大的金融资产</w:t>
            </w:r>
            <w:r w:rsidRPr="00ED39E4">
              <w:rPr>
                <w:rFonts w:asciiTheme="minorEastAsia" w:eastAsiaTheme="minorEastAsia" w:hAnsiTheme="minorEastAsia"/>
                <w:kern w:val="0"/>
                <w:sz w:val="21"/>
                <w:szCs w:val="21"/>
              </w:rPr>
              <w:t>)，包括在具有类似信用风险特征的金融资产组合中再进行减值测试。已单项确认减值损失的金融资产，不包括在具有类似信用风险特征的金融资产组合中进行减值测试。</w:t>
            </w: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可供出售金融资产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如果有客观证据表明该金融资产发生减值，原计入其他综合收益的因公允价值下降形成的累计损失，予以转出，计入当期损益。该转出的累计损失，为可供出售金融资产的初始取得成本扣除已收回本金和已摊销金额、当前公允价值和原已计入损益的减值损失后的余额。</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可供出售权益工具投资发生减值的客观证据，包括公允价值发生严重或非暂时性下跌。“严重”根据公允价值低于成本的程度进行判断，“非暂时性”根据公允价值低于成本的期间长短进行判断。存在发生减值的客观证据的，转出的累计损失，为取得成本扣除当前公允价值和原已计入损益的减值损失后的余额。</w:t>
            </w:r>
            <w:r w:rsidRPr="00ED39E4">
              <w:rPr>
                <w:rFonts w:asciiTheme="minorEastAsia" w:eastAsiaTheme="minorEastAsia" w:hAnsiTheme="minorEastAsia"/>
                <w:kern w:val="0"/>
                <w:sz w:val="21"/>
                <w:szCs w:val="21"/>
              </w:rPr>
              <w:t>可供出售权益工具投资发生的减值损失，不通过损益转回，减值之后发生的公允价值增加直接在其他综合收益中确认。</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在确定何谓“严重”或“非暂时性”时，需要进行判断。本集团根据公允价值低于成本的程度或期间长短，结合其他因素进行判断。</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以成本计量的金融资产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如果有客观证据表明该金融资产发生减值，将该金融资产的账面价值，与按照类似金融资产当时市场收益率对未来现金流量折现确定的现值之间的差额，确认为减值损失，计入当期损益。发生的减值损失一经确认，不再转回。</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金融资产转移</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本集团已将金融资产所有权上几乎所有的风险和报酬转移给转入方的，终止确认该金融资产；保留了金融资产所有权上几乎所有的风险和报酬的，不终止确认该金融资产。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4"/>
        </w:rPr>
      </w:pPr>
    </w:p>
    <w:p w:rsidR="004E51B5" w:rsidRPr="00ED39E4" w:rsidRDefault="004E51B5" w:rsidP="004E51B5">
      <w:pPr>
        <w:widowControl/>
        <w:spacing w:before="0" w:after="0"/>
        <w:jc w:val="left"/>
        <w:rPr>
          <w:rFonts w:asciiTheme="minorEastAsia" w:eastAsiaTheme="minorEastAsia" w:hAnsiTheme="minorEastAsia" w:cs="Arial"/>
          <w:kern w:val="0"/>
          <w:sz w:val="24"/>
          <w:szCs w:val="24"/>
        </w:rPr>
      </w:pPr>
      <w:r w:rsidRPr="00ED39E4">
        <w:rPr>
          <w:rFonts w:asciiTheme="minorEastAsia" w:eastAsiaTheme="minorEastAsia" w:hAnsiTheme="minorEastAsia" w:cs="Arial"/>
          <w:kern w:val="0"/>
          <w:sz w:val="24"/>
          <w:szCs w:val="24"/>
        </w:rPr>
        <w:br w:type="page"/>
      </w:r>
    </w:p>
    <w:p w:rsidR="004E51B5" w:rsidRPr="00ED39E4" w:rsidRDefault="004E51B5" w:rsidP="004E51B5">
      <w:pPr>
        <w:keepNext/>
        <w:keepLines/>
        <w:widowControl/>
        <w:tabs>
          <w:tab w:val="left" w:pos="756"/>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10</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应收款项</w:t>
      </w:r>
    </w:p>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0"/>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3"/>
        <w:rPr>
          <w:rFonts w:asciiTheme="minorEastAsia" w:eastAsiaTheme="minorEastAsia" w:hAnsiTheme="minorEastAsia" w:cs="Arial"/>
          <w:bCs/>
          <w:iCs/>
          <w:kern w:val="0"/>
          <w:sz w:val="21"/>
          <w:szCs w:val="21"/>
        </w:rPr>
      </w:pPr>
      <w:r w:rsidRPr="00ED39E4">
        <w:rPr>
          <w:rFonts w:asciiTheme="minorEastAsia" w:eastAsiaTheme="minorEastAsia" w:hAnsiTheme="minorEastAsia" w:cs="Arial"/>
          <w:bCs/>
          <w:iCs/>
          <w:kern w:val="0"/>
          <w:sz w:val="21"/>
          <w:szCs w:val="21"/>
        </w:rPr>
        <w:t>(1)</w:t>
      </w:r>
      <w:r w:rsidRPr="00ED39E4">
        <w:rPr>
          <w:rFonts w:asciiTheme="minorEastAsia" w:eastAsiaTheme="minorEastAsia" w:hAnsiTheme="minorEastAsia" w:cs="Arial" w:hint="eastAsia"/>
          <w:bCs/>
          <w:iCs/>
          <w:kern w:val="0"/>
          <w:sz w:val="21"/>
          <w:szCs w:val="21"/>
        </w:rPr>
        <w:tab/>
        <w:t>单项金额重大并单独计提坏账准备的应收款项：</w:t>
      </w:r>
    </w:p>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0"/>
          <w:szCs w:val="20"/>
        </w:rPr>
      </w:pPr>
    </w:p>
    <w:tbl>
      <w:tblPr>
        <w:tblW w:w="9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385"/>
      </w:tblGrid>
      <w:tr w:rsidR="004E51B5" w:rsidRPr="00ED39E4" w:rsidTr="0096199F">
        <w:tc>
          <w:tcPr>
            <w:tcW w:w="3828"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单项金额重大的判断依据或金额标准</w:t>
            </w:r>
          </w:p>
        </w:tc>
        <w:tc>
          <w:tcPr>
            <w:tcW w:w="5385"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大于等于人民币1,500万元的非关联方应收款项</w:t>
            </w:r>
          </w:p>
        </w:tc>
      </w:tr>
      <w:tr w:rsidR="004E51B5" w:rsidRPr="00ED39E4" w:rsidTr="0096199F">
        <w:tc>
          <w:tcPr>
            <w:tcW w:w="3828"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坏账准备的计提方法</w:t>
            </w:r>
          </w:p>
        </w:tc>
        <w:tc>
          <w:tcPr>
            <w:tcW w:w="5385"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单独进行减值测试，按可收回金额与账面金额之差计提坏账准备</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0"/>
          <w:szCs w:val="20"/>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3"/>
        <w:rPr>
          <w:rFonts w:asciiTheme="minorEastAsia" w:eastAsiaTheme="minorEastAsia" w:hAnsiTheme="minorEastAsia" w:cs="Arial"/>
          <w:bCs/>
          <w:iCs/>
          <w:kern w:val="0"/>
          <w:sz w:val="21"/>
          <w:szCs w:val="21"/>
        </w:rPr>
      </w:pPr>
      <w:r w:rsidRPr="00ED39E4">
        <w:rPr>
          <w:rFonts w:asciiTheme="minorEastAsia" w:eastAsiaTheme="minorEastAsia" w:hAnsiTheme="minorEastAsia" w:cs="Arial"/>
          <w:bCs/>
          <w:iCs/>
          <w:kern w:val="0"/>
          <w:sz w:val="21"/>
          <w:szCs w:val="21"/>
        </w:rPr>
        <w:t>(2)</w:t>
      </w:r>
      <w:r w:rsidRPr="00ED39E4">
        <w:rPr>
          <w:rFonts w:asciiTheme="minorEastAsia" w:eastAsiaTheme="minorEastAsia" w:hAnsiTheme="minorEastAsia" w:cs="Arial" w:hint="eastAsia"/>
          <w:bCs/>
          <w:iCs/>
          <w:kern w:val="0"/>
          <w:sz w:val="21"/>
          <w:szCs w:val="21"/>
        </w:rPr>
        <w:tab/>
        <w:t>按信用风险特征组合计提坏账准备的应收款项：</w:t>
      </w:r>
    </w:p>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0"/>
          <w:szCs w:val="20"/>
        </w:rPr>
      </w:pPr>
    </w:p>
    <w:tbl>
      <w:tblPr>
        <w:tblW w:w="9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2"/>
        <w:gridCol w:w="6191"/>
      </w:tblGrid>
      <w:tr w:rsidR="004E51B5" w:rsidRPr="00ED39E4" w:rsidTr="0096199F">
        <w:tc>
          <w:tcPr>
            <w:tcW w:w="9213" w:type="dxa"/>
            <w:gridSpan w:val="2"/>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确定组合的依据</w:t>
            </w:r>
          </w:p>
        </w:tc>
      </w:tr>
      <w:tr w:rsidR="004E51B5" w:rsidRPr="00ED39E4" w:rsidTr="0096199F">
        <w:tc>
          <w:tcPr>
            <w:tcW w:w="3022"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组合</w:t>
            </w:r>
            <w:r w:rsidRPr="00ED39E4">
              <w:rPr>
                <w:rFonts w:asciiTheme="minorEastAsia" w:eastAsiaTheme="minorEastAsia" w:hAnsiTheme="minorEastAsia"/>
                <w:kern w:val="0"/>
                <w:sz w:val="20"/>
                <w:szCs w:val="20"/>
              </w:rPr>
              <w:t>1</w:t>
            </w:r>
          </w:p>
        </w:tc>
        <w:tc>
          <w:tcPr>
            <w:tcW w:w="6191"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除单项金额重大或虽不重大但单独计提坏账准备外的其他非关联方组合</w:t>
            </w:r>
          </w:p>
        </w:tc>
      </w:tr>
      <w:tr w:rsidR="004E51B5" w:rsidRPr="00ED39E4" w:rsidTr="0096199F">
        <w:tc>
          <w:tcPr>
            <w:tcW w:w="3022"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组合</w:t>
            </w:r>
            <w:r w:rsidRPr="00ED39E4">
              <w:rPr>
                <w:rFonts w:asciiTheme="minorEastAsia" w:eastAsiaTheme="minorEastAsia" w:hAnsiTheme="minorEastAsia"/>
                <w:kern w:val="0"/>
                <w:sz w:val="20"/>
                <w:szCs w:val="20"/>
              </w:rPr>
              <w:t>2</w:t>
            </w:r>
          </w:p>
        </w:tc>
        <w:tc>
          <w:tcPr>
            <w:tcW w:w="6191"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关联方应收款项</w:t>
            </w:r>
          </w:p>
        </w:tc>
      </w:tr>
      <w:tr w:rsidR="004E51B5" w:rsidRPr="00ED39E4" w:rsidTr="0096199F">
        <w:tc>
          <w:tcPr>
            <w:tcW w:w="9213" w:type="dxa"/>
            <w:gridSpan w:val="2"/>
            <w:shd w:val="clear" w:color="auto" w:fill="DDDDDD"/>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按组合计提坏账准备的计提方法</w:t>
            </w:r>
          </w:p>
        </w:tc>
      </w:tr>
      <w:tr w:rsidR="004E51B5" w:rsidRPr="00ED39E4" w:rsidTr="0096199F">
        <w:tc>
          <w:tcPr>
            <w:tcW w:w="3022"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组合</w:t>
            </w:r>
            <w:r w:rsidRPr="00ED39E4">
              <w:rPr>
                <w:rFonts w:asciiTheme="minorEastAsia" w:eastAsiaTheme="minorEastAsia" w:hAnsiTheme="minorEastAsia"/>
                <w:kern w:val="0"/>
                <w:sz w:val="20"/>
                <w:szCs w:val="20"/>
              </w:rPr>
              <w:t>1</w:t>
            </w:r>
          </w:p>
        </w:tc>
        <w:tc>
          <w:tcPr>
            <w:tcW w:w="6191"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按账龄分析法计提坏账准备</w:t>
            </w:r>
          </w:p>
        </w:tc>
      </w:tr>
      <w:tr w:rsidR="004E51B5" w:rsidRPr="00ED39E4" w:rsidTr="0096199F">
        <w:tc>
          <w:tcPr>
            <w:tcW w:w="3022"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组合</w:t>
            </w:r>
            <w:r w:rsidRPr="00ED39E4">
              <w:rPr>
                <w:rFonts w:asciiTheme="minorEastAsia" w:eastAsiaTheme="minorEastAsia" w:hAnsiTheme="minorEastAsia"/>
                <w:kern w:val="0"/>
                <w:sz w:val="20"/>
                <w:szCs w:val="20"/>
              </w:rPr>
              <w:t>2</w:t>
            </w:r>
          </w:p>
        </w:tc>
        <w:tc>
          <w:tcPr>
            <w:tcW w:w="6191"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单独进行减值测试，按可收回金额与账面金额之差计提坏账准备</w:t>
            </w:r>
          </w:p>
        </w:tc>
      </w:tr>
    </w:tbl>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组合1，采用账龄分析法计提坏账准备比例如下：</w:t>
      </w:r>
    </w:p>
    <w:p w:rsidR="004E51B5" w:rsidRPr="00ED39E4" w:rsidRDefault="004E51B5" w:rsidP="004E51B5">
      <w:pPr>
        <w:widowControl/>
        <w:autoSpaceDE w:val="0"/>
        <w:autoSpaceDN w:val="0"/>
        <w:spacing w:before="0" w:after="0"/>
        <w:ind w:firstLine="709"/>
        <w:jc w:val="left"/>
        <w:rPr>
          <w:rFonts w:asciiTheme="minorEastAsia" w:eastAsiaTheme="minorEastAsia" w:hAnsiTheme="minorEastAsia"/>
          <w:kern w:val="0"/>
          <w:sz w:val="24"/>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3280"/>
        <w:gridCol w:w="2106"/>
      </w:tblGrid>
      <w:tr w:rsidR="004E51B5" w:rsidRPr="00ED39E4" w:rsidTr="0096199F">
        <w:tc>
          <w:tcPr>
            <w:tcW w:w="3828"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账龄</w:t>
            </w:r>
          </w:p>
        </w:tc>
        <w:tc>
          <w:tcPr>
            <w:tcW w:w="3280" w:type="dxa"/>
            <w:shd w:val="clear" w:color="auto" w:fill="DDDDDD"/>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应收账款</w:t>
            </w:r>
          </w:p>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计提比例</w:t>
            </w:r>
            <w:r w:rsidRPr="00ED39E4">
              <w:rPr>
                <w:rFonts w:asciiTheme="minorEastAsia" w:eastAsiaTheme="minorEastAsia" w:hAnsiTheme="minorEastAsia"/>
                <w:kern w:val="0"/>
                <w:sz w:val="20"/>
                <w:szCs w:val="20"/>
              </w:rPr>
              <w:t>(%)</w:t>
            </w:r>
          </w:p>
        </w:tc>
        <w:tc>
          <w:tcPr>
            <w:tcW w:w="2106" w:type="dxa"/>
            <w:shd w:val="clear" w:color="auto" w:fill="DDDDDD"/>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其他应收款</w:t>
            </w:r>
          </w:p>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计提比例</w:t>
            </w:r>
            <w:r w:rsidRPr="00ED39E4">
              <w:rPr>
                <w:rFonts w:asciiTheme="minorEastAsia" w:eastAsiaTheme="minorEastAsia" w:hAnsiTheme="minorEastAsia"/>
                <w:kern w:val="0"/>
                <w:sz w:val="20"/>
                <w:szCs w:val="20"/>
              </w:rPr>
              <w:t>(%)</w:t>
            </w:r>
          </w:p>
        </w:tc>
      </w:tr>
      <w:tr w:rsidR="004E51B5" w:rsidRPr="00ED39E4" w:rsidTr="0096199F">
        <w:tc>
          <w:tcPr>
            <w:tcW w:w="9214" w:type="dxa"/>
            <w:gridSpan w:val="3"/>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1</w:t>
            </w:r>
            <w:r w:rsidRPr="00ED39E4">
              <w:rPr>
                <w:rFonts w:asciiTheme="minorEastAsia" w:eastAsiaTheme="minorEastAsia" w:hAnsiTheme="minorEastAsia" w:hint="eastAsia"/>
                <w:kern w:val="0"/>
                <w:sz w:val="20"/>
                <w:szCs w:val="20"/>
              </w:rPr>
              <w:t>年以内</w:t>
            </w:r>
            <w:r w:rsidRPr="00ED39E4">
              <w:rPr>
                <w:rFonts w:asciiTheme="minorEastAsia" w:eastAsiaTheme="minorEastAsia" w:hAnsiTheme="minorEastAsia"/>
                <w:kern w:val="0"/>
                <w:sz w:val="20"/>
                <w:szCs w:val="20"/>
              </w:rPr>
              <w:t>(含1</w:t>
            </w:r>
            <w:r w:rsidRPr="00ED39E4">
              <w:rPr>
                <w:rFonts w:asciiTheme="minorEastAsia" w:eastAsiaTheme="minorEastAsia" w:hAnsiTheme="minorEastAsia" w:hint="eastAsia"/>
                <w:kern w:val="0"/>
                <w:sz w:val="20"/>
                <w:szCs w:val="20"/>
              </w:rPr>
              <w:t>年</w:t>
            </w:r>
            <w:r w:rsidRPr="00ED39E4">
              <w:rPr>
                <w:rFonts w:asciiTheme="minorEastAsia" w:eastAsiaTheme="minorEastAsia" w:hAnsiTheme="minorEastAsia"/>
                <w:kern w:val="0"/>
                <w:sz w:val="20"/>
                <w:szCs w:val="20"/>
              </w:rPr>
              <w:t>)</w:t>
            </w:r>
          </w:p>
        </w:tc>
      </w:tr>
      <w:tr w:rsidR="004E51B5" w:rsidRPr="00ED39E4" w:rsidTr="0096199F">
        <w:tc>
          <w:tcPr>
            <w:tcW w:w="3828" w:type="dxa"/>
          </w:tcPr>
          <w:p w:rsidR="004E51B5" w:rsidRPr="00ED39E4" w:rsidRDefault="004E51B5" w:rsidP="0096199F">
            <w:pPr>
              <w:widowControl/>
              <w:autoSpaceDE w:val="0"/>
              <w:autoSpaceDN w:val="0"/>
              <w:spacing w:before="0" w:after="0"/>
              <w:ind w:firstLineChars="100" w:firstLine="20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0-6个月</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0</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0</w:t>
            </w:r>
          </w:p>
        </w:tc>
      </w:tr>
      <w:tr w:rsidR="004E51B5" w:rsidRPr="00ED39E4" w:rsidTr="0096199F">
        <w:tc>
          <w:tcPr>
            <w:tcW w:w="3828" w:type="dxa"/>
          </w:tcPr>
          <w:p w:rsidR="004E51B5" w:rsidRPr="00ED39E4" w:rsidRDefault="004E51B5" w:rsidP="0096199F">
            <w:pPr>
              <w:widowControl/>
              <w:autoSpaceDE w:val="0"/>
              <w:autoSpaceDN w:val="0"/>
              <w:spacing w:before="0" w:after="0"/>
              <w:ind w:firstLineChars="100" w:firstLine="20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6-12个月</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5</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5</w:t>
            </w:r>
          </w:p>
        </w:tc>
      </w:tr>
      <w:tr w:rsidR="004E51B5" w:rsidRPr="00ED39E4" w:rsidTr="0096199F">
        <w:tc>
          <w:tcPr>
            <w:tcW w:w="3828"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1</w:t>
            </w:r>
            <w:r w:rsidRPr="00ED39E4">
              <w:rPr>
                <w:rFonts w:asciiTheme="minorEastAsia" w:eastAsiaTheme="minorEastAsia" w:hAnsiTheme="minorEastAsia" w:hint="eastAsia"/>
                <w:kern w:val="0"/>
                <w:sz w:val="20"/>
                <w:szCs w:val="20"/>
              </w:rPr>
              <w:t>－</w:t>
            </w:r>
            <w:r w:rsidRPr="00ED39E4">
              <w:rPr>
                <w:rFonts w:asciiTheme="minorEastAsia" w:eastAsiaTheme="minorEastAsia" w:hAnsiTheme="minorEastAsia"/>
                <w:kern w:val="0"/>
                <w:sz w:val="20"/>
                <w:szCs w:val="20"/>
              </w:rPr>
              <w:t>2</w:t>
            </w:r>
            <w:r w:rsidRPr="00ED39E4">
              <w:rPr>
                <w:rFonts w:asciiTheme="minorEastAsia" w:eastAsiaTheme="minorEastAsia" w:hAnsiTheme="minorEastAsia" w:hint="eastAsia"/>
                <w:kern w:val="0"/>
                <w:sz w:val="20"/>
                <w:szCs w:val="20"/>
              </w:rPr>
              <w:t>年</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10</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10</w:t>
            </w:r>
          </w:p>
        </w:tc>
      </w:tr>
      <w:tr w:rsidR="004E51B5" w:rsidRPr="00ED39E4" w:rsidTr="0096199F">
        <w:tc>
          <w:tcPr>
            <w:tcW w:w="3828"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2</w:t>
            </w:r>
            <w:r w:rsidRPr="00ED39E4">
              <w:rPr>
                <w:rFonts w:asciiTheme="minorEastAsia" w:eastAsiaTheme="minorEastAsia" w:hAnsiTheme="minorEastAsia" w:hint="eastAsia"/>
                <w:kern w:val="0"/>
                <w:sz w:val="20"/>
                <w:szCs w:val="20"/>
              </w:rPr>
              <w:t>－</w:t>
            </w:r>
            <w:r w:rsidRPr="00ED39E4">
              <w:rPr>
                <w:rFonts w:asciiTheme="minorEastAsia" w:eastAsiaTheme="minorEastAsia" w:hAnsiTheme="minorEastAsia"/>
                <w:kern w:val="0"/>
                <w:sz w:val="20"/>
                <w:szCs w:val="20"/>
              </w:rPr>
              <w:t>3</w:t>
            </w:r>
            <w:r w:rsidRPr="00ED39E4">
              <w:rPr>
                <w:rFonts w:asciiTheme="minorEastAsia" w:eastAsiaTheme="minorEastAsia" w:hAnsiTheme="minorEastAsia" w:hint="eastAsia"/>
                <w:kern w:val="0"/>
                <w:sz w:val="20"/>
                <w:szCs w:val="20"/>
              </w:rPr>
              <w:t>年</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30</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30</w:t>
            </w:r>
          </w:p>
        </w:tc>
      </w:tr>
      <w:tr w:rsidR="004E51B5" w:rsidRPr="00ED39E4" w:rsidTr="0096199F">
        <w:tc>
          <w:tcPr>
            <w:tcW w:w="3828"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3</w:t>
            </w:r>
            <w:r w:rsidRPr="00ED39E4">
              <w:rPr>
                <w:rFonts w:asciiTheme="minorEastAsia" w:eastAsiaTheme="minorEastAsia" w:hAnsiTheme="minorEastAsia" w:hint="eastAsia"/>
                <w:kern w:val="0"/>
                <w:sz w:val="20"/>
                <w:szCs w:val="20"/>
              </w:rPr>
              <w:t>－</w:t>
            </w:r>
            <w:r w:rsidRPr="00ED39E4">
              <w:rPr>
                <w:rFonts w:asciiTheme="minorEastAsia" w:eastAsiaTheme="minorEastAsia" w:hAnsiTheme="minorEastAsia"/>
                <w:kern w:val="0"/>
                <w:sz w:val="20"/>
                <w:szCs w:val="20"/>
              </w:rPr>
              <w:t>4</w:t>
            </w:r>
            <w:r w:rsidRPr="00ED39E4">
              <w:rPr>
                <w:rFonts w:asciiTheme="minorEastAsia" w:eastAsiaTheme="minorEastAsia" w:hAnsiTheme="minorEastAsia" w:hint="eastAsia"/>
                <w:kern w:val="0"/>
                <w:sz w:val="20"/>
                <w:szCs w:val="20"/>
              </w:rPr>
              <w:t>年</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50</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50</w:t>
            </w:r>
          </w:p>
        </w:tc>
      </w:tr>
      <w:tr w:rsidR="004E51B5" w:rsidRPr="00ED39E4" w:rsidTr="0096199F">
        <w:tc>
          <w:tcPr>
            <w:tcW w:w="3828"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4</w:t>
            </w:r>
            <w:r w:rsidRPr="00ED39E4">
              <w:rPr>
                <w:rFonts w:asciiTheme="minorEastAsia" w:eastAsiaTheme="minorEastAsia" w:hAnsiTheme="minorEastAsia" w:hint="eastAsia"/>
                <w:kern w:val="0"/>
                <w:sz w:val="20"/>
                <w:szCs w:val="20"/>
              </w:rPr>
              <w:t>－</w:t>
            </w:r>
            <w:r w:rsidRPr="00ED39E4">
              <w:rPr>
                <w:rFonts w:asciiTheme="minorEastAsia" w:eastAsiaTheme="minorEastAsia" w:hAnsiTheme="minorEastAsia"/>
                <w:kern w:val="0"/>
                <w:sz w:val="20"/>
                <w:szCs w:val="20"/>
              </w:rPr>
              <w:t>5</w:t>
            </w:r>
            <w:r w:rsidRPr="00ED39E4">
              <w:rPr>
                <w:rFonts w:asciiTheme="minorEastAsia" w:eastAsiaTheme="minorEastAsia" w:hAnsiTheme="minorEastAsia" w:hint="eastAsia"/>
                <w:kern w:val="0"/>
                <w:sz w:val="20"/>
                <w:szCs w:val="20"/>
              </w:rPr>
              <w:t>年</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80</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80</w:t>
            </w:r>
          </w:p>
        </w:tc>
      </w:tr>
      <w:tr w:rsidR="004E51B5" w:rsidRPr="00ED39E4" w:rsidTr="0096199F">
        <w:tc>
          <w:tcPr>
            <w:tcW w:w="3828"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5</w:t>
            </w:r>
            <w:r w:rsidRPr="00ED39E4">
              <w:rPr>
                <w:rFonts w:asciiTheme="minorEastAsia" w:eastAsiaTheme="minorEastAsia" w:hAnsiTheme="minorEastAsia" w:hint="eastAsia"/>
                <w:kern w:val="0"/>
                <w:sz w:val="20"/>
                <w:szCs w:val="20"/>
              </w:rPr>
              <w:t>年以上</w:t>
            </w:r>
          </w:p>
        </w:tc>
        <w:tc>
          <w:tcPr>
            <w:tcW w:w="3280"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100</w:t>
            </w:r>
          </w:p>
        </w:tc>
        <w:tc>
          <w:tcPr>
            <w:tcW w:w="2106" w:type="dxa"/>
          </w:tcPr>
          <w:p w:rsidR="004E51B5" w:rsidRPr="00ED39E4"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ED39E4">
              <w:rPr>
                <w:rFonts w:asciiTheme="minorEastAsia" w:eastAsiaTheme="minorEastAsia" w:hAnsiTheme="minorEastAsia"/>
                <w:kern w:val="0"/>
                <w:sz w:val="20"/>
                <w:szCs w:val="20"/>
              </w:rPr>
              <w:t>100</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0"/>
          <w:szCs w:val="20"/>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3"/>
        <w:rPr>
          <w:rFonts w:asciiTheme="minorEastAsia" w:eastAsiaTheme="minorEastAsia" w:hAnsiTheme="minorEastAsia" w:cs="Arial"/>
          <w:bCs/>
          <w:iCs/>
          <w:kern w:val="0"/>
          <w:sz w:val="21"/>
          <w:szCs w:val="21"/>
          <w:u w:val="single"/>
        </w:rPr>
      </w:pPr>
      <w:r w:rsidRPr="00ED39E4">
        <w:rPr>
          <w:rFonts w:asciiTheme="minorEastAsia" w:eastAsiaTheme="minorEastAsia" w:hAnsiTheme="minorEastAsia" w:cs="Arial"/>
          <w:bCs/>
          <w:iCs/>
          <w:kern w:val="0"/>
          <w:sz w:val="21"/>
          <w:szCs w:val="21"/>
        </w:rPr>
        <w:t>(3)</w:t>
      </w:r>
      <w:r w:rsidRPr="00ED39E4">
        <w:rPr>
          <w:rFonts w:asciiTheme="minorEastAsia" w:eastAsiaTheme="minorEastAsia" w:hAnsiTheme="minorEastAsia" w:cs="Arial"/>
          <w:bCs/>
          <w:iCs/>
          <w:kern w:val="0"/>
          <w:sz w:val="21"/>
          <w:szCs w:val="21"/>
        </w:rPr>
        <w:tab/>
      </w:r>
      <w:r w:rsidRPr="00ED39E4">
        <w:rPr>
          <w:rFonts w:asciiTheme="minorEastAsia" w:eastAsiaTheme="minorEastAsia" w:hAnsiTheme="minorEastAsia" w:cs="Arial" w:hint="eastAsia"/>
          <w:bCs/>
          <w:iCs/>
          <w:kern w:val="0"/>
          <w:sz w:val="21"/>
          <w:szCs w:val="21"/>
        </w:rPr>
        <w:t>单项金额不重大但单独计提坏账准备的应收款项：</w:t>
      </w:r>
    </w:p>
    <w:p w:rsidR="004E51B5" w:rsidRPr="00ED39E4" w:rsidRDefault="004E51B5" w:rsidP="004E51B5">
      <w:pPr>
        <w:widowControl/>
        <w:tabs>
          <w:tab w:val="right" w:pos="8280"/>
        </w:tabs>
        <w:overflowPunct w:val="0"/>
        <w:autoSpaceDE w:val="0"/>
        <w:autoSpaceDN w:val="0"/>
        <w:adjustRightInd w:val="0"/>
        <w:snapToGrid w:val="0"/>
        <w:spacing w:before="0" w:after="0"/>
        <w:ind w:left="720" w:hanging="720"/>
        <w:rPr>
          <w:rFonts w:asciiTheme="minorEastAsia" w:eastAsiaTheme="minorEastAsia" w:hAnsiTheme="minorEastAsia" w:cs="Arial"/>
          <w:i/>
          <w:snapToGrid w:val="0"/>
          <w:kern w:val="0"/>
          <w:sz w:val="24"/>
          <w:szCs w:val="24"/>
        </w:rPr>
      </w:pPr>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399"/>
      </w:tblGrid>
      <w:tr w:rsidR="004E51B5" w:rsidRPr="00ED39E4" w:rsidTr="0096199F">
        <w:tc>
          <w:tcPr>
            <w:tcW w:w="3828"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单项计提坏账准备的理由</w:t>
            </w:r>
          </w:p>
        </w:tc>
        <w:tc>
          <w:tcPr>
            <w:tcW w:w="5399"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有客观条件证明有关款项发生减值，预计未来收回可能性很小的非关联方应收款项</w:t>
            </w:r>
          </w:p>
        </w:tc>
      </w:tr>
      <w:tr w:rsidR="004E51B5" w:rsidRPr="00ED39E4" w:rsidTr="0096199F">
        <w:tc>
          <w:tcPr>
            <w:tcW w:w="3828" w:type="dxa"/>
            <w:shd w:val="clear" w:color="auto" w:fill="DDDDDD"/>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坏账准备的计提方法</w:t>
            </w:r>
          </w:p>
        </w:tc>
        <w:tc>
          <w:tcPr>
            <w:tcW w:w="5399"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0"/>
                <w:szCs w:val="20"/>
              </w:rPr>
            </w:pPr>
            <w:r w:rsidRPr="00ED39E4">
              <w:rPr>
                <w:rFonts w:asciiTheme="minorEastAsia" w:eastAsiaTheme="minorEastAsia" w:hAnsiTheme="minorEastAsia" w:hint="eastAsia"/>
                <w:kern w:val="0"/>
                <w:sz w:val="20"/>
                <w:szCs w:val="20"/>
              </w:rPr>
              <w:t>单独进行减值测试，按可收回金额与账面金额之差计提坏账准备</w:t>
            </w:r>
          </w:p>
        </w:tc>
      </w:tr>
    </w:tbl>
    <w:p w:rsidR="004E51B5" w:rsidRPr="00ED39E4" w:rsidRDefault="004E51B5" w:rsidP="004E51B5">
      <w:pPr>
        <w:widowControl/>
        <w:spacing w:before="0" w:after="0"/>
        <w:jc w:val="left"/>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kern w:val="0"/>
          <w:sz w:val="24"/>
          <w:szCs w:val="24"/>
        </w:rPr>
        <w:br w:type="page"/>
      </w:r>
    </w:p>
    <w:p w:rsidR="004E51B5" w:rsidRPr="00ED39E4" w:rsidRDefault="004E51B5" w:rsidP="004E51B5">
      <w:pPr>
        <w:keepNext/>
        <w:keepLines/>
        <w:widowControl/>
        <w:tabs>
          <w:tab w:val="left" w:pos="756"/>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11</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存货</w:t>
      </w:r>
    </w:p>
    <w:p w:rsidR="004E51B5" w:rsidRPr="00ED39E4" w:rsidRDefault="004E51B5" w:rsidP="004E51B5">
      <w:pPr>
        <w:widowControl/>
        <w:autoSpaceDE w:val="0"/>
        <w:autoSpaceDN w:val="0"/>
        <w:spacing w:before="0" w:after="0"/>
        <w:jc w:val="left"/>
        <w:rPr>
          <w:rFonts w:asciiTheme="minorEastAsia" w:eastAsiaTheme="minorEastAsia" w:hAnsiTheme="minorEastAsia" w:cs="宋体"/>
          <w:kern w:val="0"/>
          <w:sz w:val="24"/>
          <w:szCs w:val="21"/>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5"/>
      </w:tblGrid>
      <w:tr w:rsidR="004E51B5" w:rsidRPr="00ED39E4" w:rsidTr="0096199F">
        <w:tc>
          <w:tcPr>
            <w:tcW w:w="925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存货包括原材料、在途物资、在产品、库存商品、委托加工物资、低值易耗品、备品备件。</w:t>
            </w: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存货按照成本进行初始计量。存货成本包括采购成本、加工成本和其他成本。发出存货，采用加权平均法确定其实际成本。低值易耗品釆用一次转销法进行摊销。</w:t>
            </w: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存货的盘存制度采用永续盘存制。</w:t>
            </w: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于资产负债表日，存货按照成本与可变现净值孰低计量，对成本高于可变现净值的，计提存货跌价准备，计入当期损益。如果以前计提存货跌价准备的影响因素已经消失，使得存货的可变现净值高于其账面价值，则在原已计提的存货跌价准备金额内，将以前减记的金额予以恢复，转回的金额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可变现净值，是指在日常活动中，存货的估计售价减去至完工时估计将要发生的成本、估计的销售费用以及相关税费后的金额。计提存货跌价准备时一般按单个存货项目计提，对于数量较多、单价较低的存货按类别计提。</w:t>
            </w:r>
          </w:p>
        </w:tc>
      </w:tr>
    </w:tbl>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4"/>
          <w:szCs w:val="21"/>
        </w:rPr>
      </w:pPr>
    </w:p>
    <w:p w:rsidR="004E51B5" w:rsidRPr="00ED39E4" w:rsidRDefault="004E51B5" w:rsidP="004E51B5">
      <w:pPr>
        <w:keepNext/>
        <w:keepLines/>
        <w:widowControl/>
        <w:tabs>
          <w:tab w:val="left" w:pos="756"/>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12</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长期股权投资</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5"/>
      </w:tblGrid>
      <w:tr w:rsidR="004E51B5" w:rsidRPr="00ED39E4" w:rsidTr="0096199F">
        <w:tc>
          <w:tcPr>
            <w:tcW w:w="925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长期股权投资包括对子公司、合营企业和联营企业的权益性投资。</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长期股权投资在取得时以初始投资成本进行初始计量。通过同一控制下的企业合并取得的长期股权投资，以合并日取得被合并方所有者权益在最终控制方合并财务报表中的账面价值的份额作为初始投资成本；初始投资成本与合并对价账面价值之间差额，调整资本公积</w:t>
            </w:r>
            <w:r w:rsidRPr="00ED39E4">
              <w:rPr>
                <w:rFonts w:asciiTheme="minorEastAsia" w:eastAsiaTheme="minorEastAsia" w:hAnsiTheme="minorEastAsia"/>
                <w:kern w:val="0"/>
                <w:sz w:val="21"/>
                <w:szCs w:val="21"/>
              </w:rPr>
              <w:t>(不足冲减的，冲减留存收益)；</w:t>
            </w:r>
            <w:r w:rsidRPr="00ED39E4">
              <w:rPr>
                <w:rFonts w:asciiTheme="minorEastAsia" w:eastAsiaTheme="minorEastAsia" w:hAnsiTheme="minorEastAsia" w:hint="eastAsia"/>
                <w:kern w:val="0"/>
                <w:sz w:val="21"/>
                <w:szCs w:val="21"/>
              </w:rPr>
              <w:t>合并日之前的其他综合收益，在处置该项投资时采用与被投资单位直接处置相关资产或负债相同的基础进行会计处理，因被投资方除净损益、其他综合收益和利润分配以外的其他股东权益变动而确认的股东权益，在处置该项投资时转入当期损益；其中，处置后仍为长期股权投资的按比例结转，处置后转换为金融工具的则全额结转。通过非同一控制下的企业合并取得的长期股权投资，以合并成本作为初始投资成本</w:t>
            </w:r>
            <w:r w:rsidRPr="00ED39E4">
              <w:rPr>
                <w:rFonts w:asciiTheme="minorEastAsia" w:eastAsiaTheme="minorEastAsia" w:hAnsiTheme="minorEastAsia"/>
                <w:kern w:val="0"/>
                <w:sz w:val="21"/>
                <w:szCs w:val="21"/>
              </w:rPr>
              <w:t>(通过多次交易分步实现非同</w:t>
            </w:r>
            <w:r w:rsidRPr="00ED39E4">
              <w:rPr>
                <w:rFonts w:asciiTheme="minorEastAsia" w:eastAsiaTheme="minorEastAsia" w:hAnsiTheme="minorEastAsia" w:hint="eastAsia"/>
                <w:kern w:val="0"/>
                <w:sz w:val="21"/>
                <w:szCs w:val="21"/>
              </w:rPr>
              <w:t>一控制下的企业合并的，以购买日之前所持被购买方的股权投资的账面价值与购买日新增投资成本之和作为初始投资成本</w:t>
            </w:r>
            <w:r w:rsidRPr="00ED39E4">
              <w:rPr>
                <w:rFonts w:asciiTheme="minorEastAsia" w:eastAsiaTheme="minorEastAsia" w:hAnsiTheme="minorEastAsia"/>
                <w:kern w:val="0"/>
                <w:sz w:val="21"/>
                <w:szCs w:val="21"/>
              </w:rPr>
              <w:t>)，合并成本包括购买方付出的资产、发生或承担的负债、发行的权益</w:t>
            </w:r>
            <w:r w:rsidRPr="00ED39E4">
              <w:rPr>
                <w:rFonts w:asciiTheme="minorEastAsia" w:eastAsiaTheme="minorEastAsia" w:hAnsiTheme="minorEastAsia" w:hint="eastAsia"/>
                <w:kern w:val="0"/>
                <w:sz w:val="21"/>
                <w:szCs w:val="21"/>
              </w:rPr>
              <w:t>性证券的公允价值之和；购买日之前持有的因采用权益法核算而确认的其他综合收益，在处置该项投资时采用与被投资单位直接处置相关资产或负债相同的基础进行会计处理，因被投资方除净损益、其他综合收益和利润分配以外的其他股东权益变动而确认的股东权益，在处置该项投资时转入当期损益；其中，处置后仍为长期股权投资的按比例结转，处置后转换为金融工具的则全额结转。除企业合并形成的长期股权投资以外方式取得的长期股权投资，按照下列方法确定初始投资成本：支付现金取得的，以实际支付的购买价款及与取得长期股权投资直接相关的费用、税金及其他必要支出作为初始投资成本；发行权益性证券取得的，以发行权益性证券的公允价值作为初始投资成本。</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公司能够对被投资单位实施控制的长期股权投资，在本公司个别财务报表中采用成本法核算。控制，是指拥有对被投资方的权力，通过参与被投资方的相关活动而享有可变回报，并且有能力运用对被投资方的权力影响回报金额。</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采用成本法时，长期股权投资按初始投资成本计价。追加或收回投资的，调整长期股权投资的成本。被投资单位宣告分派的现金股利或利润，确认为当期投资收益。</w:t>
            </w:r>
          </w:p>
        </w:tc>
      </w:tr>
    </w:tbl>
    <w:p w:rsidR="004E51B5" w:rsidRPr="00ED39E4" w:rsidRDefault="004E51B5" w:rsidP="004E51B5">
      <w:pPr>
        <w:widowControl/>
        <w:spacing w:before="0" w:after="0"/>
        <w:jc w:val="left"/>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b/>
          <w:bCs/>
          <w:snapToGrid w:val="0"/>
          <w:kern w:val="0"/>
          <w:sz w:val="24"/>
          <w:szCs w:val="24"/>
        </w:rPr>
        <w:br w:type="page"/>
      </w:r>
    </w:p>
    <w:p w:rsidR="004E51B5" w:rsidRPr="00ED39E4" w:rsidRDefault="004E51B5" w:rsidP="004E51B5">
      <w:pPr>
        <w:widowControl/>
        <w:tabs>
          <w:tab w:val="left" w:pos="756"/>
        </w:tabs>
        <w:overflowPunct w:val="0"/>
        <w:autoSpaceDE w:val="0"/>
        <w:autoSpaceDN w:val="0"/>
        <w:adjustRightInd w:val="0"/>
        <w:snapToGrid w:val="0"/>
        <w:spacing w:before="0" w:after="0"/>
        <w:textAlignment w:val="bottom"/>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b/>
          <w:bCs/>
          <w:snapToGrid w:val="0"/>
          <w:kern w:val="0"/>
          <w:sz w:val="24"/>
          <w:szCs w:val="24"/>
        </w:rPr>
        <w:lastRenderedPageBreak/>
        <w:t>12</w:t>
      </w:r>
      <w:r w:rsidRPr="00ED39E4">
        <w:rPr>
          <w:rFonts w:asciiTheme="minorEastAsia" w:eastAsiaTheme="minorEastAsia" w:hAnsiTheme="minorEastAsia" w:cs="Arial" w:hint="eastAsia"/>
          <w:b/>
          <w:bCs/>
          <w:snapToGrid w:val="0"/>
          <w:kern w:val="0"/>
          <w:sz w:val="24"/>
          <w:szCs w:val="24"/>
        </w:rPr>
        <w:t>、</w:t>
      </w:r>
      <w:r w:rsidRPr="00ED39E4">
        <w:rPr>
          <w:rFonts w:asciiTheme="minorEastAsia" w:eastAsiaTheme="minorEastAsia" w:hAnsiTheme="minorEastAsia" w:cs="Arial" w:hint="eastAsia"/>
          <w:b/>
          <w:bCs/>
          <w:snapToGrid w:val="0"/>
          <w:kern w:val="0"/>
          <w:sz w:val="24"/>
          <w:szCs w:val="24"/>
        </w:rPr>
        <w:tab/>
        <w:t>长期股权投资</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bCs/>
          <w:kern w:val="0"/>
          <w:sz w:val="24"/>
          <w:szCs w:val="24"/>
        </w:rPr>
        <w:t>续</w:t>
      </w:r>
      <w:r w:rsidRPr="00ED39E4">
        <w:rPr>
          <w:rFonts w:asciiTheme="minorEastAsia" w:eastAsiaTheme="minorEastAsia" w:hAnsiTheme="minorEastAsia" w:cs="Arial"/>
          <w:b/>
          <w:bCs/>
          <w:kern w:val="0"/>
          <w:sz w:val="24"/>
          <w:szCs w:val="24"/>
        </w:rPr>
        <w:t>)</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5"/>
      </w:tblGrid>
      <w:tr w:rsidR="004E51B5" w:rsidRPr="00ED39E4" w:rsidTr="0096199F">
        <w:tc>
          <w:tcPr>
            <w:tcW w:w="9255"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对被投资单位具有共同控制或重大影响的，长期股权投资采用权益法核算。共同控制，是指按照相关约定对某项安排所共有的控制，并且该安排的相关活动必须经过分享控制权的参与方一致同意后才能决策。重大影响，是指对被投资单位的财务和经营政策有参与决策的权力，但并不能够控制或者与其他方一起共同控制这些政策的制定。</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采用权益法时，长期股权投资的初始投资成本大于投资时应享有被投资单位可辨认净资产公允价值份额的，归入长期股权投资的初始投资成本；长期股权投资的初始投资成本小于投资时应享有被投资单位可辨认净资产公允价值份额的，其差额计入当期损益，同时调整长期股权投资的成本。</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采用权益法时，取得长期股权投资后，按照应享有或应分担的被投资单位实现的净损益和其他综合收益的份额，分别确认投资损益和其他综合收益并调整长期股权投资的账面价值。在确认应享有被投资单位净损益的份额时，以取得投资时被投资单位可辨认资产等的公允价值为基础，按照本集团的会计政策及会计期间，并抵销与联营企业及合营企业之间发生的内部交易损益按照应享有的比例计算归属于投资方的部分</w:t>
            </w:r>
            <w:r w:rsidRPr="00ED39E4">
              <w:rPr>
                <w:rFonts w:asciiTheme="minorEastAsia" w:eastAsiaTheme="minorEastAsia" w:hAnsiTheme="minorEastAsia"/>
                <w:kern w:val="0"/>
                <w:sz w:val="21"/>
                <w:szCs w:val="21"/>
              </w:rPr>
              <w:t>(但内部交易损失属于资产减值损失的，应全额确认)，对被投资单位的净利润进行调整后确认，但投出或出售的资产构成业务的除外。对于首次执行企业会计准则之前已经持有的对联营企业及合营企业的长期股权投资，如存在与该投资相关的股权投资借方差额，还应扣除按原剩余期限直线摊销的股权投资借方差额，确认投资损益。按照被投资单位宣告分派的利润或现金股利计算应享有的部分，相应减少长期股权投资的账面价值。本集团确认被投资单位发生的净亏损，以长期股权投资的账面价值以及其他实质上构成对被投资单位净投资的长期权益</w:t>
            </w:r>
            <w:r w:rsidRPr="00ED39E4">
              <w:rPr>
                <w:rFonts w:asciiTheme="minorEastAsia" w:eastAsiaTheme="minorEastAsia" w:hAnsiTheme="minorEastAsia" w:hint="eastAsia"/>
                <w:kern w:val="0"/>
                <w:sz w:val="21"/>
                <w:szCs w:val="21"/>
              </w:rPr>
              <w:t>减记至零为限，本集团负有承担额外损失义务的除外。对于被投资单位除净损益</w:t>
            </w:r>
            <w:r w:rsidRPr="00ED39E4">
              <w:rPr>
                <w:rFonts w:asciiTheme="minorEastAsia" w:eastAsiaTheme="minorEastAsia" w:hAnsiTheme="minorEastAsia" w:hint="eastAsia"/>
                <w:kern w:val="0"/>
                <w:sz w:val="24"/>
                <w:szCs w:val="21"/>
              </w:rPr>
              <w:t>、</w:t>
            </w:r>
            <w:r w:rsidRPr="00ED39E4">
              <w:rPr>
                <w:rFonts w:asciiTheme="minorEastAsia" w:eastAsiaTheme="minorEastAsia" w:hAnsiTheme="minorEastAsia" w:hint="eastAsia"/>
                <w:kern w:val="0"/>
                <w:sz w:val="21"/>
                <w:szCs w:val="21"/>
              </w:rPr>
              <w:t>其他综合收益和利润分配以外股东权益的其他变动，调整长期股权投资的账面价值并计入股东权益。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处置长期股权投资，其账面价值与实际取得价款的差额，计入当期损益。采用权益法核算的长期股权投资，终止采用权益法的，原权益法核算的相关其他综合收益采用与被投资单位直接处置相关资产或负债相同的基础进行会计处理，因被投资方除净损益、其他综合收益和利润分配以外的其他股东权益变动而确认的股东权益，全部转入当期损益；仍采用权益法的，原权益法核算的相关其他综合收益采用与被投资单位直接处置相关资产或负债相同的基础进行会计处理并按比例转入当期损益，因被投资方除净损益、其他综合收益和利润分配以外的其他股东权益变动而确认的股东权益，按相应的比例转入当期损益。</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13</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投资性房地产</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4E51B5" w:rsidRPr="00ED39E4" w:rsidTr="0096199F">
        <w:tc>
          <w:tcPr>
            <w:tcW w:w="9221"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投资性房地产，是指为赚取租金或资本增值，或两者兼有而持有的房地产，包括已出租的土地使用权、持有并准备增值后转让的土地使用权、已出租的建筑物。</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投资性房地产按照成本进行初始计量。与投资性房地产有关的后续支出，如果与该资产有关的经济利益很可能流入且其成本能够可靠地计量，则计入投资性房地产成本。否则，于发生时计入当期损益。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本集团采用成本模式对投资性房地产进行后续计量。房屋及建筑物的折旧釆用年限平均法计提。</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ED39E4" w:rsidRDefault="004E51B5" w:rsidP="004E51B5">
      <w:pPr>
        <w:widowControl/>
        <w:spacing w:before="0" w:after="0"/>
        <w:jc w:val="left"/>
        <w:rPr>
          <w:rFonts w:asciiTheme="minorEastAsia" w:eastAsiaTheme="minorEastAsia" w:hAnsiTheme="minorEastAsia" w:cs="Arial"/>
          <w:snapToGrid w:val="0"/>
          <w:kern w:val="0"/>
          <w:sz w:val="24"/>
          <w:szCs w:val="24"/>
        </w:rPr>
      </w:pPr>
      <w:r w:rsidRPr="00ED39E4">
        <w:rPr>
          <w:rFonts w:asciiTheme="minorEastAsia" w:eastAsiaTheme="minorEastAsia" w:hAnsiTheme="minorEastAsia" w:cs="Arial"/>
          <w:snapToGrid w:val="0"/>
          <w:kern w:val="0"/>
          <w:sz w:val="24"/>
          <w:szCs w:val="24"/>
        </w:rPr>
        <w:br w:type="page"/>
      </w:r>
    </w:p>
    <w:p w:rsidR="004E51B5" w:rsidRPr="00ED39E4" w:rsidRDefault="004E51B5" w:rsidP="004E51B5">
      <w:pPr>
        <w:keepNext/>
        <w:keepLines/>
        <w:widowControl/>
        <w:tabs>
          <w:tab w:val="left" w:pos="756"/>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14</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固定资产</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4E51B5" w:rsidRPr="00ED39E4" w:rsidTr="0096199F">
        <w:tc>
          <w:tcPr>
            <w:tcW w:w="9221"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固定资产仅在与其有关的经济利益很可能流入本集团，且其成本能够可靠地计量时才予以确认。与固定资产有关的后续支出，符合该确认条件的，计入固定资产成本，并终止确认被替换部分的账面价值；否则，在发生时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固定资产按照成本进行初始计量。购置固定资产的成本包括购买价款、相关税费、使固定资产达到预定可使用状态前所发生的可直接归属于该资产的其他支出。</w:t>
            </w:r>
          </w:p>
        </w:tc>
      </w:tr>
    </w:tbl>
    <w:p w:rsidR="004E51B5" w:rsidRPr="00ED39E4" w:rsidRDefault="004E51B5" w:rsidP="004E51B5">
      <w:pPr>
        <w:widowControl/>
        <w:autoSpaceDE w:val="0"/>
        <w:autoSpaceDN w:val="0"/>
        <w:spacing w:before="0" w:after="0"/>
        <w:jc w:val="left"/>
        <w:rPr>
          <w:rFonts w:asciiTheme="minorEastAsia" w:eastAsiaTheme="minorEastAsia" w:hAnsiTheme="minorEastAsia" w:cs="Arial"/>
          <w:kern w:val="0"/>
          <w:sz w:val="21"/>
          <w:szCs w:val="21"/>
        </w:rPr>
      </w:pPr>
    </w:p>
    <w:p w:rsidR="004E51B5" w:rsidRPr="00ED39E4" w:rsidRDefault="004E51B5" w:rsidP="004E51B5">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固定资产的折旧釆用年限平均法计提，各类固定资产的使用寿命、预计净残值率及年折旧率如下：</w:t>
      </w:r>
    </w:p>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641"/>
        <w:gridCol w:w="2181"/>
        <w:gridCol w:w="2183"/>
        <w:gridCol w:w="2166"/>
      </w:tblGrid>
      <w:tr w:rsidR="004E51B5" w:rsidRPr="00ED39E4" w:rsidTr="0096199F">
        <w:tc>
          <w:tcPr>
            <w:tcW w:w="1440"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类别</w:t>
            </w:r>
          </w:p>
        </w:tc>
        <w:tc>
          <w:tcPr>
            <w:tcW w:w="1189"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使用寿命</w:t>
            </w:r>
            <w:r w:rsidRPr="00ED39E4">
              <w:rPr>
                <w:rFonts w:asciiTheme="minorEastAsia" w:eastAsiaTheme="minorEastAsia" w:hAnsiTheme="minorEastAsia"/>
                <w:kern w:val="0"/>
                <w:sz w:val="21"/>
                <w:szCs w:val="21"/>
              </w:rPr>
              <w:t>(年)</w:t>
            </w:r>
          </w:p>
        </w:tc>
        <w:tc>
          <w:tcPr>
            <w:tcW w:w="1190"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预计净残值率</w:t>
            </w:r>
            <w:r w:rsidRPr="00ED39E4">
              <w:rPr>
                <w:rFonts w:asciiTheme="minorEastAsia" w:eastAsiaTheme="minorEastAsia" w:hAnsiTheme="minorEastAsia"/>
                <w:kern w:val="0"/>
                <w:sz w:val="21"/>
                <w:szCs w:val="21"/>
              </w:rPr>
              <w:t>(%)</w:t>
            </w:r>
          </w:p>
        </w:tc>
        <w:tc>
          <w:tcPr>
            <w:tcW w:w="1181"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年折旧率</w:t>
            </w:r>
            <w:r w:rsidRPr="00ED39E4">
              <w:rPr>
                <w:rFonts w:asciiTheme="minorEastAsia" w:eastAsiaTheme="minorEastAsia" w:hAnsiTheme="minorEastAsia"/>
                <w:kern w:val="0"/>
                <w:sz w:val="21"/>
                <w:szCs w:val="21"/>
              </w:rPr>
              <w:t>(%)</w:t>
            </w:r>
          </w:p>
        </w:tc>
      </w:tr>
      <w:tr w:rsidR="004E51B5" w:rsidRPr="00ED39E4" w:rsidTr="0096199F">
        <w:tc>
          <w:tcPr>
            <w:tcW w:w="1440" w:type="pct"/>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房屋及建筑物</w:t>
            </w:r>
          </w:p>
        </w:tc>
        <w:tc>
          <w:tcPr>
            <w:tcW w:w="1189" w:type="pct"/>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20至</w:t>
            </w:r>
            <w:r w:rsidRPr="00ED39E4">
              <w:rPr>
                <w:rFonts w:asciiTheme="minorEastAsia" w:eastAsiaTheme="minorEastAsia" w:hAnsiTheme="minorEastAsia"/>
                <w:kern w:val="0"/>
                <w:sz w:val="21"/>
                <w:szCs w:val="21"/>
              </w:rPr>
              <w:t>35</w:t>
            </w:r>
            <w:r w:rsidRPr="00ED39E4">
              <w:rPr>
                <w:rFonts w:asciiTheme="minorEastAsia" w:eastAsiaTheme="minorEastAsia" w:hAnsiTheme="minorEastAsia" w:hint="eastAsia"/>
                <w:kern w:val="0"/>
                <w:sz w:val="21"/>
                <w:szCs w:val="21"/>
              </w:rPr>
              <w:t>年</w:t>
            </w:r>
          </w:p>
        </w:tc>
        <w:tc>
          <w:tcPr>
            <w:tcW w:w="1190" w:type="pct"/>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3%</w:t>
            </w:r>
          </w:p>
        </w:tc>
        <w:tc>
          <w:tcPr>
            <w:tcW w:w="1181" w:type="pct"/>
            <w:shd w:val="clear" w:color="auto" w:fill="auto"/>
          </w:tcPr>
          <w:p w:rsidR="004E51B5" w:rsidRPr="00ED39E4" w:rsidRDefault="004E51B5" w:rsidP="0096199F">
            <w:pPr>
              <w:widowControl/>
              <w:tabs>
                <w:tab w:val="left" w:pos="1793"/>
              </w:tabs>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2.77%-4.85%</w:t>
            </w:r>
          </w:p>
        </w:tc>
      </w:tr>
      <w:tr w:rsidR="004E51B5" w:rsidRPr="00ED39E4" w:rsidTr="0096199F">
        <w:tc>
          <w:tcPr>
            <w:tcW w:w="1440" w:type="pct"/>
            <w:tcBorders>
              <w:bottom w:val="single" w:sz="6" w:space="0" w:color="auto"/>
            </w:tcBorders>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机器设备</w:t>
            </w:r>
          </w:p>
        </w:tc>
        <w:tc>
          <w:tcPr>
            <w:tcW w:w="1189" w:type="pct"/>
            <w:tcBorders>
              <w:bottom w:val="single" w:sz="6"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5至20年</w:t>
            </w:r>
          </w:p>
        </w:tc>
        <w:tc>
          <w:tcPr>
            <w:tcW w:w="1190" w:type="pct"/>
            <w:tcBorders>
              <w:bottom w:val="single" w:sz="6"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3%</w:t>
            </w:r>
          </w:p>
        </w:tc>
        <w:tc>
          <w:tcPr>
            <w:tcW w:w="1181" w:type="pct"/>
            <w:tcBorders>
              <w:bottom w:val="single" w:sz="6"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4.85%-19.40%</w:t>
            </w:r>
          </w:p>
        </w:tc>
      </w:tr>
      <w:tr w:rsidR="004E51B5" w:rsidRPr="00ED39E4" w:rsidTr="0096199F">
        <w:tc>
          <w:tcPr>
            <w:tcW w:w="1440" w:type="pct"/>
            <w:tcBorders>
              <w:top w:val="single" w:sz="6" w:space="0" w:color="auto"/>
              <w:bottom w:val="single" w:sz="4" w:space="0" w:color="auto"/>
            </w:tcBorders>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运输工具</w:t>
            </w:r>
          </w:p>
        </w:tc>
        <w:tc>
          <w:tcPr>
            <w:tcW w:w="1189" w:type="pct"/>
            <w:tcBorders>
              <w:top w:val="single" w:sz="6" w:space="0" w:color="auto"/>
              <w:bottom w:val="single" w:sz="4"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4至12年</w:t>
            </w:r>
          </w:p>
        </w:tc>
        <w:tc>
          <w:tcPr>
            <w:tcW w:w="1190" w:type="pct"/>
            <w:tcBorders>
              <w:top w:val="single" w:sz="6" w:space="0" w:color="auto"/>
              <w:bottom w:val="single" w:sz="4"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3%</w:t>
            </w:r>
          </w:p>
        </w:tc>
        <w:tc>
          <w:tcPr>
            <w:tcW w:w="1181" w:type="pct"/>
            <w:tcBorders>
              <w:top w:val="single" w:sz="6" w:space="0" w:color="auto"/>
              <w:bottom w:val="single" w:sz="4"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8.08%-24.25%</w:t>
            </w:r>
          </w:p>
        </w:tc>
      </w:tr>
      <w:tr w:rsidR="004E51B5" w:rsidRPr="00ED39E4" w:rsidTr="0096199F">
        <w:tc>
          <w:tcPr>
            <w:tcW w:w="1440" w:type="pct"/>
            <w:tcBorders>
              <w:top w:val="single" w:sz="4" w:space="0" w:color="auto"/>
            </w:tcBorders>
            <w:shd w:val="clear" w:color="auto" w:fill="auto"/>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其他设备</w:t>
            </w:r>
          </w:p>
        </w:tc>
        <w:tc>
          <w:tcPr>
            <w:tcW w:w="1189" w:type="pct"/>
            <w:tcBorders>
              <w:top w:val="single" w:sz="4"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3至21年</w:t>
            </w:r>
          </w:p>
        </w:tc>
        <w:tc>
          <w:tcPr>
            <w:tcW w:w="1190" w:type="pct"/>
            <w:tcBorders>
              <w:top w:val="single" w:sz="4"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3%</w:t>
            </w:r>
          </w:p>
        </w:tc>
        <w:tc>
          <w:tcPr>
            <w:tcW w:w="1181" w:type="pct"/>
            <w:tcBorders>
              <w:top w:val="single" w:sz="4" w:space="0" w:color="auto"/>
            </w:tcBorders>
            <w:shd w:val="clear" w:color="auto" w:fill="auto"/>
          </w:tcPr>
          <w:p w:rsidR="004E51B5" w:rsidRPr="00ED39E4"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4.62%-32.33%</w:t>
            </w:r>
          </w:p>
        </w:tc>
      </w:tr>
      <w:tr w:rsidR="004E51B5" w:rsidRPr="00ED39E4" w:rsidTr="0096199F">
        <w:tc>
          <w:tcPr>
            <w:tcW w:w="5000" w:type="pct"/>
            <w:gridSpan w:val="4"/>
            <w:shd w:val="clear" w:color="auto" w:fill="auto"/>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注：机器设备中的模具采用工作量法计提折旧。</w:t>
            </w:r>
          </w:p>
        </w:tc>
      </w:tr>
    </w:tbl>
    <w:p w:rsidR="004E51B5" w:rsidRPr="00ED39E4"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4E51B5" w:rsidRPr="00ED39E4" w:rsidTr="0096199F">
        <w:tc>
          <w:tcPr>
            <w:tcW w:w="9221"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本集团至少于每年年度终了，对固定资产的使用寿命、预计净残值和折旧方法进行复核，必要时进行调整。</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15</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在建工程</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9"/>
      </w:tblGrid>
      <w:tr w:rsidR="004E51B5" w:rsidRPr="00ED39E4" w:rsidTr="0096199F">
        <w:tc>
          <w:tcPr>
            <w:tcW w:w="9249"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在建工程成本按实际工程支出确定﹐包括在建期间发生的各项必要工程支出、工程达到预定可使用状态前的应予资本化的借款费用以及其他相关费用等。</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在建工程在达到预定可使用状态时转入固定资产。</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0"/>
          <w:szCs w:val="20"/>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ind w:hanging="11"/>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16</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借款费用</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9"/>
      </w:tblGrid>
      <w:tr w:rsidR="004E51B5" w:rsidRPr="00ED39E4" w:rsidTr="0096199F">
        <w:tc>
          <w:tcPr>
            <w:tcW w:w="9249"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借款费用，是指本集团因借款而发生的利息及其他相关成本，包括借款利息、折价或者溢价的摊销、辅助费用以及因外币借款而发生的汇兑差额等。</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可直接归属于符合资本化条件的资产的购建或者生产的借款费用，予以资本化，其他借款费用计入当期损益。符合资本化条件的资产，是指需要经过相当长时间的购建或者生产活动才能达到预定可使用或者可销售状态的固定资产和存货等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借款费用同时满足下列条件的，才能开始资本化：</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1)</w:t>
            </w:r>
            <w:r w:rsidRPr="00ED39E4">
              <w:rPr>
                <w:rFonts w:asciiTheme="minorEastAsia" w:eastAsiaTheme="minorEastAsia" w:hAnsiTheme="minorEastAsia" w:hint="eastAsia"/>
                <w:kern w:val="0"/>
                <w:sz w:val="21"/>
                <w:szCs w:val="21"/>
              </w:rPr>
              <w:tab/>
              <w:t>资产支出已经发生；</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2)</w:t>
            </w:r>
            <w:r w:rsidRPr="00ED39E4">
              <w:rPr>
                <w:rFonts w:asciiTheme="minorEastAsia" w:eastAsiaTheme="minorEastAsia" w:hAnsiTheme="minorEastAsia" w:hint="eastAsia"/>
                <w:kern w:val="0"/>
                <w:sz w:val="21"/>
                <w:szCs w:val="21"/>
              </w:rPr>
              <w:tab/>
              <w:t>借款费用已经发生；</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3)</w:t>
            </w:r>
            <w:r w:rsidRPr="00ED39E4">
              <w:rPr>
                <w:rFonts w:asciiTheme="minorEastAsia" w:eastAsiaTheme="minorEastAsia" w:hAnsiTheme="minorEastAsia" w:hint="eastAsia"/>
                <w:kern w:val="0"/>
                <w:sz w:val="21"/>
                <w:szCs w:val="21"/>
              </w:rPr>
              <w:tab/>
              <w:t>为使资产达到预定可使用或者可销售状态所必要的购建或者生产活动已经开始。</w:t>
            </w:r>
          </w:p>
        </w:tc>
      </w:tr>
    </w:tbl>
    <w:p w:rsidR="004E51B5" w:rsidRPr="00ED39E4" w:rsidRDefault="004E51B5" w:rsidP="004E51B5">
      <w:pPr>
        <w:widowControl/>
        <w:tabs>
          <w:tab w:val="left" w:pos="742"/>
        </w:tabs>
        <w:overflowPunct w:val="0"/>
        <w:autoSpaceDE w:val="0"/>
        <w:autoSpaceDN w:val="0"/>
        <w:adjustRightInd w:val="0"/>
        <w:snapToGrid w:val="0"/>
        <w:spacing w:before="0" w:after="0"/>
        <w:textAlignment w:val="bottom"/>
        <w:rPr>
          <w:rFonts w:asciiTheme="minorEastAsia" w:eastAsiaTheme="minorEastAsia" w:hAnsiTheme="minorEastAsia" w:cs="Arial"/>
          <w:b/>
          <w:bCs/>
          <w:snapToGrid w:val="0"/>
          <w:kern w:val="0"/>
          <w:sz w:val="24"/>
          <w:szCs w:val="24"/>
        </w:rPr>
      </w:pPr>
    </w:p>
    <w:p w:rsidR="004E51B5" w:rsidRPr="00ED39E4" w:rsidRDefault="004E51B5" w:rsidP="004E51B5">
      <w:pPr>
        <w:widowControl/>
        <w:spacing w:before="0" w:after="0"/>
        <w:jc w:val="left"/>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b/>
          <w:bCs/>
          <w:snapToGrid w:val="0"/>
          <w:kern w:val="0"/>
          <w:sz w:val="24"/>
          <w:szCs w:val="24"/>
        </w:rPr>
        <w:br w:type="page"/>
      </w:r>
    </w:p>
    <w:p w:rsidR="004E51B5" w:rsidRPr="00ED39E4" w:rsidRDefault="004E51B5" w:rsidP="004E51B5">
      <w:pPr>
        <w:widowControl/>
        <w:tabs>
          <w:tab w:val="left" w:pos="742"/>
        </w:tabs>
        <w:overflowPunct w:val="0"/>
        <w:autoSpaceDE w:val="0"/>
        <w:autoSpaceDN w:val="0"/>
        <w:adjustRightInd w:val="0"/>
        <w:snapToGrid w:val="0"/>
        <w:spacing w:before="0" w:after="0"/>
        <w:textAlignment w:val="bottom"/>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b/>
          <w:bCs/>
          <w:snapToGrid w:val="0"/>
          <w:kern w:val="0"/>
          <w:sz w:val="24"/>
          <w:szCs w:val="24"/>
        </w:rPr>
        <w:lastRenderedPageBreak/>
        <w:t>16</w:t>
      </w:r>
      <w:r w:rsidRPr="00ED39E4">
        <w:rPr>
          <w:rFonts w:asciiTheme="minorEastAsia" w:eastAsiaTheme="minorEastAsia" w:hAnsiTheme="minorEastAsia" w:cs="Arial" w:hint="eastAsia"/>
          <w:b/>
          <w:bCs/>
          <w:snapToGrid w:val="0"/>
          <w:kern w:val="0"/>
          <w:sz w:val="24"/>
          <w:szCs w:val="24"/>
        </w:rPr>
        <w:t>、</w:t>
      </w:r>
      <w:r w:rsidRPr="00ED39E4">
        <w:rPr>
          <w:rFonts w:asciiTheme="minorEastAsia" w:eastAsiaTheme="minorEastAsia" w:hAnsiTheme="minorEastAsia" w:cs="Arial" w:hint="eastAsia"/>
          <w:b/>
          <w:bCs/>
          <w:snapToGrid w:val="0"/>
          <w:kern w:val="0"/>
          <w:sz w:val="24"/>
          <w:szCs w:val="24"/>
        </w:rPr>
        <w:tab/>
        <w:t>借款费用</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bCs/>
          <w:kern w:val="0"/>
          <w:sz w:val="24"/>
          <w:szCs w:val="24"/>
        </w:rPr>
        <w:t>续</w:t>
      </w:r>
      <w:r w:rsidRPr="00ED39E4">
        <w:rPr>
          <w:rFonts w:asciiTheme="minorEastAsia" w:eastAsiaTheme="minorEastAsia" w:hAnsiTheme="minorEastAsia" w:cs="Arial"/>
          <w:b/>
          <w:bCs/>
          <w:kern w:val="0"/>
          <w:sz w:val="24"/>
          <w:szCs w:val="24"/>
        </w:rPr>
        <w:t>)</w:t>
      </w:r>
    </w:p>
    <w:p w:rsidR="004E51B5" w:rsidRPr="00ED39E4"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rPr>
          <w:rFonts w:asciiTheme="minorEastAsia" w:eastAsiaTheme="minorEastAsia" w:hAnsiTheme="minorEastAsia"/>
          <w:kern w:val="0"/>
          <w:sz w:val="21"/>
          <w:szCs w:val="21"/>
        </w:rPr>
      </w:pP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购建或者生产符合资本化条件的资产达到预定可使用或者可销售状态时，借款费用停止资本化。之后发生的借款费用计入当期损益。</w:t>
      </w: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rPr>
          <w:rFonts w:asciiTheme="minorEastAsia" w:eastAsiaTheme="minorEastAsia" w:hAnsiTheme="minorEastAsia"/>
          <w:kern w:val="0"/>
          <w:sz w:val="21"/>
          <w:szCs w:val="21"/>
        </w:rPr>
      </w:pP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在资本化期间内，每一会计期间的利息资本化金额，按照下列方法确定：</w:t>
      </w: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rPr>
          <w:rFonts w:asciiTheme="minorEastAsia" w:eastAsiaTheme="minorEastAsia" w:hAnsiTheme="minorEastAsia"/>
          <w:kern w:val="0"/>
          <w:sz w:val="21"/>
          <w:szCs w:val="21"/>
        </w:rPr>
      </w:pP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ind w:left="714" w:hanging="714"/>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专门借款以当期实际发生的利息费用，减去暂时性的存款利息收入或投资收益后的金额确定；</w:t>
      </w: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占用的一般借款，根据累计资产支出超过专门借款部分的资产支出加权平均数乘以所占用一般借款的加权平均利率计算确定。</w:t>
      </w: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ind w:left="567" w:hanging="567"/>
        <w:rPr>
          <w:rFonts w:asciiTheme="minorEastAsia" w:eastAsiaTheme="minorEastAsia" w:hAnsiTheme="minorEastAsia"/>
          <w:kern w:val="0"/>
          <w:sz w:val="21"/>
          <w:szCs w:val="21"/>
        </w:rPr>
      </w:pPr>
    </w:p>
    <w:p w:rsidR="004E51B5" w:rsidRPr="00ED39E4" w:rsidRDefault="004E51B5" w:rsidP="004E51B5">
      <w:pPr>
        <w:widowControl/>
        <w:pBdr>
          <w:top w:val="single" w:sz="4" w:space="1" w:color="auto"/>
          <w:left w:val="single" w:sz="4" w:space="4" w:color="auto"/>
          <w:bottom w:val="single" w:sz="4" w:space="1" w:color="auto"/>
          <w:right w:val="single" w:sz="4" w:space="8" w:color="auto"/>
        </w:pBdr>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符合资本化条件的资产在购建或者生产过程中，发生除达到预定可使用或者可销售状态必要的程序之外的非正常中断、且中断时间连续超过3个月的，暂停借款费用的资本化。在中断期间发生的借款费用确认为费用，计入当期损益，直至资产的购建或者生产活动重新开始。</w:t>
      </w:r>
    </w:p>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0"/>
          <w:szCs w:val="20"/>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17</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无形资产</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4E51B5" w:rsidRPr="00ED39E4" w:rsidTr="0096199F">
        <w:tc>
          <w:tcPr>
            <w:tcW w:w="923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无形资产仅在与其有关的经济利益很可能流入本集团，且其成本能够可靠地计量时才予以确认，并以成本进行初始计量。但非同一控制下企业合并中取得的无形资产，其公允价值能够可靠地计量的，即单独确认为无形资产并按照公允价值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无形资产按照其能为本集团带来经济利益的期限确定使用寿命，无法预见其为本集团带来经济利益期限的作为使用寿命不确定的无形资产。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各项无形资产的使用寿命如下：</w:t>
            </w: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类别使用</w:t>
            </w:r>
            <w:r w:rsidRPr="00ED39E4">
              <w:rPr>
                <w:rFonts w:asciiTheme="minorEastAsia" w:eastAsiaTheme="minorEastAsia" w:hAnsiTheme="minorEastAsia"/>
                <w:kern w:val="0"/>
                <w:sz w:val="21"/>
                <w:szCs w:val="21"/>
              </w:rPr>
              <w:t xml:space="preserve">                                                                   </w:t>
            </w:r>
            <w:r w:rsidRPr="00ED39E4">
              <w:rPr>
                <w:rFonts w:asciiTheme="minorEastAsia" w:eastAsiaTheme="minorEastAsia" w:hAnsiTheme="minorEastAsia" w:hint="eastAsia"/>
                <w:kern w:val="0"/>
                <w:sz w:val="21"/>
                <w:szCs w:val="21"/>
              </w:rPr>
              <w:t>年限</w:t>
            </w: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土地使用权</w:t>
            </w:r>
            <w:r w:rsidRPr="00ED39E4">
              <w:rPr>
                <w:rFonts w:asciiTheme="minorEastAsia" w:eastAsiaTheme="minorEastAsia" w:hAnsiTheme="minorEastAsia"/>
                <w:kern w:val="0"/>
                <w:sz w:val="21"/>
                <w:szCs w:val="21"/>
              </w:rPr>
              <w:t xml:space="preserve">                                                            22年-50年</w:t>
            </w: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软件使用权</w:t>
            </w:r>
            <w:r w:rsidRPr="00ED39E4">
              <w:rPr>
                <w:rFonts w:asciiTheme="minorEastAsia" w:eastAsiaTheme="minorEastAsia" w:hAnsiTheme="minorEastAsia"/>
                <w:kern w:val="0"/>
                <w:sz w:val="21"/>
                <w:szCs w:val="21"/>
              </w:rPr>
              <w:t xml:space="preserve">                                                                  2年</w:t>
            </w: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商标使用权</w:t>
            </w:r>
            <w:r w:rsidRPr="00ED39E4">
              <w:rPr>
                <w:rFonts w:asciiTheme="minorEastAsia" w:eastAsiaTheme="minorEastAsia" w:hAnsiTheme="minorEastAsia"/>
                <w:kern w:val="0"/>
                <w:sz w:val="21"/>
                <w:szCs w:val="21"/>
              </w:rPr>
              <w:t xml:space="preserve">                                                                 10年</w:t>
            </w:r>
          </w:p>
          <w:p w:rsidR="004E51B5" w:rsidRPr="00ED39E4" w:rsidRDefault="004E51B5" w:rsidP="0096199F">
            <w:pPr>
              <w:widowControl/>
              <w:tabs>
                <w:tab w:val="right" w:pos="9611"/>
              </w:tabs>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非专利技术</w:t>
            </w:r>
            <w:r w:rsidRPr="00ED39E4">
              <w:rPr>
                <w:rFonts w:asciiTheme="minorEastAsia" w:eastAsiaTheme="minorEastAsia" w:hAnsiTheme="minorEastAsia"/>
                <w:kern w:val="0"/>
                <w:sz w:val="21"/>
                <w:szCs w:val="21"/>
              </w:rPr>
              <w:t xml:space="preserve">                                                                  5年</w:t>
            </w: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取得的土地使用权，通常作为无形资产核算。自行开发建造厂房等建筑物，相关的土地使用权和建筑物分别作为无形资产和固定资产核算。外购土地及建筑物支付的价款在土地使用权和建筑物之间进行分配，难以合理分配的，全部作为固定资产处理。</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使用寿命有限的无形资产，在其使用寿命内采用直线法摊销。本集团至少于每年年度终了，对使用寿命有限的无形资产的使用寿命及摊销方法进行复核，必要时进行调整。</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cs="Arial" w:hint="eastAsia"/>
                <w:kern w:val="0"/>
                <w:sz w:val="21"/>
                <w:szCs w:val="21"/>
              </w:rPr>
              <w:t>对使用寿命不确定的无形资产，无论是否存在减值迹象，每年均进行减值测试。此类无形资产不予摊销，在每个会计期间对其使用寿命进行复核。如果有证据表明使用寿命是有限的，则按上述使用寿命有限的无形资产的政策进行会计处理。</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4"/>
        </w:rPr>
      </w:pPr>
    </w:p>
    <w:p w:rsidR="004E51B5" w:rsidRPr="00ED39E4" w:rsidRDefault="004E51B5" w:rsidP="004E51B5">
      <w:pPr>
        <w:widowControl/>
        <w:spacing w:before="0" w:after="0"/>
        <w:jc w:val="left"/>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kern w:val="0"/>
          <w:sz w:val="24"/>
          <w:szCs w:val="24"/>
        </w:rPr>
        <w:br w:type="page"/>
      </w: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18</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研究开发支出</w:t>
      </w:r>
    </w:p>
    <w:p w:rsidR="004E51B5" w:rsidRPr="00ED39E4" w:rsidRDefault="004E51B5" w:rsidP="004E51B5">
      <w:pPr>
        <w:widowControl/>
        <w:spacing w:before="0" w:after="0"/>
        <w:jc w:val="left"/>
        <w:rPr>
          <w:rFonts w:asciiTheme="minorEastAsia" w:eastAsiaTheme="minorEastAsia" w:hAnsiTheme="minorEastAsia"/>
          <w:kern w:val="0"/>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4E51B5" w:rsidRPr="00ED39E4" w:rsidTr="0096199F">
        <w:tc>
          <w:tcPr>
            <w:tcW w:w="923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本集团将内部研究开发项目的支出，区分为研究阶段支出和开发阶段支出。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研究阶段的支出，于发生时计入当期损益。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开发阶段的支出，只有在同时满足下列条件时，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于发生时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本集团以完成产品各项指标细化、形成最终产品方案并获得批准</w:t>
            </w:r>
            <w:r w:rsidRPr="00ED39E4">
              <w:rPr>
                <w:rFonts w:asciiTheme="minorEastAsia" w:eastAsiaTheme="minorEastAsia" w:hAnsiTheme="minorEastAsia"/>
                <w:kern w:val="0"/>
                <w:sz w:val="21"/>
                <w:szCs w:val="21"/>
              </w:rPr>
              <w:t>(即目标确定)作为研究与开发阶段的划分点。在目标确定以前阶段发生的费用直接计入当期损益，在目标确定以后阶段发生的费用计入开发阶段支出。</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19</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长期待摊费用</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5"/>
      </w:tblGrid>
      <w:tr w:rsidR="004E51B5" w:rsidRPr="00ED39E4" w:rsidTr="0096199F">
        <w:tc>
          <w:tcPr>
            <w:tcW w:w="9235" w:type="dxa"/>
          </w:tcPr>
          <w:p w:rsidR="004E51B5" w:rsidRPr="00ED39E4" w:rsidRDefault="004E51B5" w:rsidP="0096199F">
            <w:pPr>
              <w:widowControl/>
              <w:spacing w:before="0" w:after="0"/>
              <w:jc w:val="left"/>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长期待摊费用包括厂房改良支出及其他已经发生但应由本年度和以后各期负担的、分摊期限在一年以上的各项费用，按预计受益期间分期平均摊销，并以实际支出减去累计摊销后的净额列示。</w:t>
            </w:r>
          </w:p>
        </w:tc>
      </w:tr>
    </w:tbl>
    <w:p w:rsidR="004E51B5" w:rsidRPr="00ED39E4" w:rsidRDefault="004E51B5" w:rsidP="004E51B5">
      <w:pPr>
        <w:widowControl/>
        <w:spacing w:before="0" w:after="0"/>
        <w:jc w:val="left"/>
        <w:rPr>
          <w:rFonts w:asciiTheme="minorEastAsia" w:eastAsiaTheme="minorEastAsia" w:hAnsiTheme="minorEastAsia"/>
          <w:kern w:val="0"/>
          <w:sz w:val="16"/>
          <w:szCs w:val="16"/>
        </w:rPr>
      </w:pPr>
    </w:p>
    <w:p w:rsidR="004E51B5" w:rsidRPr="00ED39E4" w:rsidRDefault="004E51B5" w:rsidP="004E51B5">
      <w:pPr>
        <w:widowControl/>
        <w:spacing w:before="0" w:after="0"/>
        <w:jc w:val="left"/>
        <w:rPr>
          <w:rFonts w:asciiTheme="minorEastAsia" w:eastAsiaTheme="minorEastAsia" w:hAnsiTheme="minorEastAsia"/>
          <w:kern w:val="0"/>
          <w:sz w:val="16"/>
          <w:szCs w:val="16"/>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20</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预计负债</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4E51B5" w:rsidRPr="00ED39E4" w:rsidTr="0096199F">
        <w:tc>
          <w:tcPr>
            <w:tcW w:w="923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除了非同一控制下企业合并中的或有对价及承担的或有负债之外，当与或有事项相关的义务同时符合以下条件，本集团将其确认为预计负债：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该义务是本集团承担的现时义务；</w:t>
            </w: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该义务的履行很可能导致经济利益流出本集团；</w:t>
            </w: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3)</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该义务的金额能够可靠地计量。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预计负债按照履行相关现时义务所需支出的最佳估计数进行初始计量，并综合考虑与或有事项有关的风险、不确定性和货币时间价值等因素。每个资产负债表日对预计负债的账面价值进行复核。有确凿证据表明该账面价值不能反映当前最佳估计数的，按照当前最佳估计数对该账面价值进行调整。</w:t>
            </w:r>
          </w:p>
        </w:tc>
      </w:tr>
    </w:tbl>
    <w:p w:rsidR="004E51B5" w:rsidRPr="00ED39E4" w:rsidRDefault="004E51B5" w:rsidP="004E51B5">
      <w:pPr>
        <w:widowControl/>
        <w:spacing w:before="0" w:after="0"/>
        <w:jc w:val="left"/>
        <w:rPr>
          <w:rFonts w:asciiTheme="minorEastAsia" w:eastAsiaTheme="minorEastAsia" w:hAnsiTheme="minorEastAsia"/>
          <w:kern w:val="0"/>
          <w:sz w:val="16"/>
          <w:szCs w:val="16"/>
        </w:rPr>
      </w:pPr>
    </w:p>
    <w:p w:rsidR="004E51B5" w:rsidRPr="00ED39E4" w:rsidRDefault="004E51B5" w:rsidP="004E51B5">
      <w:pPr>
        <w:widowControl/>
        <w:spacing w:before="0" w:after="0"/>
        <w:jc w:val="left"/>
        <w:rPr>
          <w:rFonts w:asciiTheme="minorEastAsia" w:eastAsiaTheme="minorEastAsia" w:hAnsiTheme="minorEastAsia"/>
          <w:kern w:val="0"/>
          <w:sz w:val="16"/>
          <w:szCs w:val="16"/>
        </w:rPr>
      </w:pPr>
      <w:r w:rsidRPr="00ED39E4">
        <w:rPr>
          <w:rFonts w:asciiTheme="minorEastAsia" w:eastAsiaTheme="minorEastAsia" w:hAnsiTheme="minorEastAsia"/>
          <w:kern w:val="0"/>
          <w:sz w:val="16"/>
          <w:szCs w:val="16"/>
        </w:rPr>
        <w:br w:type="page"/>
      </w: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2</w:t>
      </w:r>
      <w:r w:rsidRPr="00ED39E4">
        <w:rPr>
          <w:rFonts w:asciiTheme="minorEastAsia" w:eastAsiaTheme="minorEastAsia" w:hAnsiTheme="minorEastAsia" w:cs="Arial" w:hint="eastAsia"/>
          <w:b/>
          <w:snapToGrid w:val="0"/>
          <w:kern w:val="0"/>
          <w:sz w:val="24"/>
          <w:szCs w:val="24"/>
        </w:rPr>
        <w:t>1、</w:t>
      </w:r>
      <w:r w:rsidRPr="00ED39E4">
        <w:rPr>
          <w:rFonts w:asciiTheme="minorEastAsia" w:eastAsiaTheme="minorEastAsia" w:hAnsiTheme="minorEastAsia" w:cs="Arial" w:hint="eastAsia"/>
          <w:b/>
          <w:snapToGrid w:val="0"/>
          <w:kern w:val="0"/>
          <w:sz w:val="24"/>
          <w:szCs w:val="24"/>
        </w:rPr>
        <w:tab/>
        <w:t>股份支付</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4E51B5" w:rsidRPr="00ED39E4" w:rsidTr="0096199F">
        <w:tc>
          <w:tcPr>
            <w:tcW w:w="923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股份支付，分为以权益结算的股份支付和以现金结算的股份支付。以权益结算的股份支付，是指本集团为获取服务以股份或其他权益工具作为对价进行结算的交易。</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以权益结算的股份支付换取职工提供服务的，以授予职工权益工具的公允价值计量。授予后立即可行权的，在授予日按照公允价值计入相关成本或费用，相应增加资本公积；完成等待期内的服务或达到规定业绩条件才可行权的，在等待期内每个资产负债表日，本集团根据最新取得的可行权职工人数变动、业绩指标完成情况等后续信息对可行权权益工具数量作出最佳估计，以此为基础，按照授予日的公允价值，将当期取得的服务计入相关成本或费用，相应增加资本公积。权益工具的公允价值采用布莱克-斯科尔斯模型确定，参见附注十一、</w:t>
            </w:r>
            <w:r w:rsidRPr="00ED39E4">
              <w:rPr>
                <w:rFonts w:asciiTheme="minorEastAsia" w:eastAsiaTheme="minorEastAsia" w:hAnsiTheme="minorEastAsia"/>
                <w:kern w:val="0"/>
                <w:sz w:val="21"/>
                <w:szCs w:val="21"/>
              </w:rPr>
              <w:t>股份支付。</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满足业绩条件和服务期限条件的期间，应确认以权益结算的股份支付的成本或费用，并相应增加资本公积。可行权日之前，于每个资产负债表日为以权益结算的股份支付确认的累计金额反映了等待期已届满的部分以及本集团对最终可行权的权益工具数量的最佳估计。</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由于未满足非市场条件和/或服务期限条件而最终未能行权的股份支付，不确认成本或费用。股份支付协议中规定了市场条件或非可行权条件的，无论是否满足市场条件或非可行权条件，只要满足所有其他业绩条件和/或服务期限条件，即视为可行权。</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如果修改了以权益结算的股份支付的条款，至少按照未修改条款的情况确认取得的服务。此外，增加所授予权益工具公允价值的修改，或在修改日对职工有利的变更，均确认取得服务的增加。</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如果取消了以权益结算的股份支付，则于取消日作为加速行权处理，立即确认尚未确认的金额。职工或其他方能够选择满足非可行权条件但在等待期内未满足的，作为取消以权益结算的股份支付处理。但是，如果授予新的权益工具，并在新权益工具授予日认定所授予的新权益工具是用于替代被取消的权益工具的，则以与处理原权益工具条款和条件修改相同的方式，对所授予的替代权益工具进行处理。</w:t>
            </w:r>
          </w:p>
        </w:tc>
      </w:tr>
    </w:tbl>
    <w:p w:rsidR="004E51B5" w:rsidRPr="00ED39E4" w:rsidRDefault="004E51B5" w:rsidP="004E51B5">
      <w:pPr>
        <w:widowControl/>
        <w:spacing w:before="0" w:after="0"/>
        <w:jc w:val="left"/>
        <w:rPr>
          <w:rFonts w:asciiTheme="minorEastAsia" w:eastAsiaTheme="minorEastAsia" w:hAnsiTheme="minorEastAsia"/>
          <w:kern w:val="0"/>
          <w:sz w:val="16"/>
          <w:szCs w:val="16"/>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2、</w:t>
      </w:r>
      <w:r w:rsidRPr="00ED39E4">
        <w:rPr>
          <w:rFonts w:asciiTheme="minorEastAsia" w:eastAsiaTheme="minorEastAsia" w:hAnsiTheme="minorEastAsia" w:cs="Arial" w:hint="eastAsia"/>
          <w:b/>
          <w:snapToGrid w:val="0"/>
          <w:kern w:val="0"/>
          <w:sz w:val="24"/>
          <w:szCs w:val="24"/>
        </w:rPr>
        <w:tab/>
        <w:t>收入</w:t>
      </w:r>
    </w:p>
    <w:p w:rsidR="004E51B5" w:rsidRPr="00ED39E4" w:rsidRDefault="004E51B5" w:rsidP="004E51B5">
      <w:pPr>
        <w:widowControl/>
        <w:spacing w:before="0" w:after="0"/>
        <w:jc w:val="left"/>
        <w:rPr>
          <w:rFonts w:asciiTheme="minorEastAsia" w:eastAsiaTheme="minorEastAsia" w:hAnsiTheme="minorEastAsia"/>
          <w:kern w:val="0"/>
          <w:sz w:val="20"/>
          <w:szCs w:val="20"/>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5"/>
      </w:tblGrid>
      <w:tr w:rsidR="004E51B5" w:rsidRPr="00ED39E4" w:rsidTr="0096199F">
        <w:tc>
          <w:tcPr>
            <w:tcW w:w="9235"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收入在经济利益很可能流入本集团、且金额能够可靠计量，并同时满足下列条件时予以确认。</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销售商品收入</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已将商品所有权上的主要风险和报酬转移给购货方，并不再对该商品保留通常与所有权相联系的继续管理权和实施有效控制，且相关的已发生或将发生的成本能够可靠地计量，确认为收入的实现。销售商品收入金额，按照从购货方已收或应收的合同或协议价款确定，但已收或应收的合同或协议价款不公允的除外；合同或协议价款的收取采用递延方式，实质上具有融资性质的，按照应收的合同或协议价款的公允价值确定。</w:t>
            </w:r>
          </w:p>
        </w:tc>
      </w:tr>
    </w:tbl>
    <w:p w:rsidR="004E51B5" w:rsidRPr="00ED39E4" w:rsidRDefault="004E51B5" w:rsidP="004E51B5">
      <w:pPr>
        <w:widowControl/>
        <w:spacing w:before="0" w:after="0"/>
        <w:jc w:val="left"/>
        <w:rPr>
          <w:rFonts w:asciiTheme="minorEastAsia" w:eastAsiaTheme="minorEastAsia" w:hAnsiTheme="minorEastAsia"/>
          <w:kern w:val="0"/>
          <w:szCs w:val="24"/>
        </w:rPr>
      </w:pPr>
    </w:p>
    <w:p w:rsidR="004E51B5" w:rsidRPr="00ED39E4" w:rsidRDefault="004E51B5" w:rsidP="004E51B5">
      <w:pPr>
        <w:widowControl/>
        <w:spacing w:before="0" w:after="0"/>
        <w:jc w:val="left"/>
        <w:rPr>
          <w:rFonts w:asciiTheme="minorEastAsia" w:eastAsiaTheme="minorEastAsia" w:hAnsiTheme="minorEastAsia"/>
          <w:kern w:val="0"/>
          <w:szCs w:val="24"/>
        </w:rPr>
      </w:pPr>
      <w:r w:rsidRPr="00ED39E4">
        <w:rPr>
          <w:rFonts w:asciiTheme="minorEastAsia" w:eastAsiaTheme="minorEastAsia" w:hAnsiTheme="minorEastAsia"/>
          <w:kern w:val="0"/>
          <w:szCs w:val="24"/>
        </w:rPr>
        <w:br w:type="page"/>
      </w:r>
    </w:p>
    <w:p w:rsidR="004E51B5" w:rsidRPr="00ED39E4" w:rsidRDefault="004E51B5" w:rsidP="004E51B5">
      <w:pPr>
        <w:widowControl/>
        <w:tabs>
          <w:tab w:val="left" w:pos="742"/>
        </w:tabs>
        <w:overflowPunct w:val="0"/>
        <w:autoSpaceDE w:val="0"/>
        <w:autoSpaceDN w:val="0"/>
        <w:adjustRightInd w:val="0"/>
        <w:snapToGrid w:val="0"/>
        <w:spacing w:before="0" w:after="0"/>
        <w:textAlignment w:val="bottom"/>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hint="eastAsia"/>
          <w:b/>
          <w:bCs/>
          <w:snapToGrid w:val="0"/>
          <w:kern w:val="0"/>
          <w:sz w:val="24"/>
          <w:szCs w:val="24"/>
        </w:rPr>
        <w:lastRenderedPageBreak/>
        <w:t>22、</w:t>
      </w:r>
      <w:r w:rsidRPr="00ED39E4">
        <w:rPr>
          <w:rFonts w:asciiTheme="minorEastAsia" w:eastAsiaTheme="minorEastAsia" w:hAnsiTheme="minorEastAsia" w:cs="Arial" w:hint="eastAsia"/>
          <w:b/>
          <w:bCs/>
          <w:snapToGrid w:val="0"/>
          <w:kern w:val="0"/>
          <w:sz w:val="24"/>
          <w:szCs w:val="24"/>
        </w:rPr>
        <w:tab/>
        <w:t>收入</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bCs/>
          <w:kern w:val="0"/>
          <w:sz w:val="24"/>
          <w:szCs w:val="24"/>
        </w:rPr>
        <w:t>续</w:t>
      </w:r>
      <w:r w:rsidRPr="00ED39E4">
        <w:rPr>
          <w:rFonts w:asciiTheme="minorEastAsia" w:eastAsiaTheme="minorEastAsia" w:hAnsiTheme="minorEastAsia" w:cs="Arial"/>
          <w:b/>
          <w:bCs/>
          <w:kern w:val="0"/>
          <w:sz w:val="24"/>
          <w:szCs w:val="24"/>
        </w:rPr>
        <w:t>)</w:t>
      </w:r>
    </w:p>
    <w:p w:rsidR="004E51B5" w:rsidRPr="00ED39E4" w:rsidRDefault="004E51B5" w:rsidP="004E51B5">
      <w:pPr>
        <w:widowControl/>
        <w:spacing w:before="0" w:after="0"/>
        <w:jc w:val="left"/>
        <w:rPr>
          <w:rFonts w:asciiTheme="minorEastAsia" w:eastAsiaTheme="minorEastAsia" w:hAnsiTheme="minorEastAsia"/>
          <w:kern w:val="0"/>
          <w:szCs w:val="24"/>
        </w:rPr>
      </w:pPr>
    </w:p>
    <w:tbl>
      <w:tblPr>
        <w:tblW w:w="91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9"/>
      </w:tblGrid>
      <w:tr w:rsidR="004E51B5" w:rsidRPr="00ED39E4" w:rsidTr="0096199F">
        <w:trPr>
          <w:trHeight w:val="1037"/>
        </w:trPr>
        <w:tc>
          <w:tcPr>
            <w:tcW w:w="9169" w:type="dxa"/>
          </w:tcPr>
          <w:p w:rsidR="004E51B5" w:rsidRPr="00ED39E4" w:rsidRDefault="004E51B5" w:rsidP="0096199F">
            <w:pPr>
              <w:widowControl/>
              <w:spacing w:before="0" w:after="0"/>
              <w:jc w:val="left"/>
              <w:rPr>
                <w:rFonts w:asciiTheme="minorEastAsia" w:eastAsiaTheme="minorEastAsia" w:hAnsiTheme="minorEastAsia"/>
                <w:kern w:val="0"/>
                <w:szCs w:val="24"/>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提供劳务收入</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于资产负债表日，在提供劳务交易的结果能够可靠估计的情况下，按完工百分比法确认提供劳务收入；否则按已经发生并预计能够得到补偿的劳务成本金额确认收入。提供劳务交易的结果能够可靠估计，是指同时满足下列条件：收入的金额能够可靠地计量，相关的经济利益很可能流入本集团，交易的完工进度能够可靠地确定，交易中已发生和将发生的成本能够可靠地计量。本集团以已完工作的测量确定提供劳务交易的完工进度。提供劳务收入的总额，按照从接受劳务方已收或应收的合同或协议价款确定，但已收或应收的合同或协议价款不公允的除外。</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利息收入</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按照他人使用本集团货币资金的时间和实际利率确定。</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1"/>
                <w:szCs w:val="21"/>
              </w:rPr>
            </w:pPr>
            <w:r w:rsidRPr="00ED39E4">
              <w:rPr>
                <w:rFonts w:asciiTheme="minorEastAsia" w:eastAsiaTheme="minorEastAsia" w:hAnsiTheme="minorEastAsia" w:cs="Arial" w:hint="eastAsia"/>
                <w:snapToGrid w:val="0"/>
                <w:kern w:val="0"/>
                <w:sz w:val="21"/>
                <w:szCs w:val="21"/>
                <w:u w:val="single"/>
              </w:rPr>
              <w:t>使用费收入</w:t>
            </w:r>
          </w:p>
          <w:p w:rsidR="004E51B5" w:rsidRPr="00ED39E4" w:rsidRDefault="004E51B5" w:rsidP="0096199F">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cs="Arial" w:hint="eastAsia"/>
                <w:snapToGrid w:val="0"/>
                <w:kern w:val="0"/>
                <w:sz w:val="21"/>
                <w:szCs w:val="21"/>
              </w:rPr>
              <w:t>按照有关合同或协议约定的收费时间和方法计算确定。</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租赁收入</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jc w:val="left"/>
              <w:rPr>
                <w:rFonts w:asciiTheme="minorEastAsia" w:eastAsiaTheme="minorEastAsia" w:hAnsiTheme="minorEastAsia"/>
                <w:kern w:val="0"/>
                <w:szCs w:val="24"/>
              </w:rPr>
            </w:pPr>
            <w:r w:rsidRPr="00ED39E4">
              <w:rPr>
                <w:rFonts w:asciiTheme="minorEastAsia" w:eastAsiaTheme="minorEastAsia" w:hAnsiTheme="minorEastAsia" w:hint="eastAsia"/>
                <w:kern w:val="0"/>
                <w:sz w:val="21"/>
                <w:szCs w:val="21"/>
              </w:rPr>
              <w:t>经营租赁的租金收入在租赁期内各个期间按照直线法确认，或有租金在实际发生时计入当期损益。</w:t>
            </w:r>
          </w:p>
        </w:tc>
      </w:tr>
    </w:tbl>
    <w:p w:rsidR="004E51B5" w:rsidRPr="00ED39E4" w:rsidRDefault="004E51B5" w:rsidP="004E51B5">
      <w:pPr>
        <w:widowControl/>
        <w:spacing w:before="0" w:after="0"/>
        <w:jc w:val="left"/>
        <w:rPr>
          <w:rFonts w:asciiTheme="minorEastAsia" w:eastAsiaTheme="minorEastAsia" w:hAnsiTheme="minorEastAsia"/>
          <w:kern w:val="0"/>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3、</w:t>
      </w:r>
      <w:r w:rsidRPr="00ED39E4">
        <w:rPr>
          <w:rFonts w:asciiTheme="minorEastAsia" w:eastAsiaTheme="minorEastAsia" w:hAnsiTheme="minorEastAsia" w:cs="Arial" w:hint="eastAsia"/>
          <w:b/>
          <w:snapToGrid w:val="0"/>
          <w:kern w:val="0"/>
          <w:sz w:val="24"/>
          <w:szCs w:val="24"/>
        </w:rPr>
        <w:tab/>
        <w:t>政府补助</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71"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政府补助在能够满足其所附的条件并且能够收到时，予以确认。政府补助为货币性资产的，按照收到或应收的金额计量。政府补助为非货币性资产的，按照公允价值计量；公允价值不能可靠取得的，按照名义金额计量。</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政府文件规定用于购建或以其他方式形成长期资产的，作为与资产相关的政府补助；政府文件不明确的，以取得该补助必须具备的基本条件为基础进行判断，以购建或其他方式形成长期资产为基本条件的作为与资产相关的政府补助，除此之外的作为与收益相关的政府补助。</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与收益相关的政府补助，用于补偿以后期间的相关费用或损失的，确认为递延收益，并在确认相关费用的期间计入当期损益；用于补偿已发生的相关费用或损失的，直接计入当期损益。与资产相关的政府补助，确认为递延收益，在相关资产使用寿命内平均分配，计入当期损益。但按照名义金额计量的政府补助，直接计入当期损益。</w:t>
            </w:r>
          </w:p>
        </w:tc>
      </w:tr>
    </w:tbl>
    <w:p w:rsidR="004E51B5" w:rsidRPr="00ED39E4" w:rsidRDefault="004E51B5" w:rsidP="004E51B5">
      <w:pPr>
        <w:widowControl/>
        <w:spacing w:before="0" w:after="0"/>
        <w:jc w:val="left"/>
        <w:rPr>
          <w:rFonts w:asciiTheme="minorEastAsia" w:eastAsiaTheme="minorEastAsia" w:hAnsiTheme="minorEastAsia"/>
          <w:b/>
          <w:kern w:val="0"/>
          <w:sz w:val="24"/>
          <w:szCs w:val="24"/>
        </w:rPr>
      </w:pPr>
    </w:p>
    <w:p w:rsidR="004E51B5" w:rsidRPr="00ED39E4" w:rsidRDefault="004E51B5" w:rsidP="004E51B5">
      <w:pPr>
        <w:widowControl/>
        <w:spacing w:before="0" w:after="0"/>
        <w:jc w:val="left"/>
        <w:rPr>
          <w:rFonts w:asciiTheme="minorEastAsia" w:eastAsiaTheme="minorEastAsia" w:hAnsiTheme="minorEastAsia"/>
          <w:b/>
          <w:kern w:val="0"/>
          <w:sz w:val="24"/>
          <w:szCs w:val="24"/>
        </w:rPr>
      </w:pPr>
      <w:r w:rsidRPr="00ED39E4">
        <w:rPr>
          <w:rFonts w:asciiTheme="minorEastAsia" w:eastAsiaTheme="minorEastAsia" w:hAnsiTheme="minorEastAsia"/>
          <w:b/>
          <w:kern w:val="0"/>
          <w:sz w:val="24"/>
          <w:szCs w:val="24"/>
        </w:rPr>
        <w:br w:type="page"/>
      </w: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2</w:t>
      </w:r>
      <w:r w:rsidRPr="00ED39E4">
        <w:rPr>
          <w:rFonts w:asciiTheme="minorEastAsia" w:eastAsiaTheme="minorEastAsia" w:hAnsiTheme="minorEastAsia" w:cs="Arial" w:hint="eastAsia"/>
          <w:b/>
          <w:snapToGrid w:val="0"/>
          <w:kern w:val="0"/>
          <w:sz w:val="24"/>
          <w:szCs w:val="24"/>
        </w:rPr>
        <w:t>4、</w:t>
      </w:r>
      <w:r w:rsidRPr="00ED39E4">
        <w:rPr>
          <w:rFonts w:asciiTheme="minorEastAsia" w:eastAsiaTheme="minorEastAsia" w:hAnsiTheme="minorEastAsia" w:cs="Arial" w:hint="eastAsia"/>
          <w:b/>
          <w:snapToGrid w:val="0"/>
          <w:kern w:val="0"/>
          <w:sz w:val="24"/>
          <w:szCs w:val="24"/>
        </w:rPr>
        <w:tab/>
        <w:t>租赁</w:t>
      </w:r>
    </w:p>
    <w:p w:rsidR="004E51B5" w:rsidRPr="00ED39E4" w:rsidRDefault="004E51B5" w:rsidP="004E51B5">
      <w:pPr>
        <w:widowControl/>
        <w:autoSpaceDE w:val="0"/>
        <w:autoSpaceDN w:val="0"/>
        <w:spacing w:before="0" w:after="0"/>
        <w:jc w:val="left"/>
        <w:rPr>
          <w:rFonts w:asciiTheme="minorEastAsia" w:eastAsiaTheme="minorEastAsia" w:hAnsiTheme="minorEastAsia"/>
          <w:b/>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实质上转移了与资产所有权有关的全部风险和报酬的租赁为融资租赁，除此之外的均为经营租赁。</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作为经营租赁承租人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经营租赁的租金支出，在租赁期内各个期间按照直线法计入相关的资产成本或当期损益，或有租金在实际发生时计入当期损益。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作为经营租赁出租人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经营租赁的租金收入，在租赁期内各个期间按照直线法确认为当期损益，或有租金在实际发生时计入当期损益。</w:t>
            </w:r>
          </w:p>
        </w:tc>
      </w:tr>
    </w:tbl>
    <w:p w:rsidR="004E51B5" w:rsidRPr="00ED39E4" w:rsidRDefault="004E51B5" w:rsidP="004E51B5">
      <w:pPr>
        <w:widowControl/>
        <w:spacing w:before="0" w:after="0"/>
        <w:jc w:val="left"/>
        <w:rPr>
          <w:rFonts w:asciiTheme="minorEastAsia" w:eastAsiaTheme="minorEastAsia" w:hAnsiTheme="minorEastAsia"/>
          <w:b/>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5、</w:t>
      </w:r>
      <w:r w:rsidRPr="00ED39E4">
        <w:rPr>
          <w:rFonts w:asciiTheme="minorEastAsia" w:eastAsiaTheme="minorEastAsia" w:hAnsiTheme="minorEastAsia" w:cs="Arial" w:hint="eastAsia"/>
          <w:b/>
          <w:snapToGrid w:val="0"/>
          <w:kern w:val="0"/>
          <w:sz w:val="24"/>
          <w:szCs w:val="24"/>
        </w:rPr>
        <w:tab/>
        <w:t>职工薪酬</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4E51B5" w:rsidRPr="00ED39E4" w:rsidTr="0096199F">
        <w:tc>
          <w:tcPr>
            <w:tcW w:w="9193" w:type="dxa"/>
            <w:shd w:val="clear" w:color="auto" w:fill="auto"/>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职工薪酬，是指本集团为获得职工提供的服务或解除劳动关系而给予的各种形式的报酬或补偿。职工薪酬包括短期薪酬、离职后福利、辞退福利和其他长期职工福利。本集团提供给职工配偶、子女、受赡养人、已故员工遗属及其他受益人等的福利，也属于职工薪酬。</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短期薪酬</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在职工提供服务的会计期间，将实际发生的短期薪酬确认为负债，并计入当期损益或相关资产成本。</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离职后福利</w:t>
            </w:r>
            <w:r w:rsidRPr="00ED39E4">
              <w:rPr>
                <w:rFonts w:asciiTheme="minorEastAsia" w:eastAsiaTheme="minorEastAsia" w:hAnsiTheme="minorEastAsia"/>
                <w:kern w:val="0"/>
                <w:sz w:val="21"/>
                <w:szCs w:val="21"/>
                <w:u w:val="single"/>
              </w:rPr>
              <w:t>(设定提存计划)</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本集团的职工参加由当地政府管理的养老保险和失业保险，相应支出在发生时计入相关资产成本或当期损益。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离职后福利</w:t>
            </w:r>
            <w:r w:rsidRPr="00ED39E4">
              <w:rPr>
                <w:rFonts w:asciiTheme="minorEastAsia" w:eastAsiaTheme="minorEastAsia" w:hAnsiTheme="minorEastAsia"/>
                <w:kern w:val="0"/>
                <w:sz w:val="21"/>
                <w:szCs w:val="21"/>
                <w:u w:val="single"/>
              </w:rPr>
              <w:t>(设定受益计划)</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本集团为</w:t>
            </w:r>
            <w:r w:rsidRPr="00ED39E4">
              <w:rPr>
                <w:rFonts w:asciiTheme="minorEastAsia" w:eastAsiaTheme="minorEastAsia" w:hAnsiTheme="minorEastAsia"/>
                <w:kern w:val="0"/>
                <w:sz w:val="21"/>
                <w:szCs w:val="21"/>
              </w:rPr>
              <w:t>员工提供了若干统筹外退休福利计划，这些计划包括在员工退休后，按月向员工发放生活补贴</w:t>
            </w:r>
            <w:r w:rsidRPr="00ED39E4">
              <w:rPr>
                <w:rFonts w:asciiTheme="minorEastAsia" w:eastAsiaTheme="minorEastAsia" w:hAnsiTheme="minorEastAsia" w:hint="eastAsia"/>
                <w:kern w:val="0"/>
                <w:sz w:val="21"/>
                <w:szCs w:val="21"/>
              </w:rPr>
              <w:t>，</w:t>
            </w:r>
            <w:r w:rsidRPr="00ED39E4">
              <w:rPr>
                <w:rFonts w:asciiTheme="minorEastAsia" w:eastAsiaTheme="minorEastAsia" w:hAnsiTheme="minorEastAsia"/>
                <w:kern w:val="0"/>
                <w:sz w:val="21"/>
                <w:szCs w:val="21"/>
              </w:rPr>
              <w:t>福利计划开支的金额根据员工为本集团服务的时间及有关补贴政策确定。这些统筹外退休福利计划均属于设定受益计划。</w:t>
            </w:r>
            <w:r w:rsidRPr="00ED39E4">
              <w:rPr>
                <w:rFonts w:asciiTheme="minorEastAsia" w:eastAsiaTheme="minorEastAsia" w:hAnsiTheme="minorEastAsia" w:hint="eastAsia"/>
                <w:kern w:val="0"/>
                <w:sz w:val="21"/>
                <w:szCs w:val="21"/>
              </w:rPr>
              <w:t>该等计划未注入资金，设定受益计划下提供该福利的成本采用预期累积福利单位法。</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设定受益退休金计划引起的重新计量，包括精算利得或损失，均在资产负债表中立即确认，并在其发生期间通过其他综合收益计入股东权益，后续期间不转回至损益。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在下列日期孰早日将过去服务成本确认为当期费用：修改设定受益计划时；本集团确认相关重组费用或辞退福利时。</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利息净额由设定受益计划净负债或净资产乘以折现率计算而得。本集团在利润表的管理费用中确认设定受益计划净义务的如下变动：服务成本，包括当期服务成本、过去服务成本和结算利得或损失；利息净额，包括计划义务的利息费用。</w:t>
            </w:r>
          </w:p>
        </w:tc>
      </w:tr>
    </w:tbl>
    <w:p w:rsidR="004E51B5" w:rsidRPr="00ED39E4" w:rsidRDefault="004E51B5" w:rsidP="004E51B5">
      <w:pPr>
        <w:widowControl/>
        <w:spacing w:before="0" w:after="0"/>
        <w:jc w:val="left"/>
        <w:rPr>
          <w:rFonts w:asciiTheme="minorEastAsia" w:eastAsiaTheme="minorEastAsia" w:hAnsiTheme="minorEastAsia"/>
          <w:kern w:val="0"/>
          <w:sz w:val="24"/>
          <w:szCs w:val="24"/>
        </w:rPr>
      </w:pPr>
      <w:r w:rsidRPr="00ED39E4">
        <w:rPr>
          <w:rFonts w:asciiTheme="minorEastAsia" w:eastAsiaTheme="minorEastAsia" w:hAnsiTheme="minorEastAsia"/>
          <w:kern w:val="0"/>
          <w:sz w:val="24"/>
          <w:szCs w:val="24"/>
        </w:rPr>
        <w:br w:type="page"/>
      </w:r>
    </w:p>
    <w:p w:rsidR="004E51B5" w:rsidRPr="00ED39E4" w:rsidRDefault="004E51B5" w:rsidP="004E51B5">
      <w:pPr>
        <w:widowControl/>
        <w:tabs>
          <w:tab w:val="left" w:pos="742"/>
        </w:tabs>
        <w:overflowPunct w:val="0"/>
        <w:autoSpaceDE w:val="0"/>
        <w:autoSpaceDN w:val="0"/>
        <w:adjustRightInd w:val="0"/>
        <w:snapToGrid w:val="0"/>
        <w:spacing w:before="0" w:after="0"/>
        <w:textAlignment w:val="bottom"/>
        <w:rPr>
          <w:rFonts w:asciiTheme="minorEastAsia" w:eastAsiaTheme="minorEastAsia" w:hAnsiTheme="minorEastAsia" w:cs="Arial"/>
          <w:b/>
          <w:bCs/>
          <w:snapToGrid w:val="0"/>
          <w:kern w:val="0"/>
          <w:sz w:val="24"/>
          <w:szCs w:val="24"/>
        </w:rPr>
      </w:pPr>
      <w:r w:rsidRPr="00ED39E4">
        <w:rPr>
          <w:rFonts w:asciiTheme="minorEastAsia" w:eastAsiaTheme="minorEastAsia" w:hAnsiTheme="minorEastAsia" w:cs="Arial" w:hint="eastAsia"/>
          <w:b/>
          <w:bCs/>
          <w:snapToGrid w:val="0"/>
          <w:kern w:val="0"/>
          <w:sz w:val="24"/>
          <w:szCs w:val="24"/>
        </w:rPr>
        <w:lastRenderedPageBreak/>
        <w:t>25、</w:t>
      </w:r>
      <w:r w:rsidRPr="00ED39E4">
        <w:rPr>
          <w:rFonts w:asciiTheme="minorEastAsia" w:eastAsiaTheme="minorEastAsia" w:hAnsiTheme="minorEastAsia" w:cs="Arial" w:hint="eastAsia"/>
          <w:b/>
          <w:bCs/>
          <w:snapToGrid w:val="0"/>
          <w:kern w:val="0"/>
          <w:sz w:val="24"/>
          <w:szCs w:val="24"/>
        </w:rPr>
        <w:tab/>
        <w:t>职工薪酬</w:t>
      </w:r>
      <w:r w:rsidRPr="00ED39E4">
        <w:rPr>
          <w:rFonts w:asciiTheme="minorEastAsia" w:eastAsiaTheme="minorEastAsia" w:hAnsiTheme="minorEastAsia" w:cs="Arial"/>
          <w:b/>
          <w:kern w:val="0"/>
          <w:sz w:val="24"/>
          <w:szCs w:val="24"/>
        </w:rPr>
        <w:t>(</w:t>
      </w:r>
      <w:r w:rsidRPr="00ED39E4">
        <w:rPr>
          <w:rFonts w:asciiTheme="minorEastAsia" w:eastAsiaTheme="minorEastAsia" w:hAnsiTheme="minorEastAsia" w:cs="Arial" w:hint="eastAsia"/>
          <w:b/>
          <w:bCs/>
          <w:kern w:val="0"/>
          <w:sz w:val="24"/>
          <w:szCs w:val="24"/>
        </w:rPr>
        <w:t>续</w:t>
      </w:r>
      <w:r w:rsidRPr="00ED39E4">
        <w:rPr>
          <w:rFonts w:asciiTheme="minorEastAsia" w:eastAsiaTheme="minorEastAsia" w:hAnsiTheme="minorEastAsia" w:cs="Arial"/>
          <w:b/>
          <w:bCs/>
          <w:kern w:val="0"/>
          <w:sz w:val="24"/>
          <w:szCs w:val="24"/>
        </w:rPr>
        <w:t>)</w:t>
      </w:r>
    </w:p>
    <w:p w:rsidR="004E51B5" w:rsidRPr="00ED39E4" w:rsidRDefault="004E51B5" w:rsidP="004E51B5">
      <w:pPr>
        <w:widowControl/>
        <w:spacing w:before="0" w:after="0"/>
        <w:jc w:val="left"/>
        <w:rPr>
          <w:rFonts w:asciiTheme="minorEastAsia" w:eastAsiaTheme="minorEastAsia" w:hAnsiTheme="minorEastAsia"/>
          <w:kern w:val="0"/>
        </w:rPr>
      </w:pPr>
    </w:p>
    <w:p w:rsidR="004E51B5" w:rsidRPr="00ED39E4" w:rsidRDefault="004E51B5" w:rsidP="004E51B5">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Theme="minorEastAsia" w:eastAsiaTheme="minorEastAsia" w:hAnsiTheme="minorEastAsia"/>
          <w:kern w:val="0"/>
          <w:u w:val="single"/>
        </w:rPr>
      </w:pPr>
    </w:p>
    <w:p w:rsidR="004E51B5" w:rsidRPr="00ED39E4" w:rsidRDefault="004E51B5" w:rsidP="004E51B5">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辞退福利</w:t>
      </w:r>
    </w:p>
    <w:p w:rsidR="004E51B5" w:rsidRPr="00ED39E4" w:rsidRDefault="004E51B5" w:rsidP="004E51B5">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Theme="minorEastAsia" w:eastAsiaTheme="minorEastAsia" w:hAnsiTheme="minorEastAsia"/>
          <w:kern w:val="0"/>
        </w:rPr>
      </w:pPr>
    </w:p>
    <w:p w:rsidR="004E51B5" w:rsidRPr="00ED39E4" w:rsidRDefault="004E51B5" w:rsidP="004E51B5">
      <w:pPr>
        <w:widowControl/>
        <w:pBdr>
          <w:top w:val="single" w:sz="4" w:space="1" w:color="auto"/>
          <w:left w:val="single" w:sz="4" w:space="4" w:color="auto"/>
          <w:bottom w:val="single" w:sz="4" w:space="1" w:color="auto"/>
          <w:right w:val="single" w:sz="4" w:space="4" w:color="auto"/>
        </w:pBdr>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向职工提供辞退福利的，在下列两者孰早日确认辞退福利产生的职工薪酬负债，并计入当期损益：企业不能单方面撤回因解除劳动关系计划或裁减建议所提供的辞退福利时；企业确认与涉及支付辞退福利的重组相关的成本或费用时。</w:t>
      </w:r>
    </w:p>
    <w:p w:rsidR="004E51B5" w:rsidRPr="00ED39E4" w:rsidRDefault="004E51B5" w:rsidP="004E51B5">
      <w:pPr>
        <w:widowControl/>
        <w:spacing w:before="0" w:after="0"/>
        <w:jc w:val="left"/>
        <w:rPr>
          <w:rFonts w:asciiTheme="minorEastAsia" w:eastAsiaTheme="minorEastAsia" w:hAnsiTheme="minorEastAsia"/>
          <w:kern w:val="0"/>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6、</w:t>
      </w:r>
      <w:r w:rsidRPr="00ED39E4">
        <w:rPr>
          <w:rFonts w:asciiTheme="minorEastAsia" w:eastAsiaTheme="minorEastAsia" w:hAnsiTheme="minorEastAsia" w:cs="Arial" w:hint="eastAsia"/>
          <w:b/>
          <w:snapToGrid w:val="0"/>
          <w:kern w:val="0"/>
          <w:sz w:val="24"/>
          <w:szCs w:val="24"/>
        </w:rPr>
        <w:tab/>
        <w:t>所得税</w:t>
      </w:r>
    </w:p>
    <w:p w:rsidR="004E51B5" w:rsidRPr="00ED39E4" w:rsidRDefault="004E51B5" w:rsidP="004E51B5">
      <w:pPr>
        <w:widowControl/>
        <w:spacing w:before="0" w:after="0"/>
        <w:jc w:val="left"/>
        <w:rPr>
          <w:rFonts w:asciiTheme="minorEastAsia" w:eastAsiaTheme="minorEastAsia" w:hAnsiTheme="minorEastAsia"/>
          <w:kern w:val="0"/>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3"/>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所得税包括当期所得税和递延所得税。除由于企业合并产生的调整商誉，或与直接计入所有者权益的交易或者事项相关的计入股东权益外，均作为所得税费用或收益计入当期损益。</w:t>
            </w:r>
          </w:p>
          <w:p w:rsidR="004E51B5" w:rsidRPr="00ED39E4" w:rsidRDefault="004E51B5" w:rsidP="0096199F">
            <w:pPr>
              <w:widowControl/>
              <w:autoSpaceDE w:val="0"/>
              <w:autoSpaceDN w:val="0"/>
              <w:spacing w:before="0" w:after="0"/>
              <w:rPr>
                <w:rFonts w:asciiTheme="minorEastAsia" w:eastAsiaTheme="minorEastAsia" w:hAnsiTheme="minorEastAsia"/>
                <w:kern w:val="0"/>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本集团对于当期和以前期间形成的当期所得税负债或资产，按照税法规定计算的预期应交纳或返还的所得税金额计量。</w:t>
            </w:r>
          </w:p>
          <w:p w:rsidR="004E51B5" w:rsidRPr="00ED39E4" w:rsidRDefault="004E51B5" w:rsidP="0096199F">
            <w:pPr>
              <w:widowControl/>
              <w:autoSpaceDE w:val="0"/>
              <w:autoSpaceDN w:val="0"/>
              <w:spacing w:before="0" w:after="0"/>
              <w:rPr>
                <w:rFonts w:asciiTheme="minorEastAsia" w:eastAsiaTheme="minorEastAsia" w:hAnsiTheme="minorEastAsia"/>
                <w:kern w:val="0"/>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根据资产与负债于资产负债表日的账面价值与计税基础之间的暂时性差异，以及未作为资产和负债确认但按照税法规定可以确定其计税基础的项目的账面价值与计税基础之间的差额产生的暂时性差异，采用资产负债表债务法计提递延所得税。</w:t>
            </w:r>
          </w:p>
          <w:p w:rsidR="004E51B5" w:rsidRPr="00ED39E4" w:rsidRDefault="004E51B5" w:rsidP="0096199F">
            <w:pPr>
              <w:widowControl/>
              <w:autoSpaceDE w:val="0"/>
              <w:autoSpaceDN w:val="0"/>
              <w:spacing w:before="0" w:after="0"/>
              <w:rPr>
                <w:rFonts w:asciiTheme="minorEastAsia" w:eastAsiaTheme="minorEastAsia" w:hAnsiTheme="minorEastAsia"/>
                <w:kern w:val="0"/>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各种应纳税暂时性差异均据以确认递延所得税负债，除非：</w:t>
            </w:r>
          </w:p>
          <w:p w:rsidR="004E51B5" w:rsidRPr="00ED39E4" w:rsidRDefault="004E51B5" w:rsidP="0096199F">
            <w:pPr>
              <w:widowControl/>
              <w:autoSpaceDE w:val="0"/>
              <w:autoSpaceDN w:val="0"/>
              <w:spacing w:before="0" w:after="0"/>
              <w:rPr>
                <w:rFonts w:asciiTheme="minorEastAsia" w:eastAsiaTheme="minorEastAsia" w:hAnsiTheme="minorEastAsia"/>
                <w:kern w:val="0"/>
              </w:rPr>
            </w:pP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应纳税暂时性差异是在以下交易中产生的：商誉的初始确认，或者具有以下特征的交易中产生的资产或负债的初始确认：该交易不是企业合并，并且交易发生时既不影响会计利润也不影响应纳税所得额或可抵扣亏损。</w:t>
            </w: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对于与子公司、合营企业及联营企业投资相关的应纳税暂时性差异，该暂时性差异转回的时间能够控制并且该暂时性差异在可预见的未来很可能不会转回。</w:t>
            </w:r>
          </w:p>
          <w:p w:rsidR="004E51B5" w:rsidRPr="00ED39E4" w:rsidRDefault="004E51B5" w:rsidP="0096199F">
            <w:pPr>
              <w:widowControl/>
              <w:autoSpaceDE w:val="0"/>
              <w:autoSpaceDN w:val="0"/>
              <w:spacing w:before="0" w:after="0"/>
              <w:ind w:left="567" w:hanging="567"/>
              <w:rPr>
                <w:rFonts w:asciiTheme="minorEastAsia" w:eastAsiaTheme="minorEastAsia" w:hAnsiTheme="minorEastAsia"/>
                <w:kern w:val="0"/>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对于可抵扣暂时性差异、能够结转以后年度的可抵扣亏损和税款抵减，本集团以很可能取得用来抵扣可抵扣暂时性差异、可抵扣亏损和税款抵减的未来应纳税所得额为限，确认由此产生的递延所得税资产，除非：</w:t>
            </w:r>
          </w:p>
          <w:p w:rsidR="004E51B5" w:rsidRPr="00ED39E4" w:rsidRDefault="004E51B5" w:rsidP="0096199F">
            <w:pPr>
              <w:widowControl/>
              <w:autoSpaceDE w:val="0"/>
              <w:autoSpaceDN w:val="0"/>
              <w:spacing w:before="0" w:after="0"/>
              <w:ind w:left="567" w:hanging="567"/>
              <w:rPr>
                <w:rFonts w:asciiTheme="minorEastAsia" w:eastAsiaTheme="minorEastAsia" w:hAnsiTheme="minorEastAsia"/>
                <w:kern w:val="0"/>
              </w:rPr>
            </w:pP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1)</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可抵扣暂时性差异是在以下交易中产生的：该交易不是企业合并，并且交易发生时既不影响会计利润也不影响应纳税所得额或可抵扣亏损。</w:t>
            </w: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r w:rsidRPr="00ED39E4">
              <w:rPr>
                <w:rFonts w:asciiTheme="minorEastAsia" w:eastAsiaTheme="minorEastAsia" w:hAnsiTheme="minorEastAsia"/>
                <w:kern w:val="0"/>
                <w:sz w:val="21"/>
                <w:szCs w:val="21"/>
              </w:rPr>
              <w:t>2)</w:t>
            </w:r>
            <w:r w:rsidRPr="00ED39E4">
              <w:rPr>
                <w:rFonts w:asciiTheme="minorEastAsia" w:eastAsiaTheme="minorEastAsia" w:hAnsiTheme="minorEastAsia"/>
                <w:kern w:val="0"/>
                <w:sz w:val="21"/>
                <w:szCs w:val="21"/>
              </w:rPr>
              <w:tab/>
            </w:r>
            <w:r w:rsidRPr="00ED39E4">
              <w:rPr>
                <w:rFonts w:asciiTheme="minorEastAsia" w:eastAsiaTheme="minorEastAsia" w:hAnsiTheme="minorEastAsia" w:hint="eastAsia"/>
                <w:kern w:val="0"/>
                <w:sz w:val="21"/>
                <w:szCs w:val="21"/>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4E51B5" w:rsidRPr="00ED39E4" w:rsidRDefault="004E51B5" w:rsidP="0096199F">
            <w:pPr>
              <w:widowControl/>
              <w:autoSpaceDE w:val="0"/>
              <w:autoSpaceDN w:val="0"/>
              <w:spacing w:before="0" w:after="0"/>
              <w:ind w:left="728" w:hanging="728"/>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本集团于资产负债表日，对于递延所得税资产和递延所得税负债，依据税法规定，按照预期收回该资产或清偿该负债期间的适用税率计量，并反映资产负债表日预期收回资产或清偿负债方式的所得税影响。</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于资产负债表日，本集团对递延所得税资产的账面价值进行复核，如果未来期间很可能无法获得足够的应纳税所得额用以抵扣递延所得税资产的利益，减记递延所得税资产的账面价值。于资产负债表日，本集团重新评估未确认的递延所得税资产，在很可能获得足够的应纳税所得额可供所有或部分递延所得税资产转回的限度内，确认递延所得税资产。</w:t>
            </w:r>
          </w:p>
        </w:tc>
      </w:tr>
    </w:tbl>
    <w:p w:rsidR="004E51B5" w:rsidRPr="00ED39E4" w:rsidRDefault="004E51B5" w:rsidP="004E51B5">
      <w:pPr>
        <w:widowControl/>
        <w:spacing w:before="0" w:after="0"/>
        <w:jc w:val="left"/>
        <w:rPr>
          <w:rFonts w:asciiTheme="minorEastAsia" w:eastAsiaTheme="minorEastAsia" w:hAnsiTheme="minorEastAsia"/>
          <w:kern w:val="0"/>
          <w:sz w:val="16"/>
          <w:szCs w:val="16"/>
        </w:rPr>
      </w:pPr>
      <w:r w:rsidRPr="00ED39E4">
        <w:rPr>
          <w:rFonts w:asciiTheme="minorEastAsia" w:eastAsiaTheme="minorEastAsia" w:hAnsiTheme="minorEastAsia"/>
          <w:kern w:val="0"/>
          <w:sz w:val="16"/>
          <w:szCs w:val="16"/>
        </w:rPr>
        <w:br w:type="page"/>
      </w: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2</w:t>
      </w:r>
      <w:r w:rsidRPr="00ED39E4">
        <w:rPr>
          <w:rFonts w:asciiTheme="minorEastAsia" w:eastAsiaTheme="minorEastAsia" w:hAnsiTheme="minorEastAsia" w:cs="Arial" w:hint="eastAsia"/>
          <w:b/>
          <w:snapToGrid w:val="0"/>
          <w:kern w:val="0"/>
          <w:sz w:val="24"/>
          <w:szCs w:val="24"/>
        </w:rPr>
        <w:t>7、</w:t>
      </w:r>
      <w:r w:rsidRPr="00ED39E4">
        <w:rPr>
          <w:rFonts w:asciiTheme="minorEastAsia" w:eastAsiaTheme="minorEastAsia" w:hAnsiTheme="minorEastAsia" w:cs="Arial" w:hint="eastAsia"/>
          <w:b/>
          <w:snapToGrid w:val="0"/>
          <w:kern w:val="0"/>
          <w:sz w:val="24"/>
          <w:szCs w:val="24"/>
        </w:rPr>
        <w:tab/>
        <w:t>资产减值</w:t>
      </w:r>
    </w:p>
    <w:p w:rsidR="004E51B5" w:rsidRPr="00ED39E4" w:rsidRDefault="004E51B5" w:rsidP="004E51B5">
      <w:pPr>
        <w:widowControl/>
        <w:spacing w:before="0" w:after="0"/>
        <w:jc w:val="left"/>
        <w:rPr>
          <w:rFonts w:asciiTheme="minorEastAsia" w:eastAsiaTheme="minorEastAsia" w:hAnsiTheme="minorEastAsia"/>
          <w:kern w:val="0"/>
          <w:sz w:val="2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本集团对除存货、递延所得税资产、金融资产外的资产减值，按以下方法确定：</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资产负债表日判断资产是否存在可能发生减值的迹象，存在减值迹象的，本集团将估计其可收回金额，进行减值测试。对因企业合并所形成的商誉和使用寿命不确定的无形资产，无论是否存在减值迹象，至少于每年末进行减值测试。对于尚未达到可使用状态的无形资产，也每年进行减值测试。</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可收回金额根据资产的公允价值减去处置费用后的净额与资产预计未来现金流量的现值两者之间较高者确定。本集团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当资产或资产组的可收回金额低于其账面价值时，本集团将其账面价值减记至可收回金额，减记的金额计入当期损益，同时计提相应的资产减值准备。</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对包含商誉的相关资产组或者资产组组合进行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减值损失金额首先抵减分摊至资产组或资产组组合中商誉的账面价值，再根据资产组或者资产组组合中除商誉之外的其他各项资产的账面价值所占比重，按比例抵减其他各项资产的账面价值。</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上述资产减值损失一经确认，在以后会计期间不再转回。</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8、</w:t>
      </w:r>
      <w:r w:rsidRPr="00ED39E4">
        <w:rPr>
          <w:rFonts w:asciiTheme="minorEastAsia" w:eastAsiaTheme="minorEastAsia" w:hAnsiTheme="minorEastAsia" w:cs="Arial" w:hint="eastAsia"/>
          <w:b/>
          <w:snapToGrid w:val="0"/>
          <w:kern w:val="0"/>
          <w:sz w:val="24"/>
          <w:szCs w:val="24"/>
        </w:rPr>
        <w:tab/>
        <w:t>利润分配</w:t>
      </w:r>
    </w:p>
    <w:p w:rsidR="004E51B5" w:rsidRPr="00ED39E4" w:rsidRDefault="004E51B5" w:rsidP="004E51B5">
      <w:pPr>
        <w:widowControl/>
        <w:spacing w:before="0" w:after="0"/>
        <w:jc w:val="left"/>
        <w:rPr>
          <w:rFonts w:asciiTheme="minorEastAsia" w:eastAsiaTheme="minorEastAsia" w:hAnsiTheme="minorEastAsia"/>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本公司的现金股利，于股东大会批准后确认为负债。</w:t>
            </w:r>
          </w:p>
        </w:tc>
      </w:tr>
    </w:tbl>
    <w:p w:rsidR="004E51B5" w:rsidRPr="00ED39E4" w:rsidRDefault="004E51B5" w:rsidP="004E51B5">
      <w:pPr>
        <w:widowControl/>
        <w:spacing w:before="0" w:after="0"/>
        <w:jc w:val="left"/>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9、</w:t>
      </w:r>
      <w:r w:rsidRPr="00ED39E4">
        <w:rPr>
          <w:rFonts w:asciiTheme="minorEastAsia" w:eastAsiaTheme="minorEastAsia" w:hAnsiTheme="minorEastAsia" w:cs="Arial" w:hint="eastAsia"/>
          <w:b/>
          <w:snapToGrid w:val="0"/>
          <w:kern w:val="0"/>
          <w:sz w:val="24"/>
          <w:szCs w:val="24"/>
        </w:rPr>
        <w:tab/>
        <w:t>安全生产费</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4E51B5" w:rsidRPr="00ED39E4" w:rsidTr="0096199F">
        <w:tc>
          <w:tcPr>
            <w:tcW w:w="9193" w:type="dxa"/>
            <w:shd w:val="clear" w:color="auto" w:fill="auto"/>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按照规定提取的安全生产费，计入相关产品的成本或当期损益，同时计入专项储备；使用时区分是否形成固定资产分别进行处理：属于费用性支出的，直接冲减专项储备；形成固定资产的，归集所发生的支出，于达到预定可使用状态时确认固定资产，同时冲减等值专项储备并确认等值累计折旧。</w:t>
            </w:r>
          </w:p>
        </w:tc>
      </w:tr>
    </w:tbl>
    <w:p w:rsidR="004E51B5" w:rsidRPr="00ED39E4"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2"/>
          <w:szCs w:val="22"/>
        </w:rPr>
      </w:pPr>
    </w:p>
    <w:p w:rsidR="004E51B5" w:rsidRPr="00ED39E4" w:rsidRDefault="004E51B5" w:rsidP="004E51B5">
      <w:pPr>
        <w:widowControl/>
        <w:spacing w:before="0" w:after="0"/>
        <w:jc w:val="left"/>
        <w:rPr>
          <w:rFonts w:asciiTheme="minorEastAsia" w:eastAsiaTheme="minorEastAsia" w:hAnsiTheme="minorEastAsia" w:cs="Arial"/>
          <w:snapToGrid w:val="0"/>
          <w:kern w:val="0"/>
          <w:sz w:val="22"/>
          <w:szCs w:val="22"/>
        </w:rPr>
      </w:pPr>
      <w:r w:rsidRPr="00ED39E4">
        <w:rPr>
          <w:rFonts w:asciiTheme="minorEastAsia" w:eastAsiaTheme="minorEastAsia" w:hAnsiTheme="minorEastAsia" w:cs="Arial"/>
          <w:snapToGrid w:val="0"/>
          <w:kern w:val="0"/>
          <w:sz w:val="22"/>
          <w:szCs w:val="22"/>
        </w:rPr>
        <w:br w:type="page"/>
      </w: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hint="eastAsia"/>
          <w:b/>
          <w:snapToGrid w:val="0"/>
          <w:kern w:val="0"/>
          <w:sz w:val="24"/>
          <w:szCs w:val="24"/>
        </w:rPr>
        <w:lastRenderedPageBreak/>
        <w:t>30、</w:t>
      </w:r>
      <w:r w:rsidRPr="00ED39E4">
        <w:rPr>
          <w:rFonts w:asciiTheme="minorEastAsia" w:eastAsiaTheme="minorEastAsia" w:hAnsiTheme="minorEastAsia" w:cs="Arial" w:hint="eastAsia"/>
          <w:b/>
          <w:snapToGrid w:val="0"/>
          <w:kern w:val="0"/>
          <w:sz w:val="24"/>
          <w:szCs w:val="24"/>
        </w:rPr>
        <w:tab/>
        <w:t>公允价值计量</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1"/>
      </w:tblGrid>
      <w:tr w:rsidR="004E51B5" w:rsidRPr="00ED39E4" w:rsidTr="0096199F">
        <w:tc>
          <w:tcPr>
            <w:tcW w:w="9193" w:type="dxa"/>
            <w:shd w:val="clear" w:color="auto" w:fill="auto"/>
          </w:tcPr>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每个资产负债表日以公允价值计量上市的权益工具投资。公允价值，是指市场参与者在计量日发生的有序交易中，出售一项资产所能收到或者转移一项负债所需支付的价格。本集团以公允价值计量相关资产或负债，假定出售资产或者转移负债的有序交易在相关资产或负债的主要市场进行；不存在主要市场的，本集团假定该交易在相关资产或负债的最有利市场进行。主要市场</w:t>
            </w:r>
            <w:r w:rsidRPr="00ED39E4">
              <w:rPr>
                <w:rFonts w:asciiTheme="minorEastAsia" w:eastAsiaTheme="minorEastAsia" w:hAnsiTheme="minorEastAsia"/>
                <w:kern w:val="0"/>
                <w:sz w:val="21"/>
                <w:szCs w:val="21"/>
              </w:rPr>
              <w:t>(或最有利市场)是本集团在计量</w:t>
            </w:r>
            <w:r w:rsidRPr="00ED39E4">
              <w:rPr>
                <w:rFonts w:asciiTheme="minorEastAsia" w:eastAsiaTheme="minorEastAsia" w:hAnsiTheme="minorEastAsia" w:hint="eastAsia"/>
                <w:kern w:val="0"/>
                <w:sz w:val="21"/>
                <w:szCs w:val="21"/>
              </w:rPr>
              <w:t>日能够进入的交易市场。本集团采用市场参与者在对该资产或负债定价时为实现其经济利益最大化所使用的假设。</w:t>
            </w:r>
          </w:p>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以公允价值计量非金融资产的，考虑市场参与者将该资产用于最佳用途产生经济利益的能力，或者将该资产出售给能够用于最佳用途的其他市场参与者产生经济利益的能力。</w:t>
            </w:r>
          </w:p>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本集团采用在当前情况下适用并且有足够可利用数据和其他信息支持的估值技术，优先使用相关可观察输入值，只有在可观察输入值无法取得或取得不切实可行的情况下，才使用不可观察输入值。</w:t>
            </w:r>
          </w:p>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财务报表中以公允价值计量或披露的资产和负债，根据对公允价值计量整体而言具有重要意义的最低层次输入值，确定所属的公允价值层次：第一层次输入值，在计量日能够取得的相同资产或负债在活跃市场上未经调整的报价；第二层次输入值，除第一层次输入值外相关资产或负债直接或间接可观察的输入值；第三层次输入值，相关资产或负债的不可观察输入值。</w:t>
            </w:r>
          </w:p>
          <w:p w:rsidR="004E51B5" w:rsidRPr="00ED39E4" w:rsidRDefault="004E51B5" w:rsidP="0096199F">
            <w:pPr>
              <w:widowControl/>
              <w:spacing w:before="0" w:after="0"/>
              <w:rPr>
                <w:rFonts w:asciiTheme="minorEastAsia" w:eastAsiaTheme="minorEastAsia" w:hAnsiTheme="minorEastAsia"/>
                <w:kern w:val="0"/>
                <w:sz w:val="21"/>
                <w:szCs w:val="21"/>
              </w:rPr>
            </w:pPr>
          </w:p>
          <w:p w:rsidR="004E51B5" w:rsidRPr="00ED39E4" w:rsidRDefault="004E51B5" w:rsidP="0096199F">
            <w:pPr>
              <w:widowControl/>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每个资产负债表日，本集团对在财务报表中确认的持续以公允价值计量的资产和负债进行重新评估，以确定是否在公允价值计量层次之间发生转换。</w:t>
            </w:r>
          </w:p>
        </w:tc>
      </w:tr>
    </w:tbl>
    <w:p w:rsidR="004E51B5" w:rsidRPr="00ED39E4" w:rsidRDefault="004E51B5" w:rsidP="004E51B5">
      <w:pPr>
        <w:widowControl/>
        <w:overflowPunct w:val="0"/>
        <w:autoSpaceDE w:val="0"/>
        <w:autoSpaceDN w:val="0"/>
        <w:adjustRightInd w:val="0"/>
        <w:snapToGrid w:val="0"/>
        <w:spacing w:before="0" w:after="0"/>
        <w:ind w:left="720"/>
        <w:textAlignment w:val="bottom"/>
        <w:rPr>
          <w:rFonts w:asciiTheme="minorEastAsia" w:eastAsiaTheme="minorEastAsia" w:hAnsiTheme="minorEastAsia"/>
          <w:kern w:val="0"/>
          <w:sz w:val="24"/>
          <w:szCs w:val="24"/>
        </w:rPr>
      </w:pP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3</w:t>
      </w:r>
      <w:r w:rsidRPr="00ED39E4">
        <w:rPr>
          <w:rFonts w:asciiTheme="minorEastAsia" w:eastAsiaTheme="minorEastAsia" w:hAnsiTheme="minorEastAsia" w:cs="Arial" w:hint="eastAsia"/>
          <w:b/>
          <w:snapToGrid w:val="0"/>
          <w:kern w:val="0"/>
          <w:sz w:val="24"/>
          <w:szCs w:val="24"/>
        </w:rPr>
        <w:t>1、</w:t>
      </w:r>
      <w:r w:rsidRPr="00ED39E4">
        <w:rPr>
          <w:rFonts w:asciiTheme="minorEastAsia" w:eastAsiaTheme="minorEastAsia" w:hAnsiTheme="minorEastAsia" w:cs="Arial" w:hint="eastAsia"/>
          <w:b/>
          <w:snapToGrid w:val="0"/>
          <w:kern w:val="0"/>
          <w:sz w:val="24"/>
          <w:szCs w:val="24"/>
        </w:rPr>
        <w:tab/>
        <w:t>重大会计判断和估计</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编制财务报表要求管理层作出判断、估计和假设，这些判断、估计和假设会影响收入、费用、资产和负债的列报金额及其披露，以及资产负债表日或有负债的披露。然而，这些假设和估计的不确定性所导致的结果可能造成对未来受影响的资产或负债的账面金额进行重大调整。</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判断</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在应用本集团的会计政策的过程中，管理层作出了以下对财务报表所确认的金额具有重大影响的判断：</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经营租赁——作为出租人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本集团就投资性房地产签订了租赁合同。本集团认为，根据租赁合同的条款，本集团保留了这些房地产所有权上的所有重大风险和报酬，因此作为经营租赁处理。</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估计的不确定性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overflowPunct w:val="0"/>
              <w:autoSpaceDE w:val="0"/>
              <w:autoSpaceDN w:val="0"/>
              <w:adjustRightInd w:val="0"/>
              <w:snapToGrid w:val="0"/>
              <w:spacing w:before="0" w:after="0"/>
              <w:textAlignment w:val="bottom"/>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以下为于资产负债表日有关未来的关键假设以及估计不确定性的其他关键来源，可能会导致未来会计期间资产和负债账面金额作出重大调整。</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可供出售金融资产减值</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本集团将某些资产归类为可供出售金融资产，并将其公允价值的变动直接计入其他综合收益。当公允价值下降时，管理层就价值下降作出假设以确定是否存在需在损益中确认其减值损失。</w:t>
            </w:r>
          </w:p>
        </w:tc>
      </w:tr>
    </w:tbl>
    <w:p w:rsidR="004E51B5" w:rsidRPr="00ED39E4" w:rsidRDefault="004E51B5" w:rsidP="004E51B5">
      <w:pPr>
        <w:widowControl/>
        <w:spacing w:before="0" w:after="0"/>
        <w:jc w:val="left"/>
        <w:rPr>
          <w:rFonts w:asciiTheme="minorEastAsia" w:eastAsiaTheme="minorEastAsia" w:hAnsiTheme="minorEastAsia" w:cs="Arial"/>
          <w:snapToGrid w:val="0"/>
          <w:kern w:val="0"/>
          <w:sz w:val="22"/>
          <w:szCs w:val="22"/>
        </w:rPr>
      </w:pPr>
      <w:r w:rsidRPr="00ED39E4">
        <w:rPr>
          <w:rFonts w:asciiTheme="minorEastAsia" w:eastAsiaTheme="minorEastAsia" w:hAnsiTheme="minorEastAsia" w:cs="Arial"/>
          <w:snapToGrid w:val="0"/>
          <w:kern w:val="0"/>
          <w:sz w:val="22"/>
          <w:szCs w:val="22"/>
        </w:rPr>
        <w:br w:type="page"/>
      </w:r>
    </w:p>
    <w:p w:rsidR="004E51B5" w:rsidRPr="00ED39E4" w:rsidRDefault="004E51B5" w:rsidP="004E51B5">
      <w:pPr>
        <w:widowControl/>
        <w:tabs>
          <w:tab w:val="left" w:pos="742"/>
        </w:tabs>
        <w:overflowPunct w:val="0"/>
        <w:autoSpaceDE w:val="0"/>
        <w:autoSpaceDN w:val="0"/>
        <w:adjustRightInd w:val="0"/>
        <w:snapToGrid w:val="0"/>
        <w:spacing w:before="0" w:after="0"/>
        <w:textAlignment w:val="bottom"/>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3</w:t>
      </w:r>
      <w:r w:rsidRPr="00ED39E4">
        <w:rPr>
          <w:rFonts w:asciiTheme="minorEastAsia" w:eastAsiaTheme="minorEastAsia" w:hAnsiTheme="minorEastAsia" w:cs="Arial" w:hint="eastAsia"/>
          <w:b/>
          <w:snapToGrid w:val="0"/>
          <w:kern w:val="0"/>
          <w:sz w:val="24"/>
          <w:szCs w:val="24"/>
        </w:rPr>
        <w:t>1、</w:t>
      </w:r>
      <w:r w:rsidRPr="00ED39E4">
        <w:rPr>
          <w:rFonts w:asciiTheme="minorEastAsia" w:eastAsiaTheme="minorEastAsia" w:hAnsiTheme="minorEastAsia" w:cs="Arial" w:hint="eastAsia"/>
          <w:b/>
          <w:snapToGrid w:val="0"/>
          <w:kern w:val="0"/>
          <w:sz w:val="24"/>
          <w:szCs w:val="24"/>
        </w:rPr>
        <w:tab/>
        <w:t>重大会计判断和估计</w:t>
      </w:r>
      <w:r w:rsidRPr="00ED39E4">
        <w:rPr>
          <w:rFonts w:asciiTheme="minorEastAsia" w:eastAsiaTheme="minorEastAsia" w:hAnsiTheme="minorEastAsia" w:cs="Arial"/>
          <w:b/>
          <w:snapToGrid w:val="0"/>
          <w:kern w:val="0"/>
          <w:sz w:val="24"/>
          <w:szCs w:val="24"/>
        </w:rPr>
        <w:t>(</w:t>
      </w:r>
      <w:r w:rsidRPr="00ED39E4">
        <w:rPr>
          <w:rFonts w:asciiTheme="minorEastAsia" w:eastAsiaTheme="minorEastAsia" w:hAnsiTheme="minorEastAsia" w:cs="Arial" w:hint="eastAsia"/>
          <w:b/>
          <w:snapToGrid w:val="0"/>
          <w:kern w:val="0"/>
          <w:sz w:val="24"/>
          <w:szCs w:val="24"/>
        </w:rPr>
        <w:t>续</w:t>
      </w:r>
      <w:r w:rsidRPr="00ED39E4">
        <w:rPr>
          <w:rFonts w:asciiTheme="minorEastAsia" w:eastAsiaTheme="minorEastAsia" w:hAnsiTheme="minorEastAsia" w:cs="Arial"/>
          <w:b/>
          <w:snapToGrid w:val="0"/>
          <w:kern w:val="0"/>
          <w:sz w:val="24"/>
          <w:szCs w:val="24"/>
        </w:rPr>
        <w:t>)</w:t>
      </w:r>
    </w:p>
    <w:p w:rsidR="004E51B5" w:rsidRPr="00ED39E4" w:rsidRDefault="004E51B5" w:rsidP="004E51B5">
      <w:pPr>
        <w:widowControl/>
        <w:spacing w:before="0" w:after="0" w:line="160" w:lineRule="exact"/>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193" w:type="dxa"/>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u w:val="single"/>
              </w:rPr>
            </w:pPr>
          </w:p>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u w:val="single"/>
              </w:rPr>
              <w:t>估计的不确定性(续)</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除金融资产之外的非流动资产减值</w:t>
            </w:r>
            <w:r w:rsidRPr="00ED39E4">
              <w:rPr>
                <w:rFonts w:asciiTheme="minorEastAsia" w:eastAsiaTheme="minorEastAsia" w:hAnsiTheme="minorEastAsia"/>
                <w:i/>
                <w:kern w:val="0"/>
                <w:sz w:val="21"/>
                <w:szCs w:val="21"/>
              </w:rPr>
              <w:t>(除商誉外)</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资产负债表日对除金融资产之外的非流动资产判断是否存在可能发生减值的迹象。当存在迹象表明其账面金额不可收回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层必须估计该项资产或资产组的预计未来现金流量，并选择恰当的折现率确定未来现金流量的现值。</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坏账准备</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采用备抵法核算坏账损失，对于单项金额重大的应收款项，单独进行减值测试。有客观证据表明其发生了减值的，根据其未来现金流量现值低于其账面价值的差额，确认减值损失，计提坏账准备；管理层对于其他的应收款项，与经单独测试后未减值的应收款项一起按其客户类别分别不同的资产组计提相应的坏账准备。</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以可变现净值为基础计提存货跌价准备</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根据存货会计政策，按照成本与可变现净值孰低计量，对成本高于可变现净值及陈旧和滞销的存货，计提存货跌价准备。本集团将于每年年末对单个存货是否陈旧和滞销、可变现净值是否低于存货成本进行重新估计。</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开发支出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确定资本化的金额时，管理层必须作出有关资产的预计未来现金的流量、适用的折现率以及预计受益期间的假设。</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递延所得税资产</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在很可能有足够的应纳税所得额用以抵扣可抵扣亏损的限度内，应就所有尚未利用的可抵扣亏损确认递延所得税资产。这需要管理层运用大量的判断来估计未来取得应纳税所得额的时间和金额，结合纳税筹划策略，以决定应确认的递延所得税资产的金额。</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预计负债</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根据售后服务协议，本集团对出售的汽车承担售后修理或更换义务。影响保修费用估计的因素包括法律法规的变化、本集团生产质量的提升以及相关的配套件、人工成本的变化。日常账务处理中，本集团依据销售数量及预计需由本集团补偿的单台质量保证费为基础记录预计负债，并考虑供应商补偿记录预计负债。于资产负债表日，本集团管理层根据产品质保期内实际支付产品质量保证费的金额，参考修理或更换的程度及当前趋势，对预计负债的账面价值进行复核并作适当调整，以反映当前的最佳估计数。预计负债的增加或减少将影响本集团未来的损益。</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i/>
                <w:kern w:val="0"/>
                <w:sz w:val="21"/>
                <w:szCs w:val="21"/>
              </w:rPr>
            </w:pPr>
            <w:r w:rsidRPr="00ED39E4">
              <w:rPr>
                <w:rFonts w:asciiTheme="minorEastAsia" w:eastAsiaTheme="minorEastAsia" w:hAnsiTheme="minorEastAsia" w:hint="eastAsia"/>
                <w:i/>
                <w:kern w:val="0"/>
                <w:sz w:val="21"/>
                <w:szCs w:val="21"/>
              </w:rPr>
              <w:t>折旧与摊销</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管理层对固定资产和无形资产的可使用期限及预计净残值作出估计。该估计是以相似性质和功能的固定资产和无形资产的过往净值和使用期限为基础的，并考虑了技术革新和国家产业政策的可能大幅改变。如果固定资产和无形资产的可使用期限及净残值少于先前的估计，管理层需要在未来增加折旧及摊销金额。</w:t>
            </w:r>
          </w:p>
        </w:tc>
      </w:tr>
    </w:tbl>
    <w:p w:rsidR="004E51B5" w:rsidRPr="00ED39E4" w:rsidRDefault="004E51B5" w:rsidP="004E51B5">
      <w:pPr>
        <w:widowControl/>
        <w:autoSpaceDE w:val="0"/>
        <w:autoSpaceDN w:val="0"/>
        <w:spacing w:before="0" w:after="0"/>
        <w:jc w:val="left"/>
        <w:rPr>
          <w:rFonts w:asciiTheme="minorEastAsia" w:eastAsiaTheme="minorEastAsia" w:hAnsiTheme="minorEastAsia" w:cs="Arial"/>
          <w:bCs/>
          <w:snapToGrid w:val="0"/>
          <w:kern w:val="0"/>
          <w:sz w:val="24"/>
          <w:szCs w:val="24"/>
        </w:rPr>
      </w:pPr>
    </w:p>
    <w:p w:rsidR="004E51B5" w:rsidRPr="00ED39E4" w:rsidRDefault="004E51B5" w:rsidP="004E51B5">
      <w:pPr>
        <w:widowControl/>
        <w:spacing w:before="0" w:after="0"/>
        <w:jc w:val="left"/>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br w:type="page"/>
      </w:r>
    </w:p>
    <w:p w:rsidR="004E51B5" w:rsidRPr="00ED39E4"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lastRenderedPageBreak/>
        <w:t>3</w:t>
      </w:r>
      <w:r w:rsidRPr="00ED39E4">
        <w:rPr>
          <w:rFonts w:asciiTheme="minorEastAsia" w:eastAsiaTheme="minorEastAsia" w:hAnsiTheme="minorEastAsia" w:cs="Arial" w:hint="eastAsia"/>
          <w:b/>
          <w:snapToGrid w:val="0"/>
          <w:kern w:val="0"/>
          <w:sz w:val="24"/>
          <w:szCs w:val="24"/>
        </w:rPr>
        <w:t>2、</w:t>
      </w:r>
      <w:r w:rsidRPr="00ED39E4">
        <w:rPr>
          <w:rFonts w:asciiTheme="minorEastAsia" w:eastAsiaTheme="minorEastAsia" w:hAnsiTheme="minorEastAsia" w:cs="Arial" w:hint="eastAsia"/>
          <w:b/>
          <w:snapToGrid w:val="0"/>
          <w:kern w:val="0"/>
          <w:sz w:val="24"/>
          <w:szCs w:val="24"/>
        </w:rPr>
        <w:tab/>
        <w:t>会计政策和会计估计变更</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p w:rsidR="004E51B5" w:rsidRPr="00ED39E4" w:rsidRDefault="004E51B5" w:rsidP="004E51B5">
      <w:pPr>
        <w:widowControl/>
        <w:pBdr>
          <w:top w:val="single" w:sz="4" w:space="1" w:color="auto"/>
          <w:left w:val="single" w:sz="4" w:space="4" w:color="auto"/>
          <w:bottom w:val="single" w:sz="4" w:space="1" w:color="auto"/>
          <w:right w:val="single" w:sz="4" w:space="6" w:color="auto"/>
        </w:pBdr>
        <w:autoSpaceDE w:val="0"/>
        <w:autoSpaceDN w:val="0"/>
        <w:spacing w:before="0" w:after="0"/>
        <w:jc w:val="left"/>
        <w:rPr>
          <w:rFonts w:asciiTheme="minorEastAsia" w:eastAsiaTheme="minorEastAsia" w:hAnsiTheme="minorEastAsia" w:cs="Arial"/>
          <w:bCs/>
          <w:snapToGrid w:val="0"/>
          <w:kern w:val="0"/>
          <w:sz w:val="24"/>
          <w:szCs w:val="24"/>
        </w:rPr>
      </w:pPr>
    </w:p>
    <w:p w:rsidR="004E51B5" w:rsidRPr="00ED39E4" w:rsidRDefault="004E51B5" w:rsidP="004E51B5">
      <w:pPr>
        <w:widowControl/>
        <w:pBdr>
          <w:top w:val="single" w:sz="4" w:space="1" w:color="auto"/>
          <w:left w:val="single" w:sz="4" w:space="4" w:color="auto"/>
          <w:bottom w:val="single" w:sz="4" w:space="1" w:color="auto"/>
          <w:right w:val="single" w:sz="4" w:space="6" w:color="auto"/>
        </w:pBdr>
        <w:autoSpaceDE w:val="0"/>
        <w:autoSpaceDN w:val="0"/>
        <w:spacing w:before="0" w:after="0"/>
        <w:rPr>
          <w:rFonts w:asciiTheme="minorEastAsia" w:eastAsiaTheme="minorEastAsia" w:hAnsiTheme="minorEastAsia"/>
          <w:kern w:val="0"/>
          <w:sz w:val="21"/>
          <w:szCs w:val="21"/>
          <w:u w:val="single"/>
        </w:rPr>
      </w:pPr>
      <w:r w:rsidRPr="00ED39E4">
        <w:rPr>
          <w:rFonts w:asciiTheme="minorEastAsia" w:eastAsiaTheme="minorEastAsia" w:hAnsiTheme="minorEastAsia" w:hint="eastAsia"/>
          <w:kern w:val="0"/>
          <w:sz w:val="21"/>
          <w:szCs w:val="21"/>
          <w:u w:val="single"/>
        </w:rPr>
        <w:t>会计政策变更</w:t>
      </w:r>
    </w:p>
    <w:p w:rsidR="004E51B5" w:rsidRPr="00ED39E4" w:rsidRDefault="004E51B5" w:rsidP="004E51B5">
      <w:pPr>
        <w:widowControl/>
        <w:pBdr>
          <w:top w:val="single" w:sz="4" w:space="1" w:color="auto"/>
          <w:left w:val="single" w:sz="4" w:space="4" w:color="auto"/>
          <w:bottom w:val="single" w:sz="4" w:space="1" w:color="auto"/>
          <w:right w:val="single" w:sz="4" w:space="6" w:color="auto"/>
        </w:pBdr>
        <w:autoSpaceDE w:val="0"/>
        <w:autoSpaceDN w:val="0"/>
        <w:spacing w:before="0" w:after="0"/>
        <w:jc w:val="left"/>
        <w:rPr>
          <w:rFonts w:asciiTheme="minorEastAsia" w:eastAsiaTheme="minorEastAsia" w:hAnsiTheme="minorEastAsia" w:cs="Arial"/>
          <w:bCs/>
          <w:snapToGrid w:val="0"/>
          <w:kern w:val="0"/>
          <w:sz w:val="24"/>
          <w:szCs w:val="24"/>
        </w:rPr>
      </w:pPr>
    </w:p>
    <w:p w:rsidR="004E51B5" w:rsidRPr="00ED39E4" w:rsidRDefault="004E51B5" w:rsidP="004E51B5">
      <w:pPr>
        <w:widowControl/>
        <w:pBdr>
          <w:top w:val="single" w:sz="4" w:space="1" w:color="auto"/>
          <w:left w:val="single" w:sz="4" w:space="4" w:color="auto"/>
          <w:bottom w:val="single" w:sz="4" w:space="1" w:color="auto"/>
          <w:right w:val="single" w:sz="4" w:space="6" w:color="auto"/>
        </w:pBdr>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本集团于2016年按照《增值税会计处理规定》(财会[2016]22号</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的要求，将利润表中“营业税金及附加”项目调整为“税金及附加”项目；企业经营活动发生的房产税、土地使用税、车船使用税、印花税等相关税费，自2016年5月1日起发生的，列示于“税金及附加”项目，不再列示于“管理费用”项目；2016年5月1日之前发生的(除原已计入“营业税金及附加”项目的与投资性房地产相关的房产税和土地使用税外)，仍列示于“管理费用”项目。“应交税费”科目的“应交增值税”、“未交增值税”、“待抵扣进项税额”、“待认证进项税额”、“增值税留抵税额”等明细科目的借方余额，于2016年末由资产负债表中的“应交税费”项目重分类至“其他流动资产”列示；2015年末上述明细科目的借方余额，仍按原列报方式列示。由于上述要求，2016年度和2015年度的“税金及附加”项目以及“管理费用”项目、2016年末和2015年末的“应交税费”项目、“其他流动资产”项目之间列报的内容有所不同，但对2016年度和2015年度的合并及公司净利润和合并及公司股东权益无影响。</w:t>
      </w:r>
    </w:p>
    <w:p w:rsidR="004E51B5" w:rsidRPr="00ED39E4" w:rsidRDefault="004E51B5" w:rsidP="004E51B5">
      <w:pPr>
        <w:widowControl/>
        <w:autoSpaceDE w:val="0"/>
        <w:autoSpaceDN w:val="0"/>
        <w:spacing w:before="0" w:after="0"/>
        <w:jc w:val="left"/>
        <w:rPr>
          <w:rFonts w:asciiTheme="minorEastAsia" w:eastAsiaTheme="minorEastAsia" w:hAnsiTheme="minorEastAsia" w:cs="Arial"/>
          <w:bCs/>
          <w:snapToGrid w:val="0"/>
          <w:kern w:val="0"/>
          <w:sz w:val="24"/>
          <w:szCs w:val="24"/>
        </w:rPr>
      </w:pPr>
    </w:p>
    <w:p w:rsidR="004E51B5" w:rsidRPr="00ED39E4"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t>四、</w:t>
      </w:r>
      <w:r w:rsidR="004E51B5" w:rsidRPr="00ED39E4">
        <w:rPr>
          <w:rFonts w:asciiTheme="minorEastAsia" w:eastAsiaTheme="minorEastAsia" w:hAnsiTheme="minorEastAsia" w:cs="Arial" w:hint="eastAsia"/>
          <w:b/>
          <w:snapToGrid w:val="0"/>
          <w:color w:val="000000"/>
          <w:kern w:val="0"/>
          <w:sz w:val="28"/>
          <w:szCs w:val="26"/>
        </w:rPr>
        <w:t>税项</w:t>
      </w:r>
    </w:p>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28"/>
        </w:tabs>
        <w:overflowPunct w:val="0"/>
        <w:autoSpaceDE w:val="0"/>
        <w:autoSpaceDN w:val="0"/>
        <w:adjustRightInd w:val="0"/>
        <w:snapToGrid w:val="0"/>
        <w:spacing w:before="0" w:after="0"/>
        <w:ind w:hanging="11"/>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1</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主要税种及税率</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26"/>
        <w:gridCol w:w="3597"/>
        <w:gridCol w:w="2348"/>
      </w:tblGrid>
      <w:tr w:rsidR="004E51B5" w:rsidRPr="00ED39E4" w:rsidTr="0096199F">
        <w:tc>
          <w:tcPr>
            <w:tcW w:w="1759"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税种</w:t>
            </w:r>
          </w:p>
        </w:tc>
        <w:tc>
          <w:tcPr>
            <w:tcW w:w="1961"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计税依据</w:t>
            </w:r>
          </w:p>
        </w:tc>
        <w:tc>
          <w:tcPr>
            <w:tcW w:w="1280" w:type="pct"/>
            <w:shd w:val="clear" w:color="auto" w:fill="DDDDDD"/>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税率</w:t>
            </w:r>
          </w:p>
        </w:tc>
      </w:tr>
      <w:tr w:rsidR="004E51B5" w:rsidRPr="00ED39E4" w:rsidTr="0096199F">
        <w:tc>
          <w:tcPr>
            <w:tcW w:w="1759" w:type="pct"/>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增值税</w:t>
            </w:r>
          </w:p>
        </w:tc>
        <w:tc>
          <w:tcPr>
            <w:tcW w:w="1961" w:type="pct"/>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cs="宋体" w:hint="eastAsia"/>
                <w:kern w:val="0"/>
                <w:sz w:val="21"/>
                <w:szCs w:val="21"/>
              </w:rPr>
              <w:t>销售货物和应税劳务收入，并按扣除当期允许抵扣的进项税额后的差额缴纳增值税</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hint="eastAsia"/>
                <w:kern w:val="0"/>
                <w:sz w:val="21"/>
                <w:szCs w:val="21"/>
              </w:rPr>
              <w:t>5%、</w:t>
            </w:r>
            <w:r w:rsidRPr="00ED39E4">
              <w:rPr>
                <w:rFonts w:asciiTheme="minorEastAsia" w:eastAsiaTheme="minorEastAsia" w:hAnsiTheme="minorEastAsia" w:cs="宋体"/>
                <w:kern w:val="0"/>
                <w:sz w:val="21"/>
                <w:szCs w:val="21"/>
              </w:rPr>
              <w:t>6%或17%</w:t>
            </w:r>
          </w:p>
        </w:tc>
      </w:tr>
      <w:tr w:rsidR="004E51B5" w:rsidRPr="00ED39E4" w:rsidTr="0096199F">
        <w:tc>
          <w:tcPr>
            <w:tcW w:w="1759" w:type="pct"/>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消费税</w:t>
            </w:r>
          </w:p>
        </w:tc>
        <w:tc>
          <w:tcPr>
            <w:tcW w:w="1961" w:type="pct"/>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应税收入</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kern w:val="0"/>
                <w:sz w:val="21"/>
                <w:szCs w:val="21"/>
              </w:rPr>
              <w:t>1%、3%或5%</w:t>
            </w:r>
          </w:p>
        </w:tc>
      </w:tr>
      <w:tr w:rsidR="004E51B5" w:rsidRPr="00ED39E4" w:rsidTr="0096199F">
        <w:tc>
          <w:tcPr>
            <w:tcW w:w="1759" w:type="pct"/>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营业税</w:t>
            </w:r>
          </w:p>
        </w:tc>
        <w:tc>
          <w:tcPr>
            <w:tcW w:w="1961" w:type="pct"/>
            <w:vAlign w:val="center"/>
          </w:tcPr>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应税收入(自2016年5月1日起，由计缴营业税改为计缴增值税)</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kern w:val="0"/>
                <w:sz w:val="21"/>
                <w:szCs w:val="21"/>
              </w:rPr>
              <w:t>5%</w:t>
            </w:r>
          </w:p>
        </w:tc>
      </w:tr>
      <w:tr w:rsidR="004E51B5" w:rsidRPr="00ED39E4" w:rsidTr="0096199F">
        <w:tc>
          <w:tcPr>
            <w:tcW w:w="1759" w:type="pct"/>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城市维护建设税</w:t>
            </w:r>
          </w:p>
        </w:tc>
        <w:tc>
          <w:tcPr>
            <w:tcW w:w="1961" w:type="pct"/>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实际缴纳的流转税</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kern w:val="0"/>
                <w:sz w:val="21"/>
                <w:szCs w:val="21"/>
              </w:rPr>
              <w:t>5%或7%</w:t>
            </w:r>
          </w:p>
        </w:tc>
      </w:tr>
      <w:tr w:rsidR="004E51B5" w:rsidRPr="00ED39E4" w:rsidTr="0096199F">
        <w:tc>
          <w:tcPr>
            <w:tcW w:w="1759" w:type="pct"/>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教育费附加</w:t>
            </w:r>
          </w:p>
        </w:tc>
        <w:tc>
          <w:tcPr>
            <w:tcW w:w="1961" w:type="pct"/>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实际缴纳的流转税</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kern w:val="0"/>
                <w:sz w:val="21"/>
                <w:szCs w:val="21"/>
              </w:rPr>
              <w:t>3%</w:t>
            </w:r>
          </w:p>
        </w:tc>
      </w:tr>
      <w:tr w:rsidR="004E51B5" w:rsidRPr="00ED39E4" w:rsidTr="0096199F">
        <w:tc>
          <w:tcPr>
            <w:tcW w:w="1759" w:type="pct"/>
            <w:tcBorders>
              <w:bottom w:val="single" w:sz="6" w:space="0" w:color="auto"/>
            </w:tcBorders>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地方教育费附加</w:t>
            </w:r>
          </w:p>
        </w:tc>
        <w:tc>
          <w:tcPr>
            <w:tcW w:w="1961" w:type="pct"/>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实际缴纳的流转税</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kern w:val="0"/>
                <w:sz w:val="21"/>
                <w:szCs w:val="21"/>
              </w:rPr>
              <w:t>2%</w:t>
            </w:r>
          </w:p>
        </w:tc>
      </w:tr>
      <w:tr w:rsidR="004E51B5" w:rsidRPr="00ED39E4" w:rsidTr="0096199F">
        <w:tc>
          <w:tcPr>
            <w:tcW w:w="1759" w:type="pct"/>
            <w:tcBorders>
              <w:top w:val="single" w:sz="6" w:space="0" w:color="auto"/>
              <w:bottom w:val="single" w:sz="4" w:space="0" w:color="auto"/>
            </w:tcBorders>
            <w:shd w:val="clear" w:color="auto" w:fill="DDDDDD"/>
            <w:vAlign w:val="center"/>
          </w:tcPr>
          <w:p w:rsidR="004E51B5" w:rsidRPr="00ED39E4"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r w:rsidRPr="00ED39E4">
              <w:rPr>
                <w:rFonts w:asciiTheme="minorEastAsia" w:eastAsiaTheme="minorEastAsia" w:hAnsiTheme="minorEastAsia" w:hint="eastAsia"/>
                <w:kern w:val="0"/>
                <w:sz w:val="21"/>
                <w:szCs w:val="21"/>
              </w:rPr>
              <w:t>企业所得税</w:t>
            </w:r>
          </w:p>
        </w:tc>
        <w:tc>
          <w:tcPr>
            <w:tcW w:w="1961" w:type="pct"/>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按现行税法与有关规定所确定的应纳税所得额</w:t>
            </w:r>
          </w:p>
        </w:tc>
        <w:tc>
          <w:tcPr>
            <w:tcW w:w="1280" w:type="pct"/>
            <w:vAlign w:val="center"/>
          </w:tcPr>
          <w:p w:rsidR="004E51B5" w:rsidRPr="00ED39E4"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ED39E4">
              <w:rPr>
                <w:rFonts w:asciiTheme="minorEastAsia" w:eastAsiaTheme="minorEastAsia" w:hAnsiTheme="minorEastAsia" w:cs="宋体"/>
                <w:kern w:val="0"/>
                <w:sz w:val="21"/>
                <w:szCs w:val="21"/>
              </w:rPr>
              <w:t>15%或25%</w:t>
            </w:r>
          </w:p>
        </w:tc>
      </w:tr>
    </w:tbl>
    <w:p w:rsidR="004E51B5" w:rsidRPr="00ED39E4"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ED39E4" w:rsidRDefault="004E51B5" w:rsidP="004E51B5">
      <w:pPr>
        <w:keepNext/>
        <w:keepLines/>
        <w:widowControl/>
        <w:tabs>
          <w:tab w:val="left" w:pos="728"/>
        </w:tabs>
        <w:overflowPunct w:val="0"/>
        <w:autoSpaceDE w:val="0"/>
        <w:autoSpaceDN w:val="0"/>
        <w:adjustRightInd w:val="0"/>
        <w:snapToGrid w:val="0"/>
        <w:spacing w:before="0" w:after="0"/>
        <w:ind w:hanging="11"/>
        <w:textAlignment w:val="bottom"/>
        <w:outlineLvl w:val="2"/>
        <w:rPr>
          <w:rFonts w:asciiTheme="minorEastAsia" w:eastAsiaTheme="minorEastAsia" w:hAnsiTheme="minorEastAsia" w:cs="Arial"/>
          <w:b/>
          <w:snapToGrid w:val="0"/>
          <w:kern w:val="0"/>
          <w:sz w:val="24"/>
          <w:szCs w:val="24"/>
        </w:rPr>
      </w:pPr>
      <w:r w:rsidRPr="00ED39E4">
        <w:rPr>
          <w:rFonts w:asciiTheme="minorEastAsia" w:eastAsiaTheme="minorEastAsia" w:hAnsiTheme="minorEastAsia" w:cs="Arial"/>
          <w:b/>
          <w:snapToGrid w:val="0"/>
          <w:kern w:val="0"/>
          <w:sz w:val="24"/>
          <w:szCs w:val="24"/>
        </w:rPr>
        <w:t>2</w:t>
      </w:r>
      <w:r w:rsidRPr="00ED39E4">
        <w:rPr>
          <w:rFonts w:asciiTheme="minorEastAsia" w:eastAsiaTheme="minorEastAsia" w:hAnsiTheme="minorEastAsia" w:cs="Arial" w:hint="eastAsia"/>
          <w:b/>
          <w:snapToGrid w:val="0"/>
          <w:kern w:val="0"/>
          <w:sz w:val="24"/>
          <w:szCs w:val="24"/>
        </w:rPr>
        <w:t>、</w:t>
      </w:r>
      <w:r w:rsidRPr="00ED39E4">
        <w:rPr>
          <w:rFonts w:asciiTheme="minorEastAsia" w:eastAsiaTheme="minorEastAsia" w:hAnsiTheme="minorEastAsia" w:cs="Arial" w:hint="eastAsia"/>
          <w:b/>
          <w:snapToGrid w:val="0"/>
          <w:kern w:val="0"/>
          <w:sz w:val="24"/>
          <w:szCs w:val="24"/>
        </w:rPr>
        <w:tab/>
        <w:t>税收优惠</w:t>
      </w:r>
    </w:p>
    <w:p w:rsidR="004E51B5" w:rsidRPr="00ED39E4" w:rsidRDefault="004E51B5" w:rsidP="004E51B5">
      <w:pPr>
        <w:widowControl/>
        <w:spacing w:before="0" w:after="0"/>
        <w:jc w:val="left"/>
        <w:rPr>
          <w:rFonts w:asciiTheme="minorEastAsia" w:eastAsiaTheme="minorEastAsia" w:hAnsiTheme="minor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1"/>
      </w:tblGrid>
      <w:tr w:rsidR="004E51B5" w:rsidRPr="00ED39E4" w:rsidTr="0096199F">
        <w:tc>
          <w:tcPr>
            <w:tcW w:w="9207" w:type="dxa"/>
          </w:tcPr>
          <w:p w:rsidR="004E51B5" w:rsidRPr="00ED39E4" w:rsidRDefault="004E51B5" w:rsidP="0096199F">
            <w:pPr>
              <w:widowControl/>
              <w:autoSpaceDE w:val="0"/>
              <w:autoSpaceDN w:val="0"/>
              <w:spacing w:before="0" w:after="0"/>
              <w:jc w:val="left"/>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根据财政部、国家税务总局以及海关总署联合发布的《关于深入实施西部大开发战略有关税收政策问题的通知》，自2011年1月1日至2020年12月31日，对设在西部地区的鼓励类产业企业减按15%的税率征收企业所得税。本公司及子公司重庆长安专用汽车有限公司、重庆长安汽车客户服务有限公司符合上述要求，并已取得江发改体</w:t>
            </w:r>
            <w:r w:rsidRPr="00ED39E4">
              <w:rPr>
                <w:rFonts w:asciiTheme="minorEastAsia" w:eastAsiaTheme="minorEastAsia" w:hAnsiTheme="minorEastAsia"/>
                <w:kern w:val="0"/>
                <w:sz w:val="21"/>
                <w:szCs w:val="21"/>
              </w:rPr>
              <w:t>[2015]135号</w:t>
            </w:r>
            <w:r w:rsidRPr="00ED39E4">
              <w:rPr>
                <w:rFonts w:asciiTheme="minorEastAsia" w:eastAsiaTheme="minorEastAsia" w:hAnsiTheme="minorEastAsia" w:hint="eastAsia"/>
                <w:kern w:val="0"/>
                <w:sz w:val="21"/>
                <w:szCs w:val="21"/>
              </w:rPr>
              <w:t>文备案登记，按照15%企业所得税税率计算应缴纳企业所得税。</w:t>
            </w: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ED39E4" w:rsidRDefault="004E51B5" w:rsidP="0096199F">
            <w:pPr>
              <w:widowControl/>
              <w:autoSpaceDE w:val="0"/>
              <w:autoSpaceDN w:val="0"/>
              <w:spacing w:before="0" w:after="0"/>
              <w:rPr>
                <w:rFonts w:asciiTheme="minorEastAsia" w:eastAsiaTheme="minorEastAsia" w:hAnsiTheme="minorEastAsia"/>
                <w:kern w:val="0"/>
                <w:sz w:val="21"/>
                <w:szCs w:val="21"/>
              </w:rPr>
            </w:pPr>
            <w:r w:rsidRPr="00ED39E4">
              <w:rPr>
                <w:rFonts w:asciiTheme="minorEastAsia" w:eastAsiaTheme="minorEastAsia" w:hAnsiTheme="minorEastAsia" w:hint="eastAsia"/>
                <w:kern w:val="0"/>
                <w:sz w:val="21"/>
                <w:szCs w:val="21"/>
              </w:rPr>
              <w:t>根据国科发火[2008]172号文《高新技术企业认定管理办法》、国科发火[2008]362号文《高新技术企业认定管理工作指引》的规定，以及河北省高新技术企业认定管理工作领导小组办公室发出的复审批准(冀高办[2014]7号文</w:t>
            </w:r>
            <w:r w:rsidRPr="00ED39E4">
              <w:rPr>
                <w:rFonts w:asciiTheme="minorEastAsia" w:eastAsiaTheme="minorEastAsia" w:hAnsiTheme="minorEastAsia"/>
                <w:kern w:val="0"/>
                <w:sz w:val="21"/>
                <w:szCs w:val="21"/>
              </w:rPr>
              <w:t>)</w:t>
            </w:r>
            <w:r w:rsidRPr="00ED39E4">
              <w:rPr>
                <w:rFonts w:asciiTheme="minorEastAsia" w:eastAsiaTheme="minorEastAsia" w:hAnsiTheme="minorEastAsia" w:hint="eastAsia"/>
                <w:kern w:val="0"/>
                <w:sz w:val="21"/>
                <w:szCs w:val="21"/>
              </w:rPr>
              <w:t>，本公司子公司保定长安客车制造有限公司和河北长安汽车有限公司被认定为高新技术企业，按照15%企业所得税税率计算缴纳企业所得税。</w:t>
            </w:r>
          </w:p>
        </w:tc>
      </w:tr>
    </w:tbl>
    <w:p w:rsidR="004E51B5" w:rsidRPr="00026B7C" w:rsidRDefault="004E51B5" w:rsidP="004E51B5">
      <w:pPr>
        <w:widowControl/>
        <w:spacing w:before="0" w:after="0"/>
        <w:jc w:val="left"/>
        <w:rPr>
          <w:rFonts w:ascii="黑体" w:eastAsia="黑体" w:hAnsi="黑体" w:cs="Arial"/>
          <w:snapToGrid w:val="0"/>
          <w:kern w:val="0"/>
          <w:sz w:val="24"/>
          <w:szCs w:val="24"/>
        </w:rPr>
      </w:pPr>
      <w:r w:rsidRPr="00026B7C">
        <w:rPr>
          <w:rFonts w:ascii="黑体" w:eastAsia="黑体" w:hAnsi="黑体" w:cs="Arial"/>
          <w:snapToGrid w:val="0"/>
          <w:kern w:val="0"/>
          <w:sz w:val="24"/>
          <w:szCs w:val="24"/>
        </w:rPr>
        <w:br w:type="page"/>
      </w:r>
    </w:p>
    <w:p w:rsidR="004E51B5" w:rsidRPr="0010660E"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lastRenderedPageBreak/>
        <w:t>五、</w:t>
      </w:r>
      <w:r w:rsidR="004E51B5" w:rsidRPr="0010660E">
        <w:rPr>
          <w:rFonts w:asciiTheme="minorEastAsia" w:eastAsiaTheme="minorEastAsia" w:hAnsiTheme="minorEastAsia" w:cs="Arial" w:hint="eastAsia"/>
          <w:b/>
          <w:snapToGrid w:val="0"/>
          <w:color w:val="000000"/>
          <w:kern w:val="0"/>
          <w:sz w:val="28"/>
          <w:szCs w:val="26"/>
        </w:rPr>
        <w:t>合并财务报表主要项目注释</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tabs>
          <w:tab w:val="left" w:pos="728"/>
        </w:tabs>
        <w:overflowPunct w:val="0"/>
        <w:autoSpaceDE w:val="0"/>
        <w:autoSpaceDN w:val="0"/>
        <w:adjustRightInd w:val="0"/>
        <w:snapToGrid w:val="0"/>
        <w:spacing w:before="0" w:after="0"/>
        <w:ind w:hanging="11"/>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货币资金</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4"/>
          <w:szCs w:val="21"/>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351"/>
        <w:gridCol w:w="3205"/>
      </w:tblGrid>
      <w:tr w:rsidR="004E51B5" w:rsidRPr="0010660E" w:rsidTr="0096199F">
        <w:tc>
          <w:tcPr>
            <w:tcW w:w="140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种类</w:t>
            </w:r>
          </w:p>
        </w:tc>
        <w:tc>
          <w:tcPr>
            <w:tcW w:w="183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175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c>
          <w:tcPr>
            <w:tcW w:w="1401"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库存现金</w:t>
            </w:r>
          </w:p>
        </w:tc>
        <w:tc>
          <w:tcPr>
            <w:tcW w:w="1839"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29,559.40</w:t>
            </w:r>
          </w:p>
        </w:tc>
        <w:tc>
          <w:tcPr>
            <w:tcW w:w="1759"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43,967.74</w:t>
            </w:r>
          </w:p>
        </w:tc>
      </w:tr>
      <w:tr w:rsidR="004E51B5" w:rsidRPr="0010660E" w:rsidTr="0096199F">
        <w:tc>
          <w:tcPr>
            <w:tcW w:w="1401"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银行存款</w:t>
            </w:r>
          </w:p>
        </w:tc>
        <w:tc>
          <w:tcPr>
            <w:tcW w:w="1839"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22,993,402,507.65</w:t>
            </w:r>
          </w:p>
        </w:tc>
        <w:tc>
          <w:tcPr>
            <w:tcW w:w="1759"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17,725,877,373.48</w:t>
            </w:r>
          </w:p>
        </w:tc>
      </w:tr>
      <w:tr w:rsidR="004E51B5" w:rsidRPr="0010660E" w:rsidTr="0096199F">
        <w:tc>
          <w:tcPr>
            <w:tcW w:w="1401"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其他货币资金</w:t>
            </w:r>
          </w:p>
        </w:tc>
        <w:tc>
          <w:tcPr>
            <w:tcW w:w="1839"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1,789,072,485.39</w:t>
            </w:r>
          </w:p>
        </w:tc>
        <w:tc>
          <w:tcPr>
            <w:tcW w:w="1759"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309,188,332.99</w:t>
            </w:r>
          </w:p>
        </w:tc>
      </w:tr>
      <w:tr w:rsidR="004E51B5" w:rsidRPr="0010660E" w:rsidTr="0096199F">
        <w:tc>
          <w:tcPr>
            <w:tcW w:w="1401"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1839" w:type="pct"/>
            <w:tcBorders>
              <w:bottom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24,782,504,552.44</w:t>
            </w:r>
          </w:p>
        </w:tc>
        <w:tc>
          <w:tcPr>
            <w:tcW w:w="1759"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18,035,109,674.21</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年12月31日，本集团受到限制的货币资金为人民币</w:t>
      </w:r>
      <w:r w:rsidRPr="0010660E">
        <w:rPr>
          <w:rFonts w:asciiTheme="minorEastAsia" w:eastAsiaTheme="minorEastAsia" w:hAnsiTheme="minorEastAsia"/>
          <w:kern w:val="0"/>
          <w:sz w:val="21"/>
          <w:szCs w:val="21"/>
        </w:rPr>
        <w:t>1,789,072,485.39</w:t>
      </w:r>
      <w:r w:rsidRPr="0010660E">
        <w:rPr>
          <w:rFonts w:asciiTheme="minorEastAsia" w:eastAsiaTheme="minorEastAsia" w:hAnsiTheme="minorEastAsia" w:hint="eastAsia"/>
          <w:kern w:val="0"/>
          <w:sz w:val="21"/>
          <w:szCs w:val="21"/>
        </w:rPr>
        <w:t>元，主要系承兑汇票保证金</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年12月31日：人民币</w:t>
      </w:r>
      <w:r w:rsidRPr="0010660E">
        <w:rPr>
          <w:rFonts w:asciiTheme="minorEastAsia" w:eastAsiaTheme="minorEastAsia" w:hAnsiTheme="minorEastAsia"/>
          <w:kern w:val="0"/>
          <w:sz w:val="21"/>
          <w:szCs w:val="21"/>
        </w:rPr>
        <w:t>309,188,332.99</w:t>
      </w:r>
      <w:r w:rsidRPr="0010660E">
        <w:rPr>
          <w:rFonts w:asciiTheme="minorEastAsia" w:eastAsiaTheme="minorEastAsia" w:hAnsiTheme="minorEastAsia" w:hint="eastAsia"/>
          <w:kern w:val="0"/>
          <w:sz w:val="21"/>
          <w:szCs w:val="21"/>
        </w:rPr>
        <w:t>元)。</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于2016年12月31日，本集团存放于境外的货币资金折合为人民币</w:t>
      </w:r>
      <w:r w:rsidRPr="0010660E">
        <w:rPr>
          <w:rFonts w:asciiTheme="minorEastAsia" w:eastAsiaTheme="minorEastAsia" w:hAnsiTheme="minorEastAsia"/>
          <w:kern w:val="0"/>
          <w:sz w:val="21"/>
          <w:szCs w:val="21"/>
        </w:rPr>
        <w:t>151,614,280.74</w:t>
      </w:r>
      <w:r w:rsidRPr="0010660E">
        <w:rPr>
          <w:rFonts w:asciiTheme="minorEastAsia" w:eastAsiaTheme="minorEastAsia" w:hAnsiTheme="minorEastAsia" w:hint="eastAsia"/>
          <w:kern w:val="0"/>
          <w:sz w:val="21"/>
          <w:szCs w:val="21"/>
        </w:rPr>
        <w:t>元(2015年12月31日：人民币</w:t>
      </w:r>
      <w:r w:rsidRPr="0010660E">
        <w:rPr>
          <w:rFonts w:asciiTheme="minorEastAsia" w:eastAsiaTheme="minorEastAsia" w:hAnsiTheme="minorEastAsia"/>
          <w:kern w:val="0"/>
          <w:sz w:val="21"/>
          <w:szCs w:val="21"/>
        </w:rPr>
        <w:t>115,606,099.08</w:t>
      </w:r>
      <w:r w:rsidRPr="0010660E">
        <w:rPr>
          <w:rFonts w:asciiTheme="minorEastAsia" w:eastAsiaTheme="minorEastAsia" w:hAnsiTheme="minorEastAsia" w:hint="eastAsia"/>
          <w:kern w:val="0"/>
          <w:sz w:val="21"/>
          <w:szCs w:val="21"/>
        </w:rPr>
        <w:t>元)。</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银行活期存款按照银行活期存款利率取得利息收入。银行通知存款的存款期限为7天，短期定期存款的存款期限为3-12个月，依本集团的现金需求而定，并按照相应的银行存款利率取得利息收入。</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keepNext/>
        <w:keepLines/>
        <w:widowControl/>
        <w:tabs>
          <w:tab w:val="left" w:pos="728"/>
        </w:tabs>
        <w:overflowPunct w:val="0"/>
        <w:autoSpaceDE w:val="0"/>
        <w:autoSpaceDN w:val="0"/>
        <w:adjustRightInd w:val="0"/>
        <w:snapToGrid w:val="0"/>
        <w:spacing w:before="0" w:after="0"/>
        <w:ind w:hanging="11"/>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应收票据</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tabs>
          <w:tab w:val="left" w:pos="74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应收票据分类</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8"/>
        <w:gridCol w:w="3363"/>
        <w:gridCol w:w="3199"/>
      </w:tblGrid>
      <w:tr w:rsidR="004E51B5" w:rsidRPr="0010660E" w:rsidTr="0096199F">
        <w:tc>
          <w:tcPr>
            <w:tcW w:w="139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种类</w:t>
            </w:r>
          </w:p>
        </w:tc>
        <w:tc>
          <w:tcPr>
            <w:tcW w:w="184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175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c>
          <w:tcPr>
            <w:tcW w:w="1398"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商业承兑汇票</w:t>
            </w:r>
          </w:p>
        </w:tc>
        <w:tc>
          <w:tcPr>
            <w:tcW w:w="1846"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8,681,506,152.50</w:t>
            </w:r>
          </w:p>
        </w:tc>
        <w:tc>
          <w:tcPr>
            <w:tcW w:w="1756"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6,532,799,490.50</w:t>
            </w:r>
          </w:p>
        </w:tc>
      </w:tr>
      <w:tr w:rsidR="004E51B5" w:rsidRPr="0010660E" w:rsidTr="0096199F">
        <w:tc>
          <w:tcPr>
            <w:tcW w:w="1398"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银行承兑汇票</w:t>
            </w:r>
          </w:p>
        </w:tc>
        <w:tc>
          <w:tcPr>
            <w:tcW w:w="1846"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20,321,033,108.76</w:t>
            </w:r>
          </w:p>
        </w:tc>
        <w:tc>
          <w:tcPr>
            <w:tcW w:w="1756"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16,150,296,720.96</w:t>
            </w:r>
          </w:p>
        </w:tc>
      </w:tr>
      <w:tr w:rsidR="004E51B5" w:rsidRPr="0010660E" w:rsidTr="0096199F">
        <w:tc>
          <w:tcPr>
            <w:tcW w:w="1398"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1846" w:type="pct"/>
            <w:tcBorders>
              <w:bottom w:val="single" w:sz="4" w:space="0" w:color="auto"/>
            </w:tcBorders>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29,002,539,261.26</w:t>
            </w:r>
          </w:p>
        </w:tc>
        <w:tc>
          <w:tcPr>
            <w:tcW w:w="1756"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22,683,096,211.46</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56"/>
        </w:tabs>
        <w:autoSpaceDE w:val="0"/>
        <w:autoSpaceDN w:val="0"/>
        <w:spacing w:before="0" w:after="0"/>
        <w:ind w:left="280" w:hanging="28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已质押的应收票据如下：</w:t>
      </w:r>
    </w:p>
    <w:p w:rsidR="004E51B5" w:rsidRPr="0010660E" w:rsidRDefault="004E51B5" w:rsidP="004E51B5">
      <w:pPr>
        <w:widowControl/>
        <w:autoSpaceDE w:val="0"/>
        <w:autoSpaceDN w:val="0"/>
        <w:spacing w:before="0" w:after="0"/>
        <w:ind w:left="280" w:hanging="280"/>
        <w:jc w:val="left"/>
        <w:rPr>
          <w:rFonts w:asciiTheme="minorEastAsia" w:eastAsiaTheme="minorEastAsia" w:hAnsiTheme="minorEastAsia"/>
          <w:kern w:val="0"/>
          <w:sz w:val="21"/>
          <w:szCs w:val="21"/>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3433"/>
        <w:gridCol w:w="3209"/>
      </w:tblGrid>
      <w:tr w:rsidR="004E51B5" w:rsidRPr="0010660E" w:rsidTr="0096199F">
        <w:tc>
          <w:tcPr>
            <w:tcW w:w="135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种类</w:t>
            </w:r>
          </w:p>
        </w:tc>
        <w:tc>
          <w:tcPr>
            <w:tcW w:w="188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176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c>
          <w:tcPr>
            <w:tcW w:w="1355"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银行承兑汇票</w:t>
            </w:r>
          </w:p>
        </w:tc>
        <w:tc>
          <w:tcPr>
            <w:tcW w:w="1884"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1,029,541,142.00</w:t>
            </w:r>
          </w:p>
        </w:tc>
        <w:tc>
          <w:tcPr>
            <w:tcW w:w="176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140,256,135.43</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于2016年12月31日和</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年12月31日，上述金额的银行承兑汇票已质押用于开具应付票据。</w:t>
      </w: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4"/>
          <w:szCs w:val="21"/>
        </w:rPr>
      </w:pPr>
    </w:p>
    <w:p w:rsidR="004E51B5" w:rsidRPr="0010660E" w:rsidRDefault="004E51B5" w:rsidP="004E51B5">
      <w:pPr>
        <w:widowControl/>
        <w:tabs>
          <w:tab w:val="left" w:pos="74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w:t>
      </w:r>
      <w:r w:rsidRPr="0010660E">
        <w:rPr>
          <w:rFonts w:asciiTheme="minorEastAsia" w:eastAsiaTheme="minorEastAsia" w:hAnsiTheme="minorEastAsia" w:hint="eastAsia"/>
          <w:kern w:val="0"/>
          <w:sz w:val="21"/>
          <w:szCs w:val="21"/>
        </w:rPr>
        <w:tab/>
        <w:t>已背书或贴现但在资产负债表日尚未到期的应收票据如下：</w:t>
      </w:r>
    </w:p>
    <w:p w:rsidR="004E51B5" w:rsidRPr="0010660E" w:rsidRDefault="004E51B5" w:rsidP="004E51B5">
      <w:pPr>
        <w:widowControl/>
        <w:autoSpaceDE w:val="0"/>
        <w:autoSpaceDN w:val="0"/>
        <w:spacing w:before="0" w:after="0"/>
        <w:ind w:left="280" w:hanging="280"/>
        <w:jc w:val="left"/>
        <w:rPr>
          <w:rFonts w:asciiTheme="minorEastAsia" w:eastAsiaTheme="minorEastAsia" w:hAnsiTheme="minorEastAsia"/>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1"/>
        <w:gridCol w:w="1999"/>
        <w:gridCol w:w="1397"/>
        <w:gridCol w:w="1919"/>
        <w:gridCol w:w="1288"/>
      </w:tblGrid>
      <w:tr w:rsidR="004E51B5" w:rsidRPr="0010660E" w:rsidTr="0096199F">
        <w:tc>
          <w:tcPr>
            <w:tcW w:w="2491" w:type="dxa"/>
            <w:vMerge w:val="restar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种类</w:t>
            </w:r>
          </w:p>
        </w:tc>
        <w:tc>
          <w:tcPr>
            <w:tcW w:w="3396"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3207"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c>
          <w:tcPr>
            <w:tcW w:w="2491" w:type="dxa"/>
            <w:vMerge/>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p>
        </w:tc>
        <w:tc>
          <w:tcPr>
            <w:tcW w:w="199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终止确认</w:t>
            </w:r>
          </w:p>
        </w:tc>
        <w:tc>
          <w:tcPr>
            <w:tcW w:w="1397" w:type="dxa"/>
            <w:shd w:val="clear" w:color="auto" w:fill="DDDDDD"/>
          </w:tcPr>
          <w:p w:rsidR="004E51B5" w:rsidRPr="0010660E" w:rsidRDefault="004E51B5" w:rsidP="0096199F">
            <w:pPr>
              <w:widowControl/>
              <w:tabs>
                <w:tab w:val="left" w:pos="928"/>
              </w:tabs>
              <w:autoSpaceDE w:val="0"/>
              <w:autoSpaceDN w:val="0"/>
              <w:spacing w:before="0" w:after="0"/>
              <w:ind w:left="-108"/>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未终止确认</w:t>
            </w:r>
          </w:p>
        </w:tc>
        <w:tc>
          <w:tcPr>
            <w:tcW w:w="191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终止确认</w:t>
            </w:r>
          </w:p>
        </w:tc>
        <w:tc>
          <w:tcPr>
            <w:tcW w:w="1288" w:type="dxa"/>
            <w:shd w:val="clear" w:color="auto" w:fill="DDDDDD"/>
          </w:tcPr>
          <w:p w:rsidR="004E51B5" w:rsidRPr="0010660E" w:rsidRDefault="004E51B5" w:rsidP="0096199F">
            <w:pPr>
              <w:widowControl/>
              <w:autoSpaceDE w:val="0"/>
              <w:autoSpaceDN w:val="0"/>
              <w:spacing w:before="0" w:after="0"/>
              <w:ind w:left="-107" w:hanging="42"/>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 xml:space="preserve"> 未终止确认</w:t>
            </w:r>
          </w:p>
        </w:tc>
      </w:tr>
      <w:tr w:rsidR="004E51B5" w:rsidRPr="0010660E" w:rsidTr="0096199F">
        <w:tc>
          <w:tcPr>
            <w:tcW w:w="2491"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商业承兑汇票</w:t>
            </w:r>
          </w:p>
        </w:tc>
        <w:tc>
          <w:tcPr>
            <w:tcW w:w="19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68,903,990.00</w:t>
            </w:r>
          </w:p>
        </w:tc>
        <w:tc>
          <w:tcPr>
            <w:tcW w:w="139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w:t>
            </w:r>
          </w:p>
        </w:tc>
        <w:tc>
          <w:tcPr>
            <w:tcW w:w="1919"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45,000,000.00</w:t>
            </w:r>
          </w:p>
        </w:tc>
        <w:tc>
          <w:tcPr>
            <w:tcW w:w="128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p>
        </w:tc>
      </w:tr>
      <w:tr w:rsidR="004E51B5" w:rsidRPr="0010660E" w:rsidTr="0096199F">
        <w:tc>
          <w:tcPr>
            <w:tcW w:w="2491"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银行承兑汇票</w:t>
            </w:r>
          </w:p>
        </w:tc>
        <w:tc>
          <w:tcPr>
            <w:tcW w:w="19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1,689,454,116.09</w:t>
            </w:r>
          </w:p>
        </w:tc>
        <w:tc>
          <w:tcPr>
            <w:tcW w:w="139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w:t>
            </w:r>
          </w:p>
        </w:tc>
        <w:tc>
          <w:tcPr>
            <w:tcW w:w="1919" w:type="dxa"/>
          </w:tcPr>
          <w:p w:rsidR="004E51B5" w:rsidRPr="0010660E" w:rsidRDefault="004E51B5" w:rsidP="0096199F">
            <w:pPr>
              <w:widowControl/>
              <w:autoSpaceDE w:val="0"/>
              <w:autoSpaceDN w:val="0"/>
              <w:spacing w:before="0" w:after="0"/>
              <w:ind w:left="-38" w:hanging="14"/>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2,103,475,070.03</w:t>
            </w:r>
          </w:p>
        </w:tc>
        <w:tc>
          <w:tcPr>
            <w:tcW w:w="128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p>
        </w:tc>
      </w:tr>
      <w:tr w:rsidR="004E51B5" w:rsidRPr="0010660E" w:rsidTr="0096199F">
        <w:tc>
          <w:tcPr>
            <w:tcW w:w="2491"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1999"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1,758,358,106.09</w:t>
            </w:r>
          </w:p>
        </w:tc>
        <w:tc>
          <w:tcPr>
            <w:tcW w:w="1397"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w:t>
            </w:r>
          </w:p>
        </w:tc>
        <w:tc>
          <w:tcPr>
            <w:tcW w:w="1919" w:type="dxa"/>
          </w:tcPr>
          <w:p w:rsidR="004E51B5" w:rsidRPr="0010660E" w:rsidRDefault="004E51B5" w:rsidP="0096199F">
            <w:pPr>
              <w:widowControl/>
              <w:autoSpaceDE w:val="0"/>
              <w:autoSpaceDN w:val="0"/>
              <w:spacing w:before="0" w:after="0"/>
              <w:ind w:left="-108"/>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2,148,475,070.03</w:t>
            </w:r>
          </w:p>
        </w:tc>
        <w:tc>
          <w:tcPr>
            <w:tcW w:w="128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p>
        </w:tc>
      </w:tr>
    </w:tbl>
    <w:p w:rsidR="004E51B5" w:rsidRPr="0010660E" w:rsidRDefault="004E51B5" w:rsidP="004E51B5">
      <w:pPr>
        <w:widowControl/>
        <w:autoSpaceDE w:val="0"/>
        <w:autoSpaceDN w:val="0"/>
        <w:spacing w:before="0" w:after="0"/>
        <w:ind w:left="336" w:hanging="336"/>
        <w:jc w:val="left"/>
        <w:rPr>
          <w:rFonts w:asciiTheme="minorEastAsia" w:eastAsiaTheme="minorEastAsia" w:hAnsiTheme="minorEastAsia"/>
          <w:kern w:val="0"/>
          <w:sz w:val="21"/>
          <w:szCs w:val="21"/>
        </w:rPr>
      </w:pPr>
    </w:p>
    <w:p w:rsidR="004E51B5" w:rsidRPr="0010660E" w:rsidRDefault="004E51B5" w:rsidP="004E51B5">
      <w:pPr>
        <w:widowControl/>
        <w:tabs>
          <w:tab w:val="left" w:pos="854"/>
        </w:tabs>
        <w:autoSpaceDE w:val="0"/>
        <w:autoSpaceDN w:val="0"/>
        <w:spacing w:before="0" w:after="0"/>
        <w:ind w:leftChars="20" w:left="744" w:hangingChars="337" w:hanging="708"/>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r>
      <w:r w:rsidRPr="0010660E">
        <w:rPr>
          <w:rFonts w:asciiTheme="minorEastAsia" w:eastAsiaTheme="minorEastAsia" w:hAnsiTheme="minorEastAsia" w:hint="eastAsia"/>
          <w:kern w:val="0"/>
          <w:sz w:val="21"/>
          <w:szCs w:val="21"/>
        </w:rPr>
        <w:tab/>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年12月31日，无因出票人无力履约而将票据转为应收账款的票据(</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年12月31日：无)。</w:t>
      </w: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应收账款</w:t>
      </w:r>
    </w:p>
    <w:p w:rsidR="004E51B5" w:rsidRPr="0010660E" w:rsidRDefault="004E51B5" w:rsidP="004E51B5">
      <w:pPr>
        <w:widowControl/>
        <w:autoSpaceDE w:val="0"/>
        <w:autoSpaceDN w:val="0"/>
        <w:spacing w:before="0" w:after="0"/>
        <w:ind w:right="282"/>
        <w:jc w:val="left"/>
        <w:rPr>
          <w:rFonts w:asciiTheme="minorEastAsia" w:eastAsiaTheme="minorEastAsia" w:hAnsiTheme="minorEastAsia"/>
          <w:kern w:val="0"/>
          <w:sz w:val="21"/>
          <w:szCs w:val="21"/>
        </w:rPr>
      </w:pPr>
    </w:p>
    <w:p w:rsidR="004E51B5" w:rsidRPr="0010660E" w:rsidRDefault="004E51B5" w:rsidP="004E51B5">
      <w:pPr>
        <w:widowControl/>
        <w:numPr>
          <w:ilvl w:val="0"/>
          <w:numId w:val="11"/>
        </w:numPr>
        <w:overflowPunct w:val="0"/>
        <w:autoSpaceDE w:val="0"/>
        <w:autoSpaceDN w:val="0"/>
        <w:adjustRightInd w:val="0"/>
        <w:snapToGrid w:val="0"/>
        <w:spacing w:before="0" w:after="0"/>
        <w:ind w:left="728" w:hanging="728"/>
        <w:contextualSpacing/>
        <w:jc w:val="left"/>
        <w:textAlignment w:val="bottom"/>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应收账款按账龄分析如下：</w:t>
      </w:r>
    </w:p>
    <w:p w:rsidR="004E51B5" w:rsidRPr="0010660E" w:rsidRDefault="004E51B5" w:rsidP="004E51B5">
      <w:pPr>
        <w:widowControl/>
        <w:autoSpaceDE w:val="0"/>
        <w:autoSpaceDN w:val="0"/>
        <w:spacing w:before="0" w:after="0"/>
        <w:ind w:right="282"/>
        <w:jc w:val="left"/>
        <w:rPr>
          <w:rFonts w:asciiTheme="minorEastAsia" w:eastAsiaTheme="minorEastAsia" w:hAnsiTheme="minorEastAsia"/>
          <w:kern w:val="0"/>
          <w:sz w:val="21"/>
          <w:szCs w:val="21"/>
        </w:rPr>
      </w:pPr>
    </w:p>
    <w:tbl>
      <w:tblPr>
        <w:tblW w:w="494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36"/>
        <w:gridCol w:w="3750"/>
        <w:gridCol w:w="3984"/>
      </w:tblGrid>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hint="eastAsia"/>
                <w:kern w:val="0"/>
                <w:sz w:val="20"/>
                <w:szCs w:val="20"/>
              </w:rPr>
              <w:t>账龄</w:t>
            </w:r>
          </w:p>
        </w:tc>
        <w:tc>
          <w:tcPr>
            <w:tcW w:w="2067"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2016年</w:t>
            </w:r>
          </w:p>
        </w:tc>
        <w:tc>
          <w:tcPr>
            <w:tcW w:w="2196"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2015年</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1年以内</w:t>
            </w:r>
          </w:p>
        </w:tc>
        <w:tc>
          <w:tcPr>
            <w:tcW w:w="206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1,356,947,071.58</w:t>
            </w: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816,233,320.25</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1年至2年</w:t>
            </w:r>
          </w:p>
        </w:tc>
        <w:tc>
          <w:tcPr>
            <w:tcW w:w="206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117,208,110.44</w:t>
            </w: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57,127,535.84</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2年至3年</w:t>
            </w:r>
          </w:p>
        </w:tc>
        <w:tc>
          <w:tcPr>
            <w:tcW w:w="206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22,550,444.94</w:t>
            </w: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8,902,022.00</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3年以上</w:t>
            </w:r>
          </w:p>
        </w:tc>
        <w:tc>
          <w:tcPr>
            <w:tcW w:w="206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33,077,540.86</w:t>
            </w: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58,075,538.38</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067"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1,529,783,167.82</w:t>
            </w: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kern w:val="0"/>
                <w:sz w:val="20"/>
                <w:szCs w:val="20"/>
              </w:rPr>
              <w:t>940,338,416.47</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2067"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坏账准备</w:t>
            </w:r>
          </w:p>
        </w:tc>
        <w:tc>
          <w:tcPr>
            <w:tcW w:w="2067" w:type="pct"/>
          </w:tcPr>
          <w:p w:rsidR="004E51B5" w:rsidRPr="0010660E" w:rsidRDefault="004E51B5" w:rsidP="0096199F">
            <w:pPr>
              <w:widowControl/>
              <w:autoSpaceDE w:val="0"/>
              <w:autoSpaceDN w:val="0"/>
              <w:spacing w:before="0" w:after="0"/>
              <w:ind w:right="-10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(30,946,126.28)</w:t>
            </w:r>
          </w:p>
        </w:tc>
        <w:tc>
          <w:tcPr>
            <w:tcW w:w="2196" w:type="pct"/>
          </w:tcPr>
          <w:p w:rsidR="004E51B5" w:rsidRPr="0010660E" w:rsidRDefault="004E51B5" w:rsidP="0096199F">
            <w:pPr>
              <w:tabs>
                <w:tab w:val="decimal" w:pos="945"/>
              </w:tabs>
              <w:autoSpaceDE w:val="0"/>
              <w:autoSpaceDN w:val="0"/>
              <w:spacing w:before="0" w:after="0"/>
              <w:ind w:right="-107"/>
              <w:jc w:val="right"/>
              <w:rPr>
                <w:rFonts w:asciiTheme="minorEastAsia" w:eastAsiaTheme="minorEastAsia" w:hAnsiTheme="minorEastAsia"/>
                <w:sz w:val="20"/>
                <w:szCs w:val="20"/>
              </w:rPr>
            </w:pPr>
            <w:r w:rsidRPr="0010660E">
              <w:rPr>
                <w:rFonts w:asciiTheme="minorEastAsia" w:eastAsiaTheme="minorEastAsia" w:hAnsiTheme="minorEastAsia"/>
                <w:kern w:val="0"/>
                <w:sz w:val="20"/>
                <w:szCs w:val="20"/>
              </w:rPr>
              <w:t>(64,858,859.92)</w:t>
            </w:r>
          </w:p>
        </w:tc>
      </w:tr>
      <w:tr w:rsidR="004E51B5" w:rsidRPr="0010660E" w:rsidTr="0096199F">
        <w:tc>
          <w:tcPr>
            <w:tcW w:w="73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p>
        </w:tc>
        <w:tc>
          <w:tcPr>
            <w:tcW w:w="2067"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1,498,837,041.54</w:t>
            </w:r>
          </w:p>
        </w:tc>
        <w:tc>
          <w:tcPr>
            <w:tcW w:w="2196"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kern w:val="0"/>
                <w:sz w:val="20"/>
                <w:szCs w:val="20"/>
              </w:rPr>
              <w:t>875,479,556.55</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应收账款坏账准备的变动如下：</w:t>
      </w:r>
    </w:p>
    <w:p w:rsidR="004E51B5" w:rsidRPr="0010660E" w:rsidRDefault="004E51B5" w:rsidP="004E51B5">
      <w:pPr>
        <w:widowControl/>
        <w:spacing w:before="0" w:after="0"/>
        <w:jc w:val="left"/>
        <w:rPr>
          <w:rFonts w:asciiTheme="minorEastAsia" w:eastAsiaTheme="minorEastAsia" w:hAnsiTheme="minorEastAsia"/>
          <w:kern w:val="0"/>
          <w:sz w:val="12"/>
          <w:szCs w:val="12"/>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1417"/>
        <w:gridCol w:w="1445"/>
        <w:gridCol w:w="1296"/>
        <w:gridCol w:w="944"/>
        <w:gridCol w:w="1386"/>
        <w:gridCol w:w="1497"/>
      </w:tblGrid>
      <w:tr w:rsidR="004E51B5" w:rsidRPr="0010660E" w:rsidTr="0096199F">
        <w:trPr>
          <w:trHeight w:val="270"/>
        </w:trPr>
        <w:tc>
          <w:tcPr>
            <w:tcW w:w="1096"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417"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年初余额</w:t>
            </w:r>
          </w:p>
        </w:tc>
        <w:tc>
          <w:tcPr>
            <w:tcW w:w="1445"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本年计提</w:t>
            </w:r>
          </w:p>
        </w:tc>
        <w:tc>
          <w:tcPr>
            <w:tcW w:w="3626" w:type="dxa"/>
            <w:gridSpan w:val="3"/>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本年减少</w:t>
            </w:r>
          </w:p>
        </w:tc>
        <w:tc>
          <w:tcPr>
            <w:tcW w:w="1497"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年末余额</w:t>
            </w:r>
          </w:p>
        </w:tc>
      </w:tr>
      <w:tr w:rsidR="004E51B5" w:rsidRPr="0010660E" w:rsidTr="0096199F">
        <w:trPr>
          <w:trHeight w:val="270"/>
        </w:trPr>
        <w:tc>
          <w:tcPr>
            <w:tcW w:w="1096"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417"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445"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296"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转回</w:t>
            </w:r>
          </w:p>
        </w:tc>
        <w:tc>
          <w:tcPr>
            <w:tcW w:w="944"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转销</w:t>
            </w:r>
          </w:p>
        </w:tc>
        <w:tc>
          <w:tcPr>
            <w:tcW w:w="138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核销</w:t>
            </w:r>
          </w:p>
        </w:tc>
        <w:tc>
          <w:tcPr>
            <w:tcW w:w="1497"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r>
      <w:tr w:rsidR="004E51B5" w:rsidRPr="0010660E" w:rsidTr="0096199F">
        <w:trPr>
          <w:trHeight w:val="270"/>
        </w:trPr>
        <w:tc>
          <w:tcPr>
            <w:tcW w:w="1096"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2016</w:t>
            </w:r>
            <w:r w:rsidRPr="0010660E">
              <w:rPr>
                <w:rFonts w:asciiTheme="minorEastAsia" w:eastAsiaTheme="minorEastAsia" w:hAnsiTheme="minorEastAsia" w:cs="Arial" w:hint="eastAsia"/>
                <w:color w:val="000000"/>
                <w:kern w:val="0"/>
              </w:rPr>
              <w:t>年</w:t>
            </w:r>
          </w:p>
        </w:tc>
        <w:tc>
          <w:tcPr>
            <w:tcW w:w="141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64,858,859.92</w:t>
            </w:r>
          </w:p>
        </w:tc>
        <w:tc>
          <w:tcPr>
            <w:tcW w:w="1445"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4,073,516.50</w:t>
            </w:r>
          </w:p>
        </w:tc>
        <w:tc>
          <w:tcPr>
            <w:tcW w:w="12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1,163,419.90</w:t>
            </w:r>
          </w:p>
        </w:tc>
        <w:tc>
          <w:tcPr>
            <w:tcW w:w="944"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38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36,822,830.24</w:t>
            </w:r>
          </w:p>
        </w:tc>
        <w:tc>
          <w:tcPr>
            <w:tcW w:w="149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30,946,126.28</w:t>
            </w:r>
          </w:p>
        </w:tc>
      </w:tr>
      <w:tr w:rsidR="004E51B5" w:rsidRPr="0010660E" w:rsidTr="0096199F">
        <w:trPr>
          <w:trHeight w:val="270"/>
        </w:trPr>
        <w:tc>
          <w:tcPr>
            <w:tcW w:w="1096"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2015</w:t>
            </w:r>
            <w:r w:rsidRPr="0010660E">
              <w:rPr>
                <w:rFonts w:asciiTheme="minorEastAsia" w:eastAsiaTheme="minorEastAsia" w:hAnsiTheme="minorEastAsia" w:cs="Arial" w:hint="eastAsia"/>
                <w:color w:val="000000"/>
                <w:kern w:val="0"/>
              </w:rPr>
              <w:t>年</w:t>
            </w:r>
          </w:p>
        </w:tc>
        <w:tc>
          <w:tcPr>
            <w:tcW w:w="141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66,921,771.31</w:t>
            </w:r>
          </w:p>
        </w:tc>
        <w:tc>
          <w:tcPr>
            <w:tcW w:w="1445"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4,235,654.20</w:t>
            </w:r>
          </w:p>
        </w:tc>
        <w:tc>
          <w:tcPr>
            <w:tcW w:w="12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6,053,510.23</w:t>
            </w:r>
          </w:p>
        </w:tc>
        <w:tc>
          <w:tcPr>
            <w:tcW w:w="944"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38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245,055.36</w:t>
            </w:r>
          </w:p>
        </w:tc>
        <w:tc>
          <w:tcPr>
            <w:tcW w:w="149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64,858,859.92</w:t>
            </w:r>
          </w:p>
        </w:tc>
      </w:tr>
    </w:tbl>
    <w:p w:rsidR="004E51B5" w:rsidRPr="0010660E" w:rsidRDefault="004E51B5" w:rsidP="004E51B5">
      <w:pPr>
        <w:widowControl/>
        <w:tabs>
          <w:tab w:val="left" w:pos="8789"/>
        </w:tabs>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overflowPunct w:val="0"/>
        <w:autoSpaceDE w:val="0"/>
        <w:autoSpaceDN w:val="0"/>
        <w:adjustRightInd w:val="0"/>
        <w:snapToGrid w:val="0"/>
        <w:spacing w:before="0" w:after="0"/>
        <w:ind w:leftChars="8" w:left="722" w:hangingChars="337" w:hanging="708"/>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应收账款按种类说明：</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2"/>
          <w:szCs w:val="12"/>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418"/>
        <w:gridCol w:w="709"/>
        <w:gridCol w:w="1275"/>
        <w:gridCol w:w="617"/>
        <w:gridCol w:w="1301"/>
        <w:gridCol w:w="742"/>
        <w:gridCol w:w="1232"/>
        <w:gridCol w:w="658"/>
      </w:tblGrid>
      <w:tr w:rsidR="004E51B5" w:rsidRPr="0010660E" w:rsidTr="0096199F">
        <w:trPr>
          <w:trHeight w:val="315"/>
        </w:trPr>
        <w:tc>
          <w:tcPr>
            <w:tcW w:w="1129"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种类</w:t>
            </w:r>
          </w:p>
        </w:tc>
        <w:tc>
          <w:tcPr>
            <w:tcW w:w="4019"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2016</w:t>
            </w:r>
            <w:r w:rsidRPr="0010660E">
              <w:rPr>
                <w:rFonts w:asciiTheme="minorEastAsia" w:eastAsiaTheme="minorEastAsia" w:hAnsiTheme="minorEastAsia" w:cs="Arial" w:hint="eastAsia"/>
                <w:color w:val="000000"/>
                <w:kern w:val="0"/>
                <w:sz w:val="15"/>
                <w:szCs w:val="15"/>
              </w:rPr>
              <w:t>年</w:t>
            </w:r>
          </w:p>
        </w:tc>
        <w:tc>
          <w:tcPr>
            <w:tcW w:w="3933"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2015</w:t>
            </w:r>
            <w:r w:rsidRPr="0010660E">
              <w:rPr>
                <w:rFonts w:asciiTheme="minorEastAsia" w:eastAsiaTheme="minorEastAsia" w:hAnsiTheme="minorEastAsia" w:cs="Arial" w:hint="eastAsia"/>
                <w:color w:val="000000"/>
                <w:kern w:val="0"/>
                <w:sz w:val="15"/>
                <w:szCs w:val="15"/>
              </w:rPr>
              <w:t>年</w:t>
            </w:r>
          </w:p>
        </w:tc>
      </w:tr>
      <w:tr w:rsidR="004E51B5" w:rsidRPr="0010660E" w:rsidTr="0096199F">
        <w:trPr>
          <w:trHeight w:val="315"/>
        </w:trPr>
        <w:tc>
          <w:tcPr>
            <w:tcW w:w="1129"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p>
        </w:tc>
        <w:tc>
          <w:tcPr>
            <w:tcW w:w="2127"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892"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c>
          <w:tcPr>
            <w:tcW w:w="2043"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890"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r>
      <w:tr w:rsidR="004E51B5" w:rsidRPr="0010660E" w:rsidTr="0096199F">
        <w:trPr>
          <w:trHeight w:val="315"/>
        </w:trPr>
        <w:tc>
          <w:tcPr>
            <w:tcW w:w="1129"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p>
        </w:tc>
        <w:tc>
          <w:tcPr>
            <w:tcW w:w="141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70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27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1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30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74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123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5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67078C">
        <w:trPr>
          <w:trHeight w:val="315"/>
        </w:trPr>
        <w:tc>
          <w:tcPr>
            <w:tcW w:w="1129" w:type="dxa"/>
            <w:tcBorders>
              <w:bottom w:val="single" w:sz="4" w:space="0" w:color="auto"/>
            </w:tcBorders>
            <w:shd w:val="clear" w:color="auto" w:fill="auto"/>
          </w:tcPr>
          <w:p w:rsidR="004E51B5" w:rsidRPr="0010660E" w:rsidRDefault="004E51B5" w:rsidP="0096199F">
            <w:pPr>
              <w:overflowPunct w:val="0"/>
              <w:autoSpaceDE w:val="0"/>
              <w:autoSpaceDN w:val="0"/>
              <w:adjustRightInd w:val="0"/>
              <w:snapToGrid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单项金额重大并单独计提坏账准备的应收账款</w:t>
            </w:r>
          </w:p>
        </w:tc>
        <w:tc>
          <w:tcPr>
            <w:tcW w:w="1418"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 xml:space="preserve">807,264,568.09 </w:t>
            </w:r>
          </w:p>
        </w:tc>
        <w:tc>
          <w:tcPr>
            <w:tcW w:w="709"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52.77</w:t>
            </w:r>
          </w:p>
        </w:tc>
        <w:tc>
          <w:tcPr>
            <w:tcW w:w="1275"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617"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1301"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106,141,701.22</w:t>
            </w:r>
          </w:p>
        </w:tc>
        <w:tc>
          <w:tcPr>
            <w:tcW w:w="742"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11.29</w:t>
            </w:r>
          </w:p>
        </w:tc>
        <w:tc>
          <w:tcPr>
            <w:tcW w:w="1232"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58" w:type="dxa"/>
            <w:tcBorders>
              <w:bottom w:val="single" w:sz="4" w:space="0" w:color="auto"/>
            </w:tcBorders>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315"/>
        </w:trPr>
        <w:tc>
          <w:tcPr>
            <w:tcW w:w="9081" w:type="dxa"/>
            <w:gridSpan w:val="9"/>
            <w:shd w:val="clear" w:color="auto" w:fill="auto"/>
          </w:tcPr>
          <w:p w:rsidR="004E51B5" w:rsidRPr="0010660E" w:rsidRDefault="004E51B5" w:rsidP="0096199F">
            <w:pPr>
              <w:widowControl/>
              <w:autoSpaceDE w:val="0"/>
              <w:autoSpaceDN w:val="0"/>
              <w:spacing w:before="0" w:after="0"/>
              <w:ind w:leftChars="-22" w:left="15" w:hangingChars="37" w:hanging="55"/>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按信用风险特征组合计提坏账准备的应收账款</w:t>
            </w:r>
          </w:p>
        </w:tc>
      </w:tr>
      <w:tr w:rsidR="004E51B5" w:rsidRPr="0010660E" w:rsidTr="0067078C">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组合1、按账龄分析法计提坏账准备的应收账款</w:t>
            </w:r>
          </w:p>
        </w:tc>
        <w:tc>
          <w:tcPr>
            <w:tcW w:w="141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 xml:space="preserve">539,225,767.44 </w:t>
            </w:r>
          </w:p>
        </w:tc>
        <w:tc>
          <w:tcPr>
            <w:tcW w:w="709"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35.24</w:t>
            </w:r>
          </w:p>
        </w:tc>
        <w:tc>
          <w:tcPr>
            <w:tcW w:w="1275"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23,064,841.85</w:t>
            </w:r>
          </w:p>
        </w:tc>
        <w:tc>
          <w:tcPr>
            <w:tcW w:w="617"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4.28</w:t>
            </w:r>
          </w:p>
        </w:tc>
        <w:tc>
          <w:tcPr>
            <w:tcW w:w="1301"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655,787,930.16</w:t>
            </w:r>
          </w:p>
        </w:tc>
        <w:tc>
          <w:tcPr>
            <w:tcW w:w="74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69.74</w:t>
            </w:r>
          </w:p>
        </w:tc>
        <w:tc>
          <w:tcPr>
            <w:tcW w:w="123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54,821,759.22</w:t>
            </w:r>
          </w:p>
        </w:tc>
        <w:tc>
          <w:tcPr>
            <w:tcW w:w="65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w:t>
            </w:r>
            <w:r w:rsidRPr="0010660E">
              <w:rPr>
                <w:rFonts w:asciiTheme="minorEastAsia" w:eastAsiaTheme="minorEastAsia" w:hAnsiTheme="minorEastAsia" w:cs="Arial" w:hint="eastAsia"/>
                <w:color w:val="000000"/>
                <w:kern w:val="0"/>
                <w:sz w:val="15"/>
                <w:szCs w:val="15"/>
              </w:rPr>
              <w:t>36</w:t>
            </w:r>
          </w:p>
        </w:tc>
      </w:tr>
      <w:tr w:rsidR="004E51B5" w:rsidRPr="0010660E" w:rsidTr="0067078C">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组合2、关联方应收账款</w:t>
            </w:r>
          </w:p>
        </w:tc>
        <w:tc>
          <w:tcPr>
            <w:tcW w:w="141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175,411,547.86</w:t>
            </w:r>
          </w:p>
        </w:tc>
        <w:tc>
          <w:tcPr>
            <w:tcW w:w="709"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11</w:t>
            </w:r>
            <w:r w:rsidRPr="0010660E">
              <w:rPr>
                <w:rFonts w:asciiTheme="minorEastAsia" w:eastAsiaTheme="minorEastAsia" w:hAnsiTheme="minorEastAsia" w:cs="Arial"/>
                <w:color w:val="000000"/>
                <w:kern w:val="0"/>
                <w:sz w:val="15"/>
                <w:szCs w:val="15"/>
              </w:rPr>
              <w:t>.</w:t>
            </w:r>
            <w:r w:rsidRPr="0010660E">
              <w:rPr>
                <w:rFonts w:asciiTheme="minorEastAsia" w:eastAsiaTheme="minorEastAsia" w:hAnsiTheme="minorEastAsia" w:cs="Arial" w:hint="eastAsia"/>
                <w:color w:val="000000"/>
                <w:kern w:val="0"/>
                <w:sz w:val="15"/>
                <w:szCs w:val="15"/>
              </w:rPr>
              <w:t>4</w:t>
            </w:r>
            <w:r w:rsidRPr="0010660E">
              <w:rPr>
                <w:rFonts w:asciiTheme="minorEastAsia" w:eastAsiaTheme="minorEastAsia" w:hAnsiTheme="minorEastAsia" w:cs="Arial"/>
                <w:color w:val="000000"/>
                <w:kern w:val="0"/>
                <w:sz w:val="15"/>
                <w:szCs w:val="15"/>
              </w:rPr>
              <w:t>7</w:t>
            </w:r>
          </w:p>
        </w:tc>
        <w:tc>
          <w:tcPr>
            <w:tcW w:w="1275"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7"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301"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168,371,684.39</w:t>
            </w:r>
          </w:p>
        </w:tc>
        <w:tc>
          <w:tcPr>
            <w:tcW w:w="74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17.9</w:t>
            </w:r>
            <w:r w:rsidRPr="0010660E">
              <w:rPr>
                <w:rFonts w:asciiTheme="minorEastAsia" w:eastAsiaTheme="minorEastAsia" w:hAnsiTheme="minorEastAsia" w:cs="Arial" w:hint="eastAsia"/>
                <w:color w:val="000000"/>
                <w:kern w:val="0"/>
                <w:sz w:val="15"/>
                <w:szCs w:val="15"/>
              </w:rPr>
              <w:t>0</w:t>
            </w:r>
          </w:p>
        </w:tc>
        <w:tc>
          <w:tcPr>
            <w:tcW w:w="123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5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67078C">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组合小计</w:t>
            </w:r>
          </w:p>
        </w:tc>
        <w:tc>
          <w:tcPr>
            <w:tcW w:w="141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 xml:space="preserve">714,637,315.30 </w:t>
            </w:r>
          </w:p>
        </w:tc>
        <w:tc>
          <w:tcPr>
            <w:tcW w:w="709"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46.71</w:t>
            </w:r>
          </w:p>
        </w:tc>
        <w:tc>
          <w:tcPr>
            <w:tcW w:w="1275"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23,064,841.85</w:t>
            </w:r>
          </w:p>
        </w:tc>
        <w:tc>
          <w:tcPr>
            <w:tcW w:w="617"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3.23</w:t>
            </w:r>
          </w:p>
        </w:tc>
        <w:tc>
          <w:tcPr>
            <w:tcW w:w="1301"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824,159,614.5</w:t>
            </w:r>
            <w:r w:rsidRPr="0010660E">
              <w:rPr>
                <w:rFonts w:asciiTheme="minorEastAsia" w:eastAsiaTheme="minorEastAsia" w:hAnsiTheme="minorEastAsia" w:cs="Arial" w:hint="eastAsia"/>
                <w:color w:val="000000"/>
                <w:kern w:val="0"/>
                <w:sz w:val="15"/>
                <w:szCs w:val="15"/>
              </w:rPr>
              <w:t>5</w:t>
            </w:r>
          </w:p>
        </w:tc>
        <w:tc>
          <w:tcPr>
            <w:tcW w:w="74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87.64</w:t>
            </w:r>
          </w:p>
        </w:tc>
        <w:tc>
          <w:tcPr>
            <w:tcW w:w="123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54,821,759.2</w:t>
            </w:r>
            <w:r w:rsidRPr="0010660E">
              <w:rPr>
                <w:rFonts w:asciiTheme="minorEastAsia" w:eastAsiaTheme="minorEastAsia" w:hAnsiTheme="minorEastAsia" w:cs="Arial" w:hint="eastAsia"/>
                <w:color w:val="000000"/>
                <w:kern w:val="0"/>
                <w:sz w:val="15"/>
                <w:szCs w:val="15"/>
              </w:rPr>
              <w:t>2</w:t>
            </w:r>
          </w:p>
        </w:tc>
        <w:tc>
          <w:tcPr>
            <w:tcW w:w="65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6.</w:t>
            </w:r>
            <w:r w:rsidRPr="0010660E">
              <w:rPr>
                <w:rFonts w:asciiTheme="minorEastAsia" w:eastAsiaTheme="minorEastAsia" w:hAnsiTheme="minorEastAsia" w:cs="Arial" w:hint="eastAsia"/>
                <w:color w:val="000000"/>
                <w:kern w:val="0"/>
                <w:sz w:val="15"/>
                <w:szCs w:val="15"/>
              </w:rPr>
              <w:t>65</w:t>
            </w:r>
          </w:p>
        </w:tc>
      </w:tr>
      <w:tr w:rsidR="004E51B5" w:rsidRPr="0010660E" w:rsidTr="0067078C">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单项金额不重大但单独计提坏账准备的应收账款</w:t>
            </w:r>
          </w:p>
        </w:tc>
        <w:tc>
          <w:tcPr>
            <w:tcW w:w="141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highlight w:val="yellow"/>
              </w:rPr>
            </w:pPr>
            <w:r w:rsidRPr="0010660E">
              <w:rPr>
                <w:rFonts w:asciiTheme="minorEastAsia" w:eastAsiaTheme="minorEastAsia" w:hAnsiTheme="minorEastAsia" w:cs="Arial"/>
                <w:color w:val="000000"/>
                <w:kern w:val="0"/>
                <w:sz w:val="15"/>
                <w:szCs w:val="15"/>
              </w:rPr>
              <w:t>7,881,284.43</w:t>
            </w:r>
          </w:p>
        </w:tc>
        <w:tc>
          <w:tcPr>
            <w:tcW w:w="709"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w:t>
            </w:r>
            <w:r w:rsidRPr="0010660E">
              <w:rPr>
                <w:rFonts w:asciiTheme="minorEastAsia" w:eastAsiaTheme="minorEastAsia" w:hAnsiTheme="minorEastAsia" w:cs="Arial" w:hint="eastAsia"/>
                <w:color w:val="000000"/>
                <w:kern w:val="0"/>
                <w:sz w:val="15"/>
                <w:szCs w:val="15"/>
              </w:rPr>
              <w:t>5</w:t>
            </w:r>
            <w:r w:rsidRPr="0010660E">
              <w:rPr>
                <w:rFonts w:asciiTheme="minorEastAsia" w:eastAsiaTheme="minorEastAsia" w:hAnsiTheme="minorEastAsia" w:cs="Arial"/>
                <w:color w:val="000000"/>
                <w:kern w:val="0"/>
                <w:sz w:val="15"/>
                <w:szCs w:val="15"/>
              </w:rPr>
              <w:t>2</w:t>
            </w:r>
          </w:p>
        </w:tc>
        <w:tc>
          <w:tcPr>
            <w:tcW w:w="1275"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7,881,284.43</w:t>
            </w:r>
          </w:p>
        </w:tc>
        <w:tc>
          <w:tcPr>
            <w:tcW w:w="617"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c>
          <w:tcPr>
            <w:tcW w:w="1301"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10,037,100.70</w:t>
            </w:r>
          </w:p>
        </w:tc>
        <w:tc>
          <w:tcPr>
            <w:tcW w:w="74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1.07</w:t>
            </w:r>
          </w:p>
        </w:tc>
        <w:tc>
          <w:tcPr>
            <w:tcW w:w="123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10,037,100.70</w:t>
            </w:r>
          </w:p>
        </w:tc>
        <w:tc>
          <w:tcPr>
            <w:tcW w:w="65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100</w:t>
            </w:r>
          </w:p>
        </w:tc>
      </w:tr>
      <w:tr w:rsidR="004E51B5" w:rsidRPr="0010660E" w:rsidTr="0067078C">
        <w:trPr>
          <w:trHeight w:val="315"/>
        </w:trPr>
        <w:tc>
          <w:tcPr>
            <w:tcW w:w="1129"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合计</w:t>
            </w:r>
          </w:p>
        </w:tc>
        <w:tc>
          <w:tcPr>
            <w:tcW w:w="141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1,529,783,167.82</w:t>
            </w:r>
          </w:p>
        </w:tc>
        <w:tc>
          <w:tcPr>
            <w:tcW w:w="709"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100</w:t>
            </w:r>
          </w:p>
        </w:tc>
        <w:tc>
          <w:tcPr>
            <w:tcW w:w="1275"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30,946,126.28</w:t>
            </w:r>
          </w:p>
        </w:tc>
        <w:tc>
          <w:tcPr>
            <w:tcW w:w="617"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2.0</w:t>
            </w:r>
            <w:r w:rsidRPr="0010660E">
              <w:rPr>
                <w:rFonts w:asciiTheme="minorEastAsia" w:eastAsiaTheme="minorEastAsia" w:hAnsiTheme="minorEastAsia" w:cs="Arial"/>
                <w:color w:val="000000"/>
                <w:kern w:val="0"/>
                <w:sz w:val="15"/>
                <w:szCs w:val="15"/>
              </w:rPr>
              <w:t>2</w:t>
            </w:r>
          </w:p>
        </w:tc>
        <w:tc>
          <w:tcPr>
            <w:tcW w:w="1301"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940,338,416.47</w:t>
            </w:r>
          </w:p>
        </w:tc>
        <w:tc>
          <w:tcPr>
            <w:tcW w:w="74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c>
          <w:tcPr>
            <w:tcW w:w="1232"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64,858,859.92</w:t>
            </w:r>
          </w:p>
        </w:tc>
        <w:tc>
          <w:tcPr>
            <w:tcW w:w="658" w:type="dxa"/>
            <w:shd w:val="clear" w:color="auto" w:fill="auto"/>
            <w:vAlign w:val="center"/>
          </w:tcPr>
          <w:p w:rsidR="004E51B5" w:rsidRPr="0010660E" w:rsidRDefault="004E51B5" w:rsidP="0067078C">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6.90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widowControl/>
        <w:tabs>
          <w:tab w:val="left" w:pos="742"/>
        </w:tabs>
        <w:spacing w:before="0" w:after="0"/>
        <w:jc w:val="left"/>
        <w:rPr>
          <w:rFonts w:asciiTheme="minorEastAsia" w:eastAsiaTheme="minorEastAsia" w:hAnsiTheme="minorEastAsia" w:cs="Arial"/>
          <w:b/>
          <w:bCs/>
          <w:kern w:val="0"/>
          <w:sz w:val="24"/>
          <w:szCs w:val="24"/>
        </w:rPr>
      </w:pPr>
      <w:r w:rsidRPr="0010660E">
        <w:rPr>
          <w:rFonts w:asciiTheme="minorEastAsia" w:eastAsiaTheme="minorEastAsia" w:hAnsiTheme="minorEastAsia" w:cs="Arial"/>
          <w:b/>
          <w:bCs/>
          <w:snapToGrid w:val="0"/>
          <w:kern w:val="0"/>
          <w:sz w:val="24"/>
          <w:szCs w:val="24"/>
        </w:rPr>
        <w:lastRenderedPageBreak/>
        <w:t>3</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应收账款</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组合中，按账龄分析法计提坏账准备的应收账款：</w:t>
      </w:r>
    </w:p>
    <w:p w:rsidR="004E51B5" w:rsidRPr="0010660E" w:rsidRDefault="004E51B5" w:rsidP="004E51B5">
      <w:pPr>
        <w:widowControl/>
        <w:tabs>
          <w:tab w:val="left" w:pos="1125"/>
        </w:tabs>
        <w:autoSpaceDE w:val="0"/>
        <w:autoSpaceDN w:val="0"/>
        <w:spacing w:before="0" w:after="0"/>
        <w:jc w:val="left"/>
        <w:rPr>
          <w:rFonts w:asciiTheme="minorEastAsia" w:eastAsiaTheme="minorEastAsia" w:hAnsiTheme="minorEastAsia"/>
          <w:kern w:val="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gridCol w:w="1456"/>
        <w:gridCol w:w="826"/>
        <w:gridCol w:w="1314"/>
        <w:gridCol w:w="1654"/>
        <w:gridCol w:w="825"/>
        <w:gridCol w:w="1330"/>
      </w:tblGrid>
      <w:tr w:rsidR="004E51B5" w:rsidRPr="0010660E" w:rsidTr="0096199F">
        <w:trPr>
          <w:trHeight w:val="315"/>
        </w:trPr>
        <w:tc>
          <w:tcPr>
            <w:tcW w:w="166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账龄</w:t>
            </w:r>
          </w:p>
        </w:tc>
        <w:tc>
          <w:tcPr>
            <w:tcW w:w="3596"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2016</w:t>
            </w:r>
            <w:r w:rsidRPr="0010660E">
              <w:rPr>
                <w:rFonts w:asciiTheme="minorEastAsia" w:eastAsiaTheme="minorEastAsia" w:hAnsiTheme="minorEastAsia" w:cs="Arial" w:hint="eastAsia"/>
                <w:color w:val="000000"/>
                <w:kern w:val="0"/>
                <w:sz w:val="16"/>
                <w:szCs w:val="16"/>
              </w:rPr>
              <w:t>年</w:t>
            </w:r>
          </w:p>
        </w:tc>
        <w:tc>
          <w:tcPr>
            <w:tcW w:w="3809"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2015</w:t>
            </w:r>
            <w:r w:rsidRPr="0010660E">
              <w:rPr>
                <w:rFonts w:asciiTheme="minorEastAsia" w:eastAsiaTheme="minorEastAsia" w:hAnsiTheme="minorEastAsia" w:cs="Arial" w:hint="eastAsia"/>
                <w:color w:val="000000"/>
                <w:kern w:val="0"/>
                <w:sz w:val="16"/>
                <w:szCs w:val="16"/>
              </w:rPr>
              <w:t>年</w:t>
            </w:r>
          </w:p>
        </w:tc>
      </w:tr>
      <w:tr w:rsidR="004E51B5" w:rsidRPr="0010660E" w:rsidTr="0096199F">
        <w:trPr>
          <w:trHeight w:val="315"/>
        </w:trPr>
        <w:tc>
          <w:tcPr>
            <w:tcW w:w="1662"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p>
        </w:tc>
        <w:tc>
          <w:tcPr>
            <w:tcW w:w="2282"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账面余额</w:t>
            </w:r>
          </w:p>
        </w:tc>
        <w:tc>
          <w:tcPr>
            <w:tcW w:w="131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坏账准备</w:t>
            </w:r>
          </w:p>
        </w:tc>
        <w:tc>
          <w:tcPr>
            <w:tcW w:w="2479"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账面余额</w:t>
            </w:r>
          </w:p>
        </w:tc>
        <w:tc>
          <w:tcPr>
            <w:tcW w:w="133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坏账准备</w:t>
            </w:r>
          </w:p>
        </w:tc>
      </w:tr>
      <w:tr w:rsidR="004E51B5" w:rsidRPr="0010660E" w:rsidTr="0096199F">
        <w:trPr>
          <w:trHeight w:val="315"/>
        </w:trPr>
        <w:tc>
          <w:tcPr>
            <w:tcW w:w="1662"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45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金额</w:t>
            </w:r>
          </w:p>
        </w:tc>
        <w:tc>
          <w:tcPr>
            <w:tcW w:w="826" w:type="dxa"/>
            <w:shd w:val="clear" w:color="auto" w:fill="DDDDDD"/>
            <w:vAlign w:val="center"/>
          </w:tcPr>
          <w:p w:rsidR="004E51B5" w:rsidRPr="0010660E" w:rsidRDefault="004E51B5" w:rsidP="0096199F">
            <w:pPr>
              <w:widowControl/>
              <w:autoSpaceDE w:val="0"/>
              <w:autoSpaceDN w:val="0"/>
              <w:spacing w:before="0" w:after="0"/>
              <w:ind w:hanging="94"/>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比例(%)</w:t>
            </w:r>
          </w:p>
        </w:tc>
        <w:tc>
          <w:tcPr>
            <w:tcW w:w="131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p>
        </w:tc>
        <w:tc>
          <w:tcPr>
            <w:tcW w:w="165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金额</w:t>
            </w:r>
          </w:p>
        </w:tc>
        <w:tc>
          <w:tcPr>
            <w:tcW w:w="82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比例(%)</w:t>
            </w:r>
          </w:p>
        </w:tc>
        <w:tc>
          <w:tcPr>
            <w:tcW w:w="1330"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0-6个月</w:t>
            </w:r>
          </w:p>
        </w:tc>
        <w:tc>
          <w:tcPr>
            <w:tcW w:w="1456"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highlight w:val="yellow"/>
              </w:rPr>
            </w:pPr>
            <w:r w:rsidRPr="0010660E">
              <w:rPr>
                <w:rFonts w:asciiTheme="minorEastAsia" w:eastAsiaTheme="minorEastAsia" w:hAnsiTheme="minorEastAsia" w:cs="Arial"/>
                <w:color w:val="000000"/>
                <w:kern w:val="0"/>
                <w:sz w:val="16"/>
                <w:szCs w:val="16"/>
              </w:rPr>
              <w:t xml:space="preserve">489,006,288.37 </w:t>
            </w:r>
          </w:p>
        </w:tc>
        <w:tc>
          <w:tcPr>
            <w:tcW w:w="826" w:type="dxa"/>
            <w:shd w:val="clear" w:color="auto" w:fill="auto"/>
            <w:vAlign w:val="center"/>
          </w:tcPr>
          <w:p w:rsidR="004E51B5" w:rsidRPr="0010660E" w:rsidRDefault="004E51B5" w:rsidP="0096199F">
            <w:pPr>
              <w:widowControl/>
              <w:autoSpaceDE w:val="0"/>
              <w:autoSpaceDN w:val="0"/>
              <w:spacing w:before="0" w:after="0"/>
              <w:ind w:hanging="94"/>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90.69</w:t>
            </w:r>
          </w:p>
        </w:tc>
        <w:tc>
          <w:tcPr>
            <w:tcW w:w="131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535,515,703.25</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81.66</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6-12个月</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highlight w:val="yellow"/>
              </w:rPr>
            </w:pPr>
            <w:r w:rsidRPr="0010660E">
              <w:rPr>
                <w:rFonts w:asciiTheme="minorEastAsia" w:eastAsiaTheme="minorEastAsia" w:hAnsiTheme="minorEastAsia" w:cs="Arial"/>
                <w:color w:val="000000"/>
                <w:kern w:val="0"/>
                <w:sz w:val="16"/>
                <w:szCs w:val="16"/>
              </w:rPr>
              <w:t>5,598,962.70</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1.04</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highlight w:val="yellow"/>
              </w:rPr>
            </w:pPr>
            <w:r w:rsidRPr="0010660E">
              <w:rPr>
                <w:rFonts w:asciiTheme="minorEastAsia" w:eastAsiaTheme="minorEastAsia" w:hAnsiTheme="minorEastAsia" w:cs="Arial"/>
                <w:color w:val="000000"/>
                <w:kern w:val="0"/>
                <w:sz w:val="16"/>
                <w:szCs w:val="16"/>
              </w:rPr>
              <w:t>279,948.14</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20,626,137.08</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3.15</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1,031,306.85</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1年以内小计</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 xml:space="preserve">494,605,251.07 </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91.73</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279,948.14</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556,141,840.33</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84.81</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1,031,306.85</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1至2年</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5,365,243.93</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0.99</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536,524.39</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43,659,191.63</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6.6</w:t>
            </w:r>
            <w:r w:rsidRPr="0010660E">
              <w:rPr>
                <w:rFonts w:asciiTheme="minorEastAsia" w:eastAsiaTheme="minorEastAsia" w:hAnsiTheme="minorEastAsia" w:cs="Arial" w:hint="eastAsia"/>
                <w:color w:val="000000"/>
                <w:kern w:val="0"/>
                <w:sz w:val="16"/>
                <w:szCs w:val="16"/>
              </w:rPr>
              <w:t>5</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4,365,919.16</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2至3年</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22,497,896.67</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4.17</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highlight w:val="yellow"/>
              </w:rPr>
            </w:pPr>
            <w:r w:rsidRPr="0010660E">
              <w:rPr>
                <w:rFonts w:asciiTheme="minorEastAsia" w:eastAsiaTheme="minorEastAsia" w:hAnsiTheme="minorEastAsia" w:cs="Arial"/>
                <w:color w:val="000000"/>
                <w:kern w:val="0"/>
                <w:sz w:val="16"/>
                <w:szCs w:val="16"/>
              </w:rPr>
              <w:t>6,749,369.00</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5,521,200.00</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0.84</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1,656,360.01</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3至4年</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1,319,200.00</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0.24</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659,600.00</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4,752,350.00</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0.72</w:t>
            </w:r>
          </w:p>
        </w:tc>
        <w:tc>
          <w:tcPr>
            <w:tcW w:w="1330" w:type="dxa"/>
            <w:shd w:val="clear" w:color="auto" w:fill="auto"/>
            <w:vAlign w:val="center"/>
          </w:tcPr>
          <w:p w:rsidR="004E51B5" w:rsidRPr="0010660E" w:rsidRDefault="004E51B5" w:rsidP="0096199F">
            <w:pPr>
              <w:widowControl/>
              <w:autoSpaceDE w:val="0"/>
              <w:autoSpaceDN w:val="0"/>
              <w:spacing w:before="0" w:after="0"/>
              <w:ind w:firstLine="34"/>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2,376,175.00</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4至5年</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2,993,877.26</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0.56</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2,395,101.81</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1,606,750.00</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0.25</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1,285,400.00</w:t>
            </w:r>
          </w:p>
        </w:tc>
      </w:tr>
      <w:tr w:rsidR="004E51B5" w:rsidRPr="0010660E" w:rsidTr="0096199F">
        <w:trPr>
          <w:trHeight w:val="315"/>
        </w:trPr>
        <w:tc>
          <w:tcPr>
            <w:tcW w:w="166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5年以上</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12,444,298.51</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w:t>
            </w:r>
            <w:r w:rsidRPr="0010660E">
              <w:rPr>
                <w:rFonts w:asciiTheme="minorEastAsia" w:eastAsiaTheme="minorEastAsia" w:hAnsiTheme="minorEastAsia" w:cs="Arial" w:hint="eastAsia"/>
                <w:color w:val="000000"/>
                <w:kern w:val="0"/>
                <w:sz w:val="16"/>
                <w:szCs w:val="16"/>
              </w:rPr>
              <w:t>.</w:t>
            </w:r>
            <w:r w:rsidRPr="0010660E">
              <w:rPr>
                <w:rFonts w:asciiTheme="minorEastAsia" w:eastAsiaTheme="minorEastAsia" w:hAnsiTheme="minorEastAsia" w:cs="Arial"/>
                <w:color w:val="000000"/>
                <w:kern w:val="0"/>
                <w:sz w:val="16"/>
                <w:szCs w:val="16"/>
              </w:rPr>
              <w:t>31</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12,444,298.51</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44,106,598.20</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6.73</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Calibri" w:hint="eastAsia"/>
                <w:color w:val="000000"/>
                <w:kern w:val="0"/>
                <w:sz w:val="16"/>
                <w:szCs w:val="16"/>
              </w:rPr>
              <w:t>44,106,598.20</w:t>
            </w:r>
          </w:p>
        </w:tc>
      </w:tr>
      <w:tr w:rsidR="004E51B5" w:rsidRPr="0010660E" w:rsidTr="0096199F">
        <w:trPr>
          <w:trHeight w:val="315"/>
        </w:trPr>
        <w:tc>
          <w:tcPr>
            <w:tcW w:w="1662"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145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 xml:space="preserve">539,225,767.44 </w:t>
            </w:r>
          </w:p>
        </w:tc>
        <w:tc>
          <w:tcPr>
            <w:tcW w:w="82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w:t>
            </w:r>
          </w:p>
        </w:tc>
        <w:tc>
          <w:tcPr>
            <w:tcW w:w="1314" w:type="dxa"/>
            <w:shd w:val="clear" w:color="auto" w:fill="auto"/>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23,064,841.85</w:t>
            </w:r>
          </w:p>
        </w:tc>
        <w:tc>
          <w:tcPr>
            <w:tcW w:w="165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655,787,930.16</w:t>
            </w:r>
          </w:p>
        </w:tc>
        <w:tc>
          <w:tcPr>
            <w:tcW w:w="82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w:t>
            </w:r>
          </w:p>
        </w:tc>
        <w:tc>
          <w:tcPr>
            <w:tcW w:w="133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Calibri" w:hint="eastAsia"/>
                <w:color w:val="000000"/>
                <w:kern w:val="0"/>
                <w:sz w:val="16"/>
                <w:szCs w:val="16"/>
              </w:rPr>
              <w:t>54,821,759.22</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组合中，采用其他方法计提坏账准备的应收账款：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608"/>
        <w:gridCol w:w="1959"/>
        <w:gridCol w:w="1862"/>
      </w:tblGrid>
      <w:tr w:rsidR="004E51B5" w:rsidRPr="0010660E" w:rsidTr="0096199F">
        <w:trPr>
          <w:trHeight w:val="324"/>
        </w:trPr>
        <w:tc>
          <w:tcPr>
            <w:tcW w:w="166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组合名称</w:t>
            </w:r>
          </w:p>
        </w:tc>
        <w:tc>
          <w:tcPr>
            <w:tcW w:w="3592"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2016</w:t>
            </w:r>
            <w:r w:rsidRPr="0010660E">
              <w:rPr>
                <w:rFonts w:asciiTheme="minorEastAsia" w:eastAsiaTheme="minorEastAsia" w:hAnsiTheme="minorEastAsia" w:cs="Arial" w:hint="eastAsia"/>
                <w:color w:val="000000"/>
                <w:kern w:val="0"/>
                <w:sz w:val="20"/>
                <w:szCs w:val="20"/>
              </w:rPr>
              <w:t>年</w:t>
            </w:r>
          </w:p>
        </w:tc>
        <w:tc>
          <w:tcPr>
            <w:tcW w:w="3821"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2015</w:t>
            </w:r>
            <w:r w:rsidRPr="0010660E">
              <w:rPr>
                <w:rFonts w:asciiTheme="minorEastAsia" w:eastAsiaTheme="minorEastAsia" w:hAnsiTheme="minorEastAsia" w:cs="Arial" w:hint="eastAsia"/>
                <w:color w:val="000000"/>
                <w:kern w:val="0"/>
                <w:sz w:val="20"/>
                <w:szCs w:val="20"/>
              </w:rPr>
              <w:t>年</w:t>
            </w:r>
          </w:p>
        </w:tc>
      </w:tr>
      <w:tr w:rsidR="004E51B5" w:rsidRPr="0010660E" w:rsidTr="0096199F">
        <w:trPr>
          <w:trHeight w:val="324"/>
        </w:trPr>
        <w:tc>
          <w:tcPr>
            <w:tcW w:w="1668" w:type="dxa"/>
            <w:vMerge/>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p>
        </w:tc>
        <w:tc>
          <w:tcPr>
            <w:tcW w:w="198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账面余额</w:t>
            </w:r>
          </w:p>
        </w:tc>
        <w:tc>
          <w:tcPr>
            <w:tcW w:w="160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w:t>
            </w:r>
          </w:p>
        </w:tc>
        <w:tc>
          <w:tcPr>
            <w:tcW w:w="195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账面余额</w:t>
            </w:r>
          </w:p>
        </w:tc>
        <w:tc>
          <w:tcPr>
            <w:tcW w:w="186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w:t>
            </w:r>
          </w:p>
        </w:tc>
      </w:tr>
      <w:tr w:rsidR="004E51B5" w:rsidRPr="0010660E" w:rsidTr="0096199F">
        <w:trPr>
          <w:trHeight w:val="324"/>
        </w:trPr>
        <w:tc>
          <w:tcPr>
            <w:tcW w:w="1668" w:type="dxa"/>
            <w:shd w:val="clear" w:color="auto" w:fill="auto"/>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关联方应收账款计提坏账准备</w:t>
            </w:r>
          </w:p>
        </w:tc>
        <w:tc>
          <w:tcPr>
            <w:tcW w:w="19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175,411,547.86</w:t>
            </w:r>
          </w:p>
        </w:tc>
        <w:tc>
          <w:tcPr>
            <w:tcW w:w="16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195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168,371,684.39</w:t>
            </w:r>
          </w:p>
        </w:tc>
        <w:tc>
          <w:tcPr>
            <w:tcW w:w="186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b/>
          <w:bCs/>
          <w:snapToGrid w:val="0"/>
          <w:kern w:val="0"/>
          <w:sz w:val="24"/>
          <w:szCs w:val="24"/>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r w:rsidRPr="0010660E">
        <w:rPr>
          <w:rFonts w:asciiTheme="minorEastAsia" w:eastAsiaTheme="minorEastAsia" w:hAnsiTheme="minorEastAsia"/>
          <w:kern w:val="0"/>
          <w:sz w:val="21"/>
          <w:szCs w:val="21"/>
        </w:rPr>
        <w:t>12月31日，无单独金额重大并单独计提坏账准备的应收账款</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2015年12月31日</w:t>
      </w:r>
      <w:r w:rsidRPr="0010660E">
        <w:rPr>
          <w:rFonts w:asciiTheme="minorEastAsia" w:eastAsiaTheme="minorEastAsia" w:hAnsiTheme="minorEastAsia" w:hint="eastAsia"/>
          <w:kern w:val="0"/>
          <w:sz w:val="21"/>
          <w:szCs w:val="21"/>
        </w:rPr>
        <w:t>：无)。</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3</w:t>
      </w:r>
      <w:r w:rsidRPr="0010660E">
        <w:rPr>
          <w:rFonts w:asciiTheme="minorEastAsia" w:eastAsiaTheme="minorEastAsia" w:hAnsiTheme="minorEastAsia"/>
          <w:kern w:val="0"/>
          <w:sz w:val="21"/>
          <w:szCs w:val="21"/>
        </w:rPr>
        <w:t>)</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年度计提坏账准备人民币</w:t>
      </w:r>
      <w:r w:rsidRPr="0010660E">
        <w:rPr>
          <w:rFonts w:asciiTheme="minorEastAsia" w:eastAsiaTheme="minorEastAsia" w:hAnsiTheme="minorEastAsia"/>
          <w:kern w:val="0"/>
          <w:sz w:val="21"/>
          <w:szCs w:val="21"/>
        </w:rPr>
        <w:t>4,073,516.50</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4,235,654.20</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，转回坏账准备人民币</w:t>
      </w:r>
      <w:r w:rsidRPr="0010660E">
        <w:rPr>
          <w:rFonts w:asciiTheme="minorEastAsia" w:eastAsiaTheme="minorEastAsia" w:hAnsiTheme="minorEastAsia"/>
          <w:kern w:val="0"/>
          <w:sz w:val="21"/>
          <w:szCs w:val="21"/>
        </w:rPr>
        <w:t>1,163,419.90</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6,053,510.23</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于2016年度，核销坏账准备人民币</w:t>
      </w:r>
      <w:r w:rsidRPr="0010660E">
        <w:rPr>
          <w:rFonts w:asciiTheme="minorEastAsia" w:eastAsiaTheme="minorEastAsia" w:hAnsiTheme="minorEastAsia"/>
          <w:kern w:val="0"/>
          <w:sz w:val="21"/>
          <w:szCs w:val="21"/>
        </w:rPr>
        <w:t>36,822,830.24</w:t>
      </w:r>
      <w:r w:rsidRPr="0010660E">
        <w:rPr>
          <w:rFonts w:asciiTheme="minorEastAsia" w:eastAsiaTheme="minorEastAsia" w:hAnsiTheme="minorEastAsia" w:hint="eastAsia"/>
          <w:kern w:val="0"/>
          <w:sz w:val="21"/>
          <w:szCs w:val="21"/>
        </w:rPr>
        <w:t>元(2015年：人民币245,055.36元)。</w:t>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(5</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于2016年12月31日，应收账款前五名共计人民币</w:t>
      </w:r>
      <w:r w:rsidRPr="0010660E">
        <w:rPr>
          <w:rFonts w:asciiTheme="minorEastAsia" w:eastAsiaTheme="minorEastAsia" w:hAnsiTheme="minorEastAsia"/>
          <w:kern w:val="0"/>
          <w:sz w:val="21"/>
          <w:szCs w:val="21"/>
        </w:rPr>
        <w:t>544,518,789.11</w:t>
      </w:r>
      <w:r w:rsidRPr="0010660E">
        <w:rPr>
          <w:rFonts w:asciiTheme="minorEastAsia" w:eastAsiaTheme="minorEastAsia" w:hAnsiTheme="minorEastAsia" w:hint="eastAsia"/>
          <w:kern w:val="0"/>
          <w:sz w:val="21"/>
          <w:szCs w:val="21"/>
        </w:rPr>
        <w:t>元，占应收账款总额的</w:t>
      </w:r>
      <w:r w:rsidRPr="0010660E">
        <w:rPr>
          <w:rFonts w:asciiTheme="minorEastAsia" w:eastAsiaTheme="minorEastAsia" w:hAnsiTheme="minorEastAsia"/>
          <w:kern w:val="0"/>
          <w:sz w:val="21"/>
          <w:szCs w:val="21"/>
        </w:rPr>
        <w:t>35.59%</w:t>
      </w:r>
      <w:r w:rsidRPr="0010660E">
        <w:rPr>
          <w:rFonts w:asciiTheme="minorEastAsia" w:eastAsiaTheme="minorEastAsia" w:hAnsiTheme="minorEastAsia" w:hint="eastAsia"/>
          <w:kern w:val="0"/>
          <w:sz w:val="21"/>
          <w:szCs w:val="21"/>
        </w:rPr>
        <w:t>(2015年：人民币</w:t>
      </w:r>
      <w:r w:rsidRPr="0010660E">
        <w:rPr>
          <w:rFonts w:asciiTheme="minorEastAsia" w:eastAsiaTheme="minorEastAsia" w:hAnsiTheme="minorEastAsia"/>
          <w:kern w:val="0"/>
          <w:sz w:val="21"/>
          <w:szCs w:val="21"/>
        </w:rPr>
        <w:t>226,567,170.13</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cs="Arial" w:hint="eastAsia"/>
          <w:color w:val="000000"/>
          <w:kern w:val="0"/>
          <w:sz w:val="21"/>
          <w:szCs w:val="21"/>
        </w:rPr>
        <w:t>，</w:t>
      </w:r>
      <w:r w:rsidRPr="0010660E">
        <w:rPr>
          <w:rFonts w:asciiTheme="minorEastAsia" w:eastAsiaTheme="minorEastAsia" w:hAnsiTheme="minorEastAsia"/>
          <w:kern w:val="0"/>
          <w:sz w:val="21"/>
          <w:szCs w:val="21"/>
        </w:rPr>
        <w:t>占应收账款总额</w:t>
      </w:r>
      <w:r w:rsidRPr="0010660E">
        <w:rPr>
          <w:rFonts w:asciiTheme="minorEastAsia" w:eastAsiaTheme="minorEastAsia" w:hAnsiTheme="minorEastAsia" w:hint="eastAsia"/>
          <w:kern w:val="0"/>
          <w:sz w:val="21"/>
          <w:szCs w:val="21"/>
        </w:rPr>
        <w:t>的</w:t>
      </w:r>
      <w:r w:rsidRPr="0010660E">
        <w:rPr>
          <w:rFonts w:asciiTheme="minorEastAsia" w:eastAsiaTheme="minorEastAsia" w:hAnsiTheme="minorEastAsia"/>
          <w:kern w:val="0"/>
          <w:sz w:val="21"/>
          <w:szCs w:val="21"/>
        </w:rPr>
        <w:t>24.09%)</w:t>
      </w:r>
      <w:r w:rsidRPr="0010660E">
        <w:rPr>
          <w:rFonts w:asciiTheme="minorEastAsia" w:eastAsiaTheme="minorEastAsia" w:hAnsiTheme="minorEastAsia" w:hint="eastAsia"/>
          <w:kern w:val="0"/>
          <w:sz w:val="21"/>
          <w:szCs w:val="21"/>
        </w:rPr>
        <w:t>。</w:t>
      </w:r>
    </w:p>
    <w:p w:rsidR="004E51B5" w:rsidRPr="0010660E" w:rsidRDefault="004E51B5" w:rsidP="004E51B5">
      <w:pPr>
        <w:widowControl/>
        <w:overflowPunct w:val="0"/>
        <w:autoSpaceDE w:val="0"/>
        <w:autoSpaceDN w:val="0"/>
        <w:adjustRightInd w:val="0"/>
        <w:snapToGrid w:val="0"/>
        <w:spacing w:before="0" w:after="0"/>
        <w:ind w:left="336" w:hangingChars="160" w:hanging="336"/>
        <w:textAlignment w:val="bottom"/>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于2016年度，本集团无作为金融资产转移终止确认的应收账款(2015年：无)。</w:t>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tab/>
      </w: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4</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预付款项</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4E51B5" w:rsidP="004E51B5">
      <w:pPr>
        <w:widowControl/>
        <w:overflowPunct w:val="0"/>
        <w:autoSpaceDE w:val="0"/>
        <w:autoSpaceDN w:val="0"/>
        <w:adjustRightInd w:val="0"/>
        <w:snapToGrid w:val="0"/>
        <w:spacing w:before="0" w:after="0"/>
        <w:ind w:left="741"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预付款项按账龄列示如下：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2268"/>
        <w:gridCol w:w="1596"/>
        <w:gridCol w:w="1987"/>
        <w:gridCol w:w="1414"/>
      </w:tblGrid>
      <w:tr w:rsidR="004E51B5" w:rsidRPr="0010660E" w:rsidTr="0096199F">
        <w:trPr>
          <w:trHeight w:val="270"/>
        </w:trPr>
        <w:tc>
          <w:tcPr>
            <w:tcW w:w="180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账龄</w:t>
            </w:r>
          </w:p>
        </w:tc>
        <w:tc>
          <w:tcPr>
            <w:tcW w:w="3864"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2016</w:t>
            </w:r>
            <w:r w:rsidRPr="0010660E">
              <w:rPr>
                <w:rFonts w:asciiTheme="minorEastAsia" w:eastAsiaTheme="minorEastAsia" w:hAnsiTheme="minorEastAsia" w:cs="Arial" w:hint="eastAsia"/>
                <w:color w:val="000000"/>
                <w:kern w:val="0"/>
                <w:sz w:val="21"/>
                <w:szCs w:val="21"/>
              </w:rPr>
              <w:t>年</w:t>
            </w:r>
          </w:p>
        </w:tc>
        <w:tc>
          <w:tcPr>
            <w:tcW w:w="3401"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2015</w:t>
            </w:r>
            <w:r w:rsidRPr="0010660E">
              <w:rPr>
                <w:rFonts w:asciiTheme="minorEastAsia" w:eastAsiaTheme="minorEastAsia" w:hAnsiTheme="minorEastAsia" w:cs="Arial" w:hint="eastAsia"/>
                <w:color w:val="000000"/>
                <w:kern w:val="0"/>
                <w:sz w:val="21"/>
                <w:szCs w:val="21"/>
              </w:rPr>
              <w:t>年</w:t>
            </w:r>
          </w:p>
        </w:tc>
      </w:tr>
      <w:tr w:rsidR="004E51B5" w:rsidRPr="0010660E" w:rsidTr="0096199F">
        <w:trPr>
          <w:trHeight w:val="270"/>
        </w:trPr>
        <w:tc>
          <w:tcPr>
            <w:tcW w:w="1802"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p>
        </w:tc>
        <w:tc>
          <w:tcPr>
            <w:tcW w:w="226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金额</w:t>
            </w:r>
          </w:p>
        </w:tc>
        <w:tc>
          <w:tcPr>
            <w:tcW w:w="159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比例(%)</w:t>
            </w:r>
          </w:p>
        </w:tc>
        <w:tc>
          <w:tcPr>
            <w:tcW w:w="198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金额</w:t>
            </w:r>
          </w:p>
        </w:tc>
        <w:tc>
          <w:tcPr>
            <w:tcW w:w="141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比例(%)</w:t>
            </w:r>
          </w:p>
        </w:tc>
      </w:tr>
      <w:tr w:rsidR="004E51B5" w:rsidRPr="0010660E" w:rsidTr="0096199F">
        <w:trPr>
          <w:trHeight w:val="270"/>
        </w:trPr>
        <w:tc>
          <w:tcPr>
            <w:tcW w:w="180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1年以内</w:t>
            </w:r>
          </w:p>
        </w:tc>
        <w:tc>
          <w:tcPr>
            <w:tcW w:w="2268"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1,045,305,366.57</w:t>
            </w:r>
          </w:p>
        </w:tc>
        <w:tc>
          <w:tcPr>
            <w:tcW w:w="1596"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98.54</w:t>
            </w:r>
          </w:p>
        </w:tc>
        <w:tc>
          <w:tcPr>
            <w:tcW w:w="1987" w:type="dxa"/>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845,113,206.6</w:t>
            </w:r>
            <w:r w:rsidRPr="0010660E">
              <w:rPr>
                <w:rFonts w:asciiTheme="minorEastAsia" w:eastAsiaTheme="minorEastAsia" w:hAnsiTheme="minorEastAsia" w:cs="Arial" w:hint="eastAsia"/>
                <w:color w:val="000000"/>
                <w:kern w:val="0"/>
                <w:sz w:val="21"/>
                <w:szCs w:val="21"/>
              </w:rPr>
              <w:t>1</w:t>
            </w:r>
          </w:p>
        </w:tc>
        <w:tc>
          <w:tcPr>
            <w:tcW w:w="141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99.</w:t>
            </w:r>
            <w:r w:rsidRPr="0010660E">
              <w:rPr>
                <w:rFonts w:asciiTheme="minorEastAsia" w:eastAsiaTheme="minorEastAsia" w:hAnsiTheme="minorEastAsia" w:cs="Arial" w:hint="eastAsia"/>
                <w:color w:val="000000"/>
                <w:kern w:val="0"/>
                <w:sz w:val="21"/>
                <w:szCs w:val="21"/>
              </w:rPr>
              <w:t>19</w:t>
            </w:r>
          </w:p>
        </w:tc>
      </w:tr>
      <w:tr w:rsidR="004E51B5" w:rsidRPr="0010660E" w:rsidTr="0096199F">
        <w:trPr>
          <w:trHeight w:val="270"/>
        </w:trPr>
        <w:tc>
          <w:tcPr>
            <w:tcW w:w="180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1至2年</w:t>
            </w:r>
          </w:p>
        </w:tc>
        <w:tc>
          <w:tcPr>
            <w:tcW w:w="2268"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14,675,385.03</w:t>
            </w:r>
          </w:p>
        </w:tc>
        <w:tc>
          <w:tcPr>
            <w:tcW w:w="1596"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1.38</w:t>
            </w:r>
          </w:p>
        </w:tc>
        <w:tc>
          <w:tcPr>
            <w:tcW w:w="1987" w:type="dxa"/>
            <w:shd w:val="clear" w:color="auto" w:fill="auto"/>
          </w:tcPr>
          <w:p w:rsidR="004E51B5" w:rsidRPr="0010660E" w:rsidRDefault="004E51B5" w:rsidP="0096199F">
            <w:pPr>
              <w:widowControl/>
              <w:autoSpaceDE w:val="0"/>
              <w:autoSpaceDN w:val="0"/>
              <w:spacing w:before="0" w:after="0"/>
              <w:ind w:firstLine="39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5,057,781.43</w:t>
            </w:r>
          </w:p>
        </w:tc>
        <w:tc>
          <w:tcPr>
            <w:tcW w:w="141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0.</w:t>
            </w:r>
            <w:r w:rsidRPr="0010660E">
              <w:rPr>
                <w:rFonts w:asciiTheme="minorEastAsia" w:eastAsiaTheme="minorEastAsia" w:hAnsiTheme="minorEastAsia" w:cs="Arial" w:hint="eastAsia"/>
                <w:color w:val="000000"/>
                <w:kern w:val="0"/>
                <w:sz w:val="21"/>
                <w:szCs w:val="21"/>
              </w:rPr>
              <w:t>59</w:t>
            </w:r>
          </w:p>
        </w:tc>
      </w:tr>
      <w:tr w:rsidR="004E51B5" w:rsidRPr="0010660E" w:rsidTr="0096199F">
        <w:trPr>
          <w:trHeight w:val="270"/>
        </w:trPr>
        <w:tc>
          <w:tcPr>
            <w:tcW w:w="180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2至3年</w:t>
            </w:r>
          </w:p>
        </w:tc>
        <w:tc>
          <w:tcPr>
            <w:tcW w:w="2268"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w:t>
            </w:r>
          </w:p>
        </w:tc>
        <w:tc>
          <w:tcPr>
            <w:tcW w:w="1596"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w:t>
            </w:r>
          </w:p>
        </w:tc>
        <w:tc>
          <w:tcPr>
            <w:tcW w:w="198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1,215,374.60</w:t>
            </w:r>
          </w:p>
        </w:tc>
        <w:tc>
          <w:tcPr>
            <w:tcW w:w="141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0.1</w:t>
            </w:r>
            <w:r w:rsidRPr="0010660E">
              <w:rPr>
                <w:rFonts w:asciiTheme="minorEastAsia" w:eastAsiaTheme="minorEastAsia" w:hAnsiTheme="minorEastAsia" w:cs="Arial" w:hint="eastAsia"/>
                <w:color w:val="000000"/>
                <w:kern w:val="0"/>
                <w:sz w:val="21"/>
                <w:szCs w:val="21"/>
              </w:rPr>
              <w:t>4</w:t>
            </w:r>
          </w:p>
        </w:tc>
      </w:tr>
      <w:tr w:rsidR="004E51B5" w:rsidRPr="0010660E" w:rsidTr="0096199F">
        <w:trPr>
          <w:trHeight w:val="270"/>
        </w:trPr>
        <w:tc>
          <w:tcPr>
            <w:tcW w:w="180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3年以上</w:t>
            </w:r>
          </w:p>
        </w:tc>
        <w:tc>
          <w:tcPr>
            <w:tcW w:w="2268"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829,141.15</w:t>
            </w:r>
          </w:p>
        </w:tc>
        <w:tc>
          <w:tcPr>
            <w:tcW w:w="1596"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0.08</w:t>
            </w:r>
          </w:p>
        </w:tc>
        <w:tc>
          <w:tcPr>
            <w:tcW w:w="198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685,431.90</w:t>
            </w:r>
          </w:p>
        </w:tc>
        <w:tc>
          <w:tcPr>
            <w:tcW w:w="141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0.0</w:t>
            </w:r>
            <w:r w:rsidRPr="0010660E">
              <w:rPr>
                <w:rFonts w:asciiTheme="minorEastAsia" w:eastAsiaTheme="minorEastAsia" w:hAnsiTheme="minorEastAsia" w:cs="Arial" w:hint="eastAsia"/>
                <w:color w:val="000000"/>
                <w:kern w:val="0"/>
                <w:sz w:val="21"/>
                <w:szCs w:val="21"/>
              </w:rPr>
              <w:t>8</w:t>
            </w:r>
          </w:p>
        </w:tc>
      </w:tr>
      <w:tr w:rsidR="004E51B5" w:rsidRPr="0010660E" w:rsidTr="0096199F">
        <w:trPr>
          <w:trHeight w:val="270"/>
        </w:trPr>
        <w:tc>
          <w:tcPr>
            <w:tcW w:w="1802"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合计</w:t>
            </w:r>
          </w:p>
        </w:tc>
        <w:tc>
          <w:tcPr>
            <w:tcW w:w="2268"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1,060,809,892.75</w:t>
            </w:r>
          </w:p>
        </w:tc>
        <w:tc>
          <w:tcPr>
            <w:tcW w:w="1596" w:type="dxa"/>
            <w:shd w:val="clear" w:color="auto" w:fill="auto"/>
            <w:vAlign w:val="bottom"/>
          </w:tcPr>
          <w:p w:rsidR="004E51B5" w:rsidRPr="0010660E" w:rsidRDefault="004E51B5" w:rsidP="0096199F">
            <w:pPr>
              <w:widowControl/>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100.00</w:t>
            </w:r>
          </w:p>
        </w:tc>
        <w:tc>
          <w:tcPr>
            <w:tcW w:w="198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852,071,794.5</w:t>
            </w:r>
            <w:r w:rsidRPr="0010660E">
              <w:rPr>
                <w:rFonts w:asciiTheme="minorEastAsia" w:eastAsiaTheme="minorEastAsia" w:hAnsiTheme="minorEastAsia" w:cs="Arial" w:hint="eastAsia"/>
                <w:color w:val="000000"/>
                <w:kern w:val="0"/>
                <w:sz w:val="21"/>
                <w:szCs w:val="21"/>
              </w:rPr>
              <w:t>4</w:t>
            </w:r>
          </w:p>
        </w:tc>
        <w:tc>
          <w:tcPr>
            <w:tcW w:w="141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100.00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b/>
          <w:bCs/>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41"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2)</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r w:rsidRPr="0010660E">
        <w:rPr>
          <w:rFonts w:asciiTheme="minorEastAsia" w:eastAsiaTheme="minorEastAsia" w:hAnsiTheme="minorEastAsia"/>
          <w:kern w:val="0"/>
          <w:sz w:val="21"/>
          <w:szCs w:val="21"/>
        </w:rPr>
        <w:t>12</w:t>
      </w:r>
      <w:r w:rsidRPr="0010660E">
        <w:rPr>
          <w:rFonts w:asciiTheme="minorEastAsia" w:eastAsiaTheme="minorEastAsia" w:hAnsiTheme="minorEastAsia" w:hint="eastAsia"/>
          <w:kern w:val="0"/>
          <w:sz w:val="21"/>
          <w:szCs w:val="21"/>
        </w:rPr>
        <w:t>月</w:t>
      </w:r>
      <w:r w:rsidRPr="0010660E">
        <w:rPr>
          <w:rFonts w:asciiTheme="minorEastAsia" w:eastAsiaTheme="minorEastAsia" w:hAnsiTheme="minorEastAsia"/>
          <w:kern w:val="0"/>
          <w:sz w:val="21"/>
          <w:szCs w:val="21"/>
        </w:rPr>
        <w:t>31</w:t>
      </w:r>
      <w:r w:rsidRPr="0010660E">
        <w:rPr>
          <w:rFonts w:asciiTheme="minorEastAsia" w:eastAsiaTheme="minorEastAsia" w:hAnsiTheme="minorEastAsia" w:hint="eastAsia"/>
          <w:kern w:val="0"/>
          <w:sz w:val="21"/>
          <w:szCs w:val="21"/>
        </w:rPr>
        <w:t>日，预付款项前五名共计人民币</w:t>
      </w:r>
      <w:r w:rsidRPr="0010660E">
        <w:rPr>
          <w:rFonts w:asciiTheme="minorEastAsia" w:eastAsiaTheme="minorEastAsia" w:hAnsiTheme="minorEastAsia"/>
          <w:kern w:val="0"/>
          <w:sz w:val="21"/>
          <w:szCs w:val="21"/>
        </w:rPr>
        <w:t>867,935,898.74</w:t>
      </w:r>
      <w:r w:rsidRPr="0010660E">
        <w:rPr>
          <w:rFonts w:asciiTheme="minorEastAsia" w:eastAsiaTheme="minorEastAsia" w:hAnsiTheme="minorEastAsia" w:hint="eastAsia"/>
          <w:kern w:val="0"/>
          <w:sz w:val="21"/>
          <w:szCs w:val="21"/>
        </w:rPr>
        <w:t>元，占预付账款总额的</w:t>
      </w:r>
      <w:r w:rsidRPr="0010660E">
        <w:rPr>
          <w:rFonts w:asciiTheme="minorEastAsia" w:eastAsiaTheme="minorEastAsia" w:hAnsiTheme="minorEastAsia"/>
          <w:kern w:val="0"/>
          <w:sz w:val="21"/>
          <w:szCs w:val="21"/>
        </w:rPr>
        <w:t>81.82%(2015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651,298,713.35</w:t>
      </w:r>
      <w:r w:rsidRPr="0010660E">
        <w:rPr>
          <w:rFonts w:asciiTheme="minorEastAsia" w:eastAsiaTheme="minorEastAsia" w:hAnsiTheme="minorEastAsia" w:hint="eastAsia"/>
          <w:kern w:val="0"/>
          <w:sz w:val="21"/>
          <w:szCs w:val="21"/>
        </w:rPr>
        <w:t>元，占预付账款总额比例</w:t>
      </w:r>
      <w:r w:rsidRPr="0010660E">
        <w:rPr>
          <w:rFonts w:asciiTheme="minorEastAsia" w:eastAsiaTheme="minorEastAsia" w:hAnsiTheme="minorEastAsia"/>
          <w:kern w:val="0"/>
          <w:sz w:val="21"/>
          <w:szCs w:val="21"/>
        </w:rPr>
        <w:t>76.44%)</w:t>
      </w:r>
      <w:r w:rsidRPr="0010660E">
        <w:rPr>
          <w:rFonts w:asciiTheme="minorEastAsia" w:eastAsiaTheme="minorEastAsia" w:hAnsiTheme="minorEastAsia" w:hint="eastAsia"/>
          <w:kern w:val="0"/>
          <w:sz w:val="21"/>
          <w:szCs w:val="21"/>
        </w:rPr>
        <w:t>。</w:t>
      </w:r>
    </w:p>
    <w:p w:rsidR="004E51B5" w:rsidRPr="0010660E" w:rsidRDefault="004E51B5" w:rsidP="004E51B5">
      <w:pPr>
        <w:widowControl/>
        <w:spacing w:before="0" w:after="0"/>
        <w:jc w:val="left"/>
        <w:rPr>
          <w:rFonts w:asciiTheme="minorEastAsia" w:eastAsiaTheme="minorEastAsia" w:hAnsiTheme="minorEastAsia"/>
          <w:kern w:val="0"/>
          <w:sz w:val="24"/>
          <w:szCs w:val="24"/>
        </w:rPr>
      </w:pPr>
      <w:r w:rsidRPr="0010660E">
        <w:rPr>
          <w:rFonts w:asciiTheme="minorEastAsia" w:eastAsiaTheme="minorEastAsia" w:hAnsiTheme="minorEastAsia" w:cs="Arial"/>
          <w:snapToGrid w:val="0"/>
          <w:kern w:val="0"/>
          <w:sz w:val="24"/>
          <w:szCs w:val="24"/>
        </w:rPr>
        <w:tab/>
      </w:r>
      <w:r w:rsidRPr="0010660E">
        <w:rPr>
          <w:rFonts w:asciiTheme="minorEastAsia" w:eastAsiaTheme="minorEastAsia" w:hAnsiTheme="minorEastAsia" w:cs="Arial"/>
          <w:snapToGrid w:val="0"/>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应收利息</w:t>
      </w:r>
    </w:p>
    <w:p w:rsidR="004E51B5" w:rsidRPr="0010660E" w:rsidRDefault="004E51B5" w:rsidP="004E51B5">
      <w:pPr>
        <w:widowControl/>
        <w:spacing w:before="0" w:after="0"/>
        <w:jc w:val="left"/>
        <w:rPr>
          <w:rFonts w:asciiTheme="minorEastAsia" w:eastAsiaTheme="minorEastAsia" w:hAnsiTheme="minorEastAsia"/>
          <w:kern w:val="0"/>
          <w:sz w:val="24"/>
          <w:szCs w:val="21"/>
        </w:rPr>
      </w:pPr>
    </w:p>
    <w:tbl>
      <w:tblPr>
        <w:tblW w:w="907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3710"/>
        <w:gridCol w:w="3401"/>
      </w:tblGrid>
      <w:tr w:rsidR="004E51B5" w:rsidRPr="0010660E" w:rsidTr="0096199F">
        <w:trPr>
          <w:trHeight w:val="270"/>
        </w:trPr>
        <w:tc>
          <w:tcPr>
            <w:tcW w:w="1960"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项目</w:t>
            </w:r>
          </w:p>
        </w:tc>
        <w:tc>
          <w:tcPr>
            <w:tcW w:w="371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2016</w:t>
            </w:r>
            <w:r w:rsidRPr="0010660E">
              <w:rPr>
                <w:rFonts w:asciiTheme="minorEastAsia" w:eastAsiaTheme="minorEastAsia" w:hAnsiTheme="minorEastAsia" w:cs="Arial" w:hint="eastAsia"/>
                <w:color w:val="000000"/>
                <w:kern w:val="0"/>
                <w:sz w:val="21"/>
                <w:szCs w:val="21"/>
              </w:rPr>
              <w:t>年</w:t>
            </w:r>
          </w:p>
        </w:tc>
        <w:tc>
          <w:tcPr>
            <w:tcW w:w="340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2015</w:t>
            </w:r>
            <w:r w:rsidRPr="0010660E">
              <w:rPr>
                <w:rFonts w:asciiTheme="minorEastAsia" w:eastAsiaTheme="minorEastAsia" w:hAnsiTheme="minorEastAsia" w:cs="Arial" w:hint="eastAsia"/>
                <w:color w:val="000000"/>
                <w:kern w:val="0"/>
                <w:sz w:val="21"/>
                <w:szCs w:val="21"/>
              </w:rPr>
              <w:t>年</w:t>
            </w:r>
          </w:p>
        </w:tc>
      </w:tr>
      <w:tr w:rsidR="004E51B5" w:rsidRPr="0010660E" w:rsidTr="0096199F">
        <w:trPr>
          <w:trHeight w:val="270"/>
        </w:trPr>
        <w:tc>
          <w:tcPr>
            <w:tcW w:w="1960"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定期存款</w:t>
            </w:r>
          </w:p>
        </w:tc>
        <w:tc>
          <w:tcPr>
            <w:tcW w:w="37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19,318,138.89</w:t>
            </w:r>
          </w:p>
        </w:tc>
        <w:tc>
          <w:tcPr>
            <w:tcW w:w="340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15,295,866.67</w:t>
            </w:r>
          </w:p>
        </w:tc>
      </w:tr>
    </w:tbl>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6</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应收股利</w:t>
      </w:r>
    </w:p>
    <w:p w:rsidR="004E51B5" w:rsidRPr="0010660E" w:rsidRDefault="004E51B5" w:rsidP="004E51B5">
      <w:pPr>
        <w:widowControl/>
        <w:spacing w:before="0" w:after="0"/>
        <w:jc w:val="left"/>
        <w:rPr>
          <w:rFonts w:asciiTheme="minorEastAsia" w:eastAsiaTheme="minorEastAsia" w:hAnsiTheme="minorEastAsia"/>
          <w:kern w:val="0"/>
          <w:sz w:val="24"/>
          <w:szCs w:val="21"/>
        </w:rPr>
      </w:pPr>
    </w:p>
    <w:tbl>
      <w:tblPr>
        <w:tblW w:w="907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3710"/>
        <w:gridCol w:w="3401"/>
      </w:tblGrid>
      <w:tr w:rsidR="004E51B5" w:rsidRPr="0010660E" w:rsidTr="0096199F">
        <w:trPr>
          <w:trHeight w:val="270"/>
        </w:trPr>
        <w:tc>
          <w:tcPr>
            <w:tcW w:w="1960"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hint="eastAsia"/>
                <w:kern w:val="0"/>
                <w:sz w:val="21"/>
                <w:szCs w:val="21"/>
              </w:rPr>
              <w:t>单位名称</w:t>
            </w:r>
          </w:p>
        </w:tc>
        <w:tc>
          <w:tcPr>
            <w:tcW w:w="371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2016年</w:t>
            </w:r>
          </w:p>
        </w:tc>
        <w:tc>
          <w:tcPr>
            <w:tcW w:w="340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2015年</w:t>
            </w:r>
          </w:p>
        </w:tc>
      </w:tr>
      <w:tr w:rsidR="004E51B5" w:rsidRPr="0010660E" w:rsidTr="0096199F">
        <w:trPr>
          <w:trHeight w:val="270"/>
        </w:trPr>
        <w:tc>
          <w:tcPr>
            <w:tcW w:w="1960" w:type="dxa"/>
            <w:shd w:val="clear" w:color="auto" w:fill="auto"/>
            <w:vAlign w:val="center"/>
          </w:tcPr>
          <w:p w:rsidR="004E51B5" w:rsidRPr="0010660E" w:rsidRDefault="004E51B5" w:rsidP="0096199F">
            <w:pPr>
              <w:widowControl/>
              <w:autoSpaceDE w:val="0"/>
              <w:autoSpaceDN w:val="0"/>
              <w:spacing w:before="0" w:after="0"/>
              <w:ind w:left="210" w:hangingChars="100" w:hanging="21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长安福特马自达发动机有限公司</w:t>
            </w:r>
          </w:p>
        </w:tc>
        <w:tc>
          <w:tcPr>
            <w:tcW w:w="371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w:t>
            </w:r>
          </w:p>
        </w:tc>
        <w:tc>
          <w:tcPr>
            <w:tcW w:w="340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23,684,883.31</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i/>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7</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其他应收款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spacing w:before="0" w:after="0"/>
        <w:ind w:right="282"/>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其他应收款按账龄分析如下：</w:t>
      </w:r>
    </w:p>
    <w:p w:rsidR="004E51B5" w:rsidRPr="0010660E" w:rsidRDefault="004E51B5" w:rsidP="004E51B5">
      <w:pPr>
        <w:widowControl/>
        <w:tabs>
          <w:tab w:val="left" w:pos="728"/>
        </w:tabs>
        <w:autoSpaceDE w:val="0"/>
        <w:autoSpaceDN w:val="0"/>
        <w:spacing w:before="0" w:after="0"/>
        <w:ind w:right="282"/>
        <w:jc w:val="left"/>
        <w:rPr>
          <w:rFonts w:asciiTheme="minorEastAsia" w:eastAsiaTheme="minorEastAsia" w:hAnsiTheme="minorEastAsia"/>
          <w:kern w:val="0"/>
          <w:sz w:val="21"/>
          <w:szCs w:val="21"/>
        </w:rPr>
      </w:pPr>
    </w:p>
    <w:tbl>
      <w:tblPr>
        <w:tblW w:w="49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42"/>
        <w:gridCol w:w="3655"/>
        <w:gridCol w:w="3486"/>
      </w:tblGrid>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hint="eastAsia"/>
                <w:kern w:val="0"/>
                <w:sz w:val="20"/>
                <w:szCs w:val="20"/>
              </w:rPr>
              <w:t>账龄</w:t>
            </w:r>
          </w:p>
        </w:tc>
        <w:tc>
          <w:tcPr>
            <w:tcW w:w="2012"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2016年</w:t>
            </w:r>
          </w:p>
        </w:tc>
        <w:tc>
          <w:tcPr>
            <w:tcW w:w="1919"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2015年</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1年以内</w:t>
            </w:r>
          </w:p>
        </w:tc>
        <w:tc>
          <w:tcPr>
            <w:tcW w:w="2012"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881,313,434.68</w:t>
            </w: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983,626,145.56</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1年至2年</w:t>
            </w:r>
          </w:p>
        </w:tc>
        <w:tc>
          <w:tcPr>
            <w:tcW w:w="2012"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509,128,687.52</w:t>
            </w: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2,665,379.79</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2年至3年</w:t>
            </w:r>
          </w:p>
        </w:tc>
        <w:tc>
          <w:tcPr>
            <w:tcW w:w="2012"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645,632.94</w:t>
            </w: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912,249.94</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3年以上</w:t>
            </w:r>
          </w:p>
        </w:tc>
        <w:tc>
          <w:tcPr>
            <w:tcW w:w="2012"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16,431,705.62</w:t>
            </w: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18,542,901.26</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012"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1,407,519,460.76</w:t>
            </w: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1,005,746,676.55</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2012" w:type="pct"/>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坏账准备</w:t>
            </w:r>
          </w:p>
        </w:tc>
        <w:tc>
          <w:tcPr>
            <w:tcW w:w="2012" w:type="pct"/>
          </w:tcPr>
          <w:p w:rsidR="004E51B5" w:rsidRPr="0010660E" w:rsidRDefault="004E51B5" w:rsidP="0096199F">
            <w:pPr>
              <w:widowControl/>
              <w:autoSpaceDE w:val="0"/>
              <w:autoSpaceDN w:val="0"/>
              <w:spacing w:before="0" w:after="0"/>
              <w:ind w:right="-94"/>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(4,120,282.27)</w:t>
            </w:r>
          </w:p>
        </w:tc>
        <w:tc>
          <w:tcPr>
            <w:tcW w:w="1919" w:type="pct"/>
          </w:tcPr>
          <w:p w:rsidR="004E51B5" w:rsidRPr="0010660E" w:rsidRDefault="004E51B5" w:rsidP="0096199F">
            <w:pPr>
              <w:tabs>
                <w:tab w:val="decimal" w:pos="945"/>
              </w:tabs>
              <w:autoSpaceDE w:val="0"/>
              <w:autoSpaceDN w:val="0"/>
              <w:spacing w:before="0" w:after="0"/>
              <w:ind w:right="-106"/>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(4,261,431.15)</w:t>
            </w:r>
          </w:p>
        </w:tc>
      </w:tr>
      <w:tr w:rsidR="004E51B5" w:rsidRPr="0010660E" w:rsidTr="0096199F">
        <w:tc>
          <w:tcPr>
            <w:tcW w:w="1069"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p>
        </w:tc>
        <w:tc>
          <w:tcPr>
            <w:tcW w:w="2012" w:type="pct"/>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1,403,399,178.49</w:t>
            </w:r>
          </w:p>
        </w:tc>
        <w:tc>
          <w:tcPr>
            <w:tcW w:w="1919"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1,001,485,245.40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其他应收款坏账准备的变动如下：</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379"/>
        <w:gridCol w:w="1459"/>
        <w:gridCol w:w="1313"/>
        <w:gridCol w:w="1211"/>
        <w:gridCol w:w="1588"/>
        <w:gridCol w:w="1317"/>
      </w:tblGrid>
      <w:tr w:rsidR="004E51B5" w:rsidRPr="0010660E" w:rsidTr="0096199F">
        <w:trPr>
          <w:trHeight w:val="270"/>
        </w:trPr>
        <w:tc>
          <w:tcPr>
            <w:tcW w:w="814"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379"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年初余额</w:t>
            </w:r>
          </w:p>
        </w:tc>
        <w:tc>
          <w:tcPr>
            <w:tcW w:w="1459"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本年计提</w:t>
            </w:r>
          </w:p>
        </w:tc>
        <w:tc>
          <w:tcPr>
            <w:tcW w:w="4112" w:type="dxa"/>
            <w:gridSpan w:val="3"/>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本年减少</w:t>
            </w:r>
          </w:p>
        </w:tc>
        <w:tc>
          <w:tcPr>
            <w:tcW w:w="1317"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年末余额</w:t>
            </w:r>
          </w:p>
        </w:tc>
      </w:tr>
      <w:tr w:rsidR="004E51B5" w:rsidRPr="0010660E" w:rsidTr="0096199F">
        <w:trPr>
          <w:trHeight w:val="270"/>
        </w:trPr>
        <w:tc>
          <w:tcPr>
            <w:tcW w:w="814"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379"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459"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313"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转回</w:t>
            </w:r>
          </w:p>
        </w:tc>
        <w:tc>
          <w:tcPr>
            <w:tcW w:w="1211"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转销</w:t>
            </w:r>
          </w:p>
        </w:tc>
        <w:tc>
          <w:tcPr>
            <w:tcW w:w="158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核销</w:t>
            </w:r>
          </w:p>
        </w:tc>
        <w:tc>
          <w:tcPr>
            <w:tcW w:w="1317"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r>
      <w:tr w:rsidR="004E51B5" w:rsidRPr="0010660E" w:rsidTr="0096199F">
        <w:trPr>
          <w:trHeight w:val="270"/>
        </w:trPr>
        <w:tc>
          <w:tcPr>
            <w:tcW w:w="814"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2016</w:t>
            </w:r>
            <w:r w:rsidRPr="0010660E">
              <w:rPr>
                <w:rFonts w:asciiTheme="minorEastAsia" w:eastAsiaTheme="minorEastAsia" w:hAnsiTheme="minorEastAsia" w:cs="Arial" w:hint="eastAsia"/>
                <w:color w:val="000000"/>
                <w:kern w:val="0"/>
              </w:rPr>
              <w:t>年</w:t>
            </w:r>
          </w:p>
        </w:tc>
        <w:tc>
          <w:tcPr>
            <w:tcW w:w="1379"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4,261,431.15</w:t>
            </w:r>
          </w:p>
        </w:tc>
        <w:tc>
          <w:tcPr>
            <w:tcW w:w="1459"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1,190,098.91</w:t>
            </w:r>
          </w:p>
        </w:tc>
        <w:tc>
          <w:tcPr>
            <w:tcW w:w="1313"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145,673.79</w:t>
            </w:r>
          </w:p>
        </w:tc>
        <w:tc>
          <w:tcPr>
            <w:tcW w:w="1211"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8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1,185,574.00</w:t>
            </w:r>
          </w:p>
        </w:tc>
        <w:tc>
          <w:tcPr>
            <w:tcW w:w="131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4,120,282.27</w:t>
            </w:r>
          </w:p>
        </w:tc>
      </w:tr>
      <w:tr w:rsidR="004E51B5" w:rsidRPr="0010660E" w:rsidTr="0096199F">
        <w:trPr>
          <w:trHeight w:val="270"/>
        </w:trPr>
        <w:tc>
          <w:tcPr>
            <w:tcW w:w="814"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2015</w:t>
            </w:r>
            <w:r w:rsidRPr="0010660E">
              <w:rPr>
                <w:rFonts w:asciiTheme="minorEastAsia" w:eastAsiaTheme="minorEastAsia" w:hAnsiTheme="minorEastAsia" w:cs="Arial" w:hint="eastAsia"/>
                <w:color w:val="000000"/>
                <w:kern w:val="0"/>
              </w:rPr>
              <w:t>年</w:t>
            </w:r>
          </w:p>
        </w:tc>
        <w:tc>
          <w:tcPr>
            <w:tcW w:w="1379"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4,370,480.35</w:t>
            </w:r>
          </w:p>
        </w:tc>
        <w:tc>
          <w:tcPr>
            <w:tcW w:w="1459"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117,953.66</w:t>
            </w:r>
          </w:p>
        </w:tc>
        <w:tc>
          <w:tcPr>
            <w:tcW w:w="1313"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222,002.86</w:t>
            </w:r>
          </w:p>
        </w:tc>
        <w:tc>
          <w:tcPr>
            <w:tcW w:w="1211"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8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5,000.00</w:t>
            </w:r>
          </w:p>
        </w:tc>
        <w:tc>
          <w:tcPr>
            <w:tcW w:w="131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4,261,431.15</w:t>
            </w:r>
          </w:p>
        </w:tc>
      </w:tr>
    </w:tbl>
    <w:p w:rsidR="004E51B5" w:rsidRPr="0010660E" w:rsidRDefault="004E51B5" w:rsidP="004E51B5">
      <w:pPr>
        <w:widowControl/>
        <w:tabs>
          <w:tab w:val="decimal" w:pos="5528"/>
          <w:tab w:val="right" w:pos="7349"/>
          <w:tab w:val="decimal" w:pos="7796"/>
          <w:tab w:val="right" w:pos="9611"/>
        </w:tabs>
        <w:autoSpaceDE w:val="0"/>
        <w:autoSpaceDN w:val="0"/>
        <w:snapToGrid w:val="0"/>
        <w:spacing w:before="0" w:after="0"/>
        <w:ind w:left="284" w:right="-113"/>
        <w:jc w:val="left"/>
        <w:textAlignment w:val="bottom"/>
        <w:rPr>
          <w:rFonts w:asciiTheme="minorEastAsia" w:eastAsiaTheme="minorEastAsia" w:hAnsiTheme="minorEastAsia"/>
          <w:snapToGrid w:val="0"/>
          <w:kern w:val="0"/>
          <w:sz w:val="16"/>
          <w:szCs w:val="16"/>
        </w:rPr>
      </w:pPr>
    </w:p>
    <w:p w:rsidR="004E51B5" w:rsidRPr="0010660E" w:rsidRDefault="004E51B5" w:rsidP="004E51B5">
      <w:pPr>
        <w:widowControl/>
        <w:spacing w:before="0" w:after="0"/>
        <w:jc w:val="left"/>
        <w:rPr>
          <w:rFonts w:asciiTheme="minorEastAsia" w:eastAsiaTheme="minorEastAsia" w:hAnsiTheme="minorEastAsia"/>
          <w:snapToGrid w:val="0"/>
          <w:kern w:val="0"/>
          <w:sz w:val="16"/>
          <w:szCs w:val="16"/>
        </w:rPr>
      </w:pPr>
      <w:r w:rsidRPr="0010660E">
        <w:rPr>
          <w:rFonts w:asciiTheme="minorEastAsia" w:eastAsiaTheme="minorEastAsia" w:hAnsiTheme="minorEastAsia"/>
          <w:snapToGrid w:val="0"/>
          <w:kern w:val="0"/>
          <w:sz w:val="16"/>
          <w:szCs w:val="16"/>
        </w:rPr>
        <w:br w:type="page"/>
      </w:r>
    </w:p>
    <w:p w:rsidR="004E51B5" w:rsidRPr="0010660E" w:rsidRDefault="004E51B5" w:rsidP="004E51B5">
      <w:pPr>
        <w:widowControl/>
        <w:tabs>
          <w:tab w:val="left" w:pos="728"/>
        </w:tabs>
        <w:spacing w:before="0" w:after="0"/>
        <w:jc w:val="left"/>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7、</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b/>
          <w:bCs/>
          <w:snapToGrid w:val="0"/>
          <w:kern w:val="0"/>
          <w:sz w:val="24"/>
          <w:szCs w:val="24"/>
        </w:rPr>
        <w:t>其他应收款</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b/>
          <w:bCs/>
          <w:snapToGrid w:val="0"/>
          <w:kern w:val="0"/>
          <w:sz w:val="24"/>
          <w:szCs w:val="24"/>
        </w:rPr>
        <w:t>续</w:t>
      </w:r>
      <w:r w:rsidRPr="0010660E">
        <w:rPr>
          <w:rFonts w:asciiTheme="minorEastAsia" w:eastAsiaTheme="minorEastAsia" w:hAnsiTheme="minorEastAsia" w:cs="Arial" w:hint="eastAsia"/>
          <w:b/>
          <w:bCs/>
          <w:snapToGrid w:val="0"/>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spacing w:before="0" w:after="0"/>
        <w:ind w:right="282"/>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2)</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其他应收款按种类说明：</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429"/>
        <w:gridCol w:w="698"/>
        <w:gridCol w:w="1220"/>
        <w:gridCol w:w="714"/>
        <w:gridCol w:w="1483"/>
        <w:gridCol w:w="602"/>
        <w:gridCol w:w="1176"/>
        <w:gridCol w:w="616"/>
      </w:tblGrid>
      <w:tr w:rsidR="004E51B5" w:rsidRPr="0010660E" w:rsidTr="0096199F">
        <w:trPr>
          <w:trHeight w:val="315"/>
        </w:trPr>
        <w:tc>
          <w:tcPr>
            <w:tcW w:w="1129"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种类</w:t>
            </w:r>
          </w:p>
        </w:tc>
        <w:tc>
          <w:tcPr>
            <w:tcW w:w="4061"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2016</w:t>
            </w:r>
            <w:r w:rsidRPr="0010660E">
              <w:rPr>
                <w:rFonts w:asciiTheme="minorEastAsia" w:eastAsiaTheme="minorEastAsia" w:hAnsiTheme="minorEastAsia" w:cs="Arial" w:hint="eastAsia"/>
                <w:color w:val="000000"/>
                <w:kern w:val="0"/>
                <w:sz w:val="15"/>
                <w:szCs w:val="15"/>
              </w:rPr>
              <w:t>年</w:t>
            </w:r>
          </w:p>
        </w:tc>
        <w:tc>
          <w:tcPr>
            <w:tcW w:w="3877"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2015</w:t>
            </w:r>
            <w:r w:rsidRPr="0010660E">
              <w:rPr>
                <w:rFonts w:asciiTheme="minorEastAsia" w:eastAsiaTheme="minorEastAsia" w:hAnsiTheme="minorEastAsia" w:cs="Arial" w:hint="eastAsia"/>
                <w:color w:val="000000"/>
                <w:kern w:val="0"/>
                <w:sz w:val="15"/>
                <w:szCs w:val="15"/>
              </w:rPr>
              <w:t>年</w:t>
            </w:r>
          </w:p>
        </w:tc>
      </w:tr>
      <w:tr w:rsidR="004E51B5" w:rsidRPr="0010660E" w:rsidTr="0096199F">
        <w:trPr>
          <w:trHeight w:val="315"/>
        </w:trPr>
        <w:tc>
          <w:tcPr>
            <w:tcW w:w="1129"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p>
        </w:tc>
        <w:tc>
          <w:tcPr>
            <w:tcW w:w="2127"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934"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c>
          <w:tcPr>
            <w:tcW w:w="2085"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792"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r>
      <w:tr w:rsidR="004E51B5" w:rsidRPr="0010660E" w:rsidTr="0096199F">
        <w:trPr>
          <w:trHeight w:val="315"/>
        </w:trPr>
        <w:tc>
          <w:tcPr>
            <w:tcW w:w="1129"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p>
        </w:tc>
        <w:tc>
          <w:tcPr>
            <w:tcW w:w="142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9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22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71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8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0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17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1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r>
      <w:tr w:rsidR="004E51B5" w:rsidRPr="0010660E" w:rsidTr="00B85026">
        <w:trPr>
          <w:trHeight w:val="315"/>
        </w:trPr>
        <w:tc>
          <w:tcPr>
            <w:tcW w:w="112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单项金额重大并单独计提坏账准备的其他应收款</w:t>
            </w:r>
          </w:p>
        </w:tc>
        <w:tc>
          <w:tcPr>
            <w:tcW w:w="1429"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1,092,099,200.00</w:t>
            </w:r>
          </w:p>
        </w:tc>
        <w:tc>
          <w:tcPr>
            <w:tcW w:w="698"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77.5</w:t>
            </w:r>
            <w:r w:rsidRPr="0010660E">
              <w:rPr>
                <w:rFonts w:asciiTheme="minorEastAsia" w:eastAsiaTheme="minorEastAsia" w:hAnsiTheme="minorEastAsia" w:cs="Arial" w:hint="eastAsia"/>
                <w:color w:val="000000"/>
                <w:kern w:val="0"/>
                <w:sz w:val="15"/>
                <w:szCs w:val="15"/>
              </w:rPr>
              <w:t>9</w:t>
            </w:r>
          </w:p>
        </w:tc>
        <w:tc>
          <w:tcPr>
            <w:tcW w:w="1220"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714"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83"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812,880,000.00</w:t>
            </w:r>
          </w:p>
        </w:tc>
        <w:tc>
          <w:tcPr>
            <w:tcW w:w="602"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80.82</w:t>
            </w:r>
          </w:p>
        </w:tc>
        <w:tc>
          <w:tcPr>
            <w:tcW w:w="1176"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tcBorders>
              <w:bottom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315"/>
        </w:trPr>
        <w:tc>
          <w:tcPr>
            <w:tcW w:w="9067" w:type="dxa"/>
            <w:gridSpan w:val="9"/>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按信用风险特征组合计提坏账准备的其他应收款</w:t>
            </w:r>
          </w:p>
        </w:tc>
      </w:tr>
      <w:tr w:rsidR="004E51B5" w:rsidRPr="0010660E" w:rsidTr="00B85026">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组合1、按账龄分析法计提坏账准备的其他应收款</w:t>
            </w:r>
          </w:p>
        </w:tc>
        <w:tc>
          <w:tcPr>
            <w:tcW w:w="142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174,186,479.76</w:t>
            </w:r>
          </w:p>
        </w:tc>
        <w:tc>
          <w:tcPr>
            <w:tcW w:w="69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12.</w:t>
            </w:r>
            <w:r w:rsidRPr="0010660E">
              <w:rPr>
                <w:rFonts w:asciiTheme="minorEastAsia" w:eastAsiaTheme="minorEastAsia" w:hAnsiTheme="minorEastAsia" w:cs="Arial" w:hint="eastAsia"/>
                <w:color w:val="000000"/>
                <w:kern w:val="0"/>
                <w:sz w:val="15"/>
                <w:szCs w:val="15"/>
              </w:rPr>
              <w:t>38</w:t>
            </w:r>
          </w:p>
        </w:tc>
        <w:tc>
          <w:tcPr>
            <w:tcW w:w="12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1,132,652.00</w:t>
            </w:r>
          </w:p>
        </w:tc>
        <w:tc>
          <w:tcPr>
            <w:tcW w:w="71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0.65</w:t>
            </w:r>
          </w:p>
        </w:tc>
        <w:tc>
          <w:tcPr>
            <w:tcW w:w="1483"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107,047,831.33</w:t>
            </w:r>
          </w:p>
        </w:tc>
        <w:tc>
          <w:tcPr>
            <w:tcW w:w="60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10.64</w:t>
            </w:r>
          </w:p>
        </w:tc>
        <w:tc>
          <w:tcPr>
            <w:tcW w:w="11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2,377,217.93</w:t>
            </w:r>
          </w:p>
        </w:tc>
        <w:tc>
          <w:tcPr>
            <w:tcW w:w="61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2.22</w:t>
            </w:r>
          </w:p>
        </w:tc>
      </w:tr>
      <w:tr w:rsidR="004E51B5" w:rsidRPr="0010660E" w:rsidTr="00B85026">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组合2、关联方其他应收款</w:t>
            </w:r>
          </w:p>
        </w:tc>
        <w:tc>
          <w:tcPr>
            <w:tcW w:w="142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138,246,150.73</w:t>
            </w:r>
          </w:p>
        </w:tc>
        <w:tc>
          <w:tcPr>
            <w:tcW w:w="69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9.8</w:t>
            </w:r>
            <w:r w:rsidRPr="0010660E">
              <w:rPr>
                <w:rFonts w:asciiTheme="minorEastAsia" w:eastAsiaTheme="minorEastAsia" w:hAnsiTheme="minorEastAsia" w:cs="Arial" w:hint="eastAsia"/>
                <w:color w:val="000000"/>
                <w:kern w:val="0"/>
                <w:sz w:val="15"/>
                <w:szCs w:val="15"/>
              </w:rPr>
              <w:t>2</w:t>
            </w:r>
          </w:p>
        </w:tc>
        <w:tc>
          <w:tcPr>
            <w:tcW w:w="12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71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83"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83,934,632.00</w:t>
            </w:r>
          </w:p>
        </w:tc>
        <w:tc>
          <w:tcPr>
            <w:tcW w:w="60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8.35</w:t>
            </w:r>
          </w:p>
        </w:tc>
        <w:tc>
          <w:tcPr>
            <w:tcW w:w="11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B85026">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组合小计</w:t>
            </w:r>
          </w:p>
        </w:tc>
        <w:tc>
          <w:tcPr>
            <w:tcW w:w="142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312,432,630.49</w:t>
            </w:r>
          </w:p>
        </w:tc>
        <w:tc>
          <w:tcPr>
            <w:tcW w:w="69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lang w:eastAsia="zh-TW"/>
              </w:rPr>
              <w:t>2</w:t>
            </w:r>
            <w:r w:rsidRPr="0010660E">
              <w:rPr>
                <w:rFonts w:asciiTheme="minorEastAsia" w:eastAsiaTheme="minorEastAsia" w:hAnsiTheme="minorEastAsia" w:cs="Arial" w:hint="eastAsia"/>
                <w:color w:val="000000"/>
                <w:kern w:val="0"/>
                <w:sz w:val="15"/>
                <w:szCs w:val="15"/>
              </w:rPr>
              <w:t>2</w:t>
            </w:r>
            <w:r w:rsidRPr="0010660E">
              <w:rPr>
                <w:rFonts w:asciiTheme="minorEastAsia" w:eastAsiaTheme="minorEastAsia" w:hAnsiTheme="minorEastAsia" w:cs="Arial"/>
                <w:color w:val="000000"/>
                <w:kern w:val="0"/>
                <w:sz w:val="15"/>
                <w:szCs w:val="15"/>
                <w:lang w:eastAsia="zh-TW"/>
              </w:rPr>
              <w:t>.</w:t>
            </w:r>
            <w:r w:rsidRPr="0010660E">
              <w:rPr>
                <w:rFonts w:asciiTheme="minorEastAsia" w:eastAsiaTheme="minorEastAsia" w:hAnsiTheme="minorEastAsia" w:cs="Arial" w:hint="eastAsia"/>
                <w:color w:val="000000"/>
                <w:kern w:val="0"/>
                <w:sz w:val="15"/>
                <w:szCs w:val="15"/>
              </w:rPr>
              <w:t>20</w:t>
            </w:r>
          </w:p>
        </w:tc>
        <w:tc>
          <w:tcPr>
            <w:tcW w:w="12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1,132,652.00</w:t>
            </w:r>
          </w:p>
        </w:tc>
        <w:tc>
          <w:tcPr>
            <w:tcW w:w="71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w:t>
            </w:r>
            <w:r w:rsidRPr="0010660E">
              <w:rPr>
                <w:rFonts w:asciiTheme="minorEastAsia" w:eastAsiaTheme="minorEastAsia" w:hAnsiTheme="minorEastAsia" w:cs="Arial" w:hint="eastAsia"/>
                <w:color w:val="000000"/>
                <w:kern w:val="0"/>
                <w:sz w:val="15"/>
                <w:szCs w:val="15"/>
              </w:rPr>
              <w:t>36</w:t>
            </w:r>
          </w:p>
        </w:tc>
        <w:tc>
          <w:tcPr>
            <w:tcW w:w="1483"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190,982,463.33</w:t>
            </w:r>
          </w:p>
        </w:tc>
        <w:tc>
          <w:tcPr>
            <w:tcW w:w="60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18.99</w:t>
            </w:r>
          </w:p>
        </w:tc>
        <w:tc>
          <w:tcPr>
            <w:tcW w:w="11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2,377,217.93</w:t>
            </w:r>
          </w:p>
        </w:tc>
        <w:tc>
          <w:tcPr>
            <w:tcW w:w="61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1.24</w:t>
            </w:r>
          </w:p>
        </w:tc>
      </w:tr>
      <w:tr w:rsidR="004E51B5" w:rsidRPr="0010660E" w:rsidTr="00B85026">
        <w:trPr>
          <w:trHeight w:val="315"/>
        </w:trPr>
        <w:tc>
          <w:tcPr>
            <w:tcW w:w="1129" w:type="dxa"/>
            <w:shd w:val="clear" w:color="auto" w:fill="auto"/>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单项金额虽不重大但单独计提坏账准备的其他应收款</w:t>
            </w:r>
          </w:p>
        </w:tc>
        <w:tc>
          <w:tcPr>
            <w:tcW w:w="142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2,987,630.27</w:t>
            </w:r>
          </w:p>
        </w:tc>
        <w:tc>
          <w:tcPr>
            <w:tcW w:w="69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0.21</w:t>
            </w:r>
          </w:p>
        </w:tc>
        <w:tc>
          <w:tcPr>
            <w:tcW w:w="12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2,987,630.27</w:t>
            </w:r>
          </w:p>
        </w:tc>
        <w:tc>
          <w:tcPr>
            <w:tcW w:w="714" w:type="dxa"/>
            <w:shd w:val="clear" w:color="auto" w:fill="auto"/>
            <w:vAlign w:val="center"/>
          </w:tcPr>
          <w:p w:rsidR="004E51B5" w:rsidRPr="0010660E" w:rsidRDefault="004E51B5" w:rsidP="00B85026">
            <w:pPr>
              <w:widowControl/>
              <w:autoSpaceDE w:val="0"/>
              <w:autoSpaceDN w:val="0"/>
              <w:spacing w:before="0" w:after="0"/>
              <w:ind w:hanging="105"/>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100</w:t>
            </w:r>
          </w:p>
        </w:tc>
        <w:tc>
          <w:tcPr>
            <w:tcW w:w="1483"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1,884,213.22</w:t>
            </w:r>
          </w:p>
        </w:tc>
        <w:tc>
          <w:tcPr>
            <w:tcW w:w="60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0.19</w:t>
            </w:r>
          </w:p>
        </w:tc>
        <w:tc>
          <w:tcPr>
            <w:tcW w:w="11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1,884,213.22</w:t>
            </w:r>
          </w:p>
        </w:tc>
        <w:tc>
          <w:tcPr>
            <w:tcW w:w="616"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r>
      <w:tr w:rsidR="004E51B5" w:rsidRPr="0010660E" w:rsidTr="00B85026">
        <w:trPr>
          <w:trHeight w:val="315"/>
        </w:trPr>
        <w:tc>
          <w:tcPr>
            <w:tcW w:w="1129" w:type="dxa"/>
            <w:shd w:val="clear" w:color="auto" w:fill="DDDDDD"/>
          </w:tcPr>
          <w:p w:rsidR="004E51B5" w:rsidRPr="0010660E" w:rsidRDefault="004E51B5" w:rsidP="0096199F">
            <w:pPr>
              <w:widowControl/>
              <w:autoSpaceDE w:val="0"/>
              <w:autoSpaceDN w:val="0"/>
              <w:spacing w:before="0" w:after="0"/>
              <w:ind w:left="-57" w:right="-113"/>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合计</w:t>
            </w:r>
          </w:p>
        </w:tc>
        <w:tc>
          <w:tcPr>
            <w:tcW w:w="1429" w:type="dxa"/>
            <w:shd w:val="clear" w:color="auto" w:fill="auto"/>
            <w:vAlign w:val="center"/>
          </w:tcPr>
          <w:p w:rsidR="004E51B5" w:rsidRPr="0010660E" w:rsidRDefault="004E51B5" w:rsidP="00B85026">
            <w:pPr>
              <w:widowControl/>
              <w:autoSpaceDE w:val="0"/>
              <w:autoSpaceDN w:val="0"/>
              <w:spacing w:before="0" w:after="0"/>
              <w:ind w:left="-108"/>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1,407,519,460.76</w:t>
            </w:r>
          </w:p>
        </w:tc>
        <w:tc>
          <w:tcPr>
            <w:tcW w:w="69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c>
          <w:tcPr>
            <w:tcW w:w="12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4,120,282.27</w:t>
            </w:r>
          </w:p>
        </w:tc>
        <w:tc>
          <w:tcPr>
            <w:tcW w:w="714" w:type="dxa"/>
            <w:shd w:val="clear" w:color="auto" w:fill="auto"/>
            <w:vAlign w:val="center"/>
          </w:tcPr>
          <w:p w:rsidR="004E51B5" w:rsidRPr="0010660E" w:rsidRDefault="004E51B5" w:rsidP="00B85026">
            <w:pPr>
              <w:widowControl/>
              <w:autoSpaceDE w:val="0"/>
              <w:autoSpaceDN w:val="0"/>
              <w:spacing w:before="0" w:after="0"/>
              <w:ind w:right="11"/>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0.</w:t>
            </w:r>
            <w:r w:rsidRPr="0010660E">
              <w:rPr>
                <w:rFonts w:asciiTheme="minorEastAsia" w:eastAsiaTheme="minorEastAsia" w:hAnsiTheme="minorEastAsia" w:cs="Arial"/>
                <w:color w:val="000000"/>
                <w:kern w:val="0"/>
                <w:sz w:val="15"/>
                <w:szCs w:val="15"/>
              </w:rPr>
              <w:t>29</w:t>
            </w:r>
          </w:p>
        </w:tc>
        <w:tc>
          <w:tcPr>
            <w:tcW w:w="1483"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1,005,746,676.55</w:t>
            </w:r>
          </w:p>
        </w:tc>
        <w:tc>
          <w:tcPr>
            <w:tcW w:w="60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c>
          <w:tcPr>
            <w:tcW w:w="11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4,261,431.15</w:t>
            </w:r>
          </w:p>
        </w:tc>
        <w:tc>
          <w:tcPr>
            <w:tcW w:w="61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0.42</w:t>
            </w:r>
          </w:p>
        </w:tc>
      </w:tr>
    </w:tbl>
    <w:p w:rsidR="004E51B5" w:rsidRPr="0010660E" w:rsidRDefault="004E51B5" w:rsidP="004E51B5">
      <w:pPr>
        <w:widowControl/>
        <w:tabs>
          <w:tab w:val="decimal" w:pos="5528"/>
          <w:tab w:val="right" w:pos="7349"/>
          <w:tab w:val="decimal" w:pos="7796"/>
          <w:tab w:val="right" w:pos="9611"/>
        </w:tabs>
        <w:autoSpaceDE w:val="0"/>
        <w:autoSpaceDN w:val="0"/>
        <w:snapToGrid w:val="0"/>
        <w:spacing w:before="0" w:after="0"/>
        <w:ind w:left="284" w:right="-113"/>
        <w:jc w:val="left"/>
        <w:textAlignment w:val="bottom"/>
        <w:rPr>
          <w:rFonts w:asciiTheme="minorEastAsia" w:eastAsiaTheme="minorEastAsia" w:hAnsiTheme="minorEastAsia"/>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组合中，按账龄分析法计提坏账准备的其他应收款：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652"/>
        <w:gridCol w:w="1008"/>
        <w:gridCol w:w="1288"/>
        <w:gridCol w:w="1567"/>
        <w:gridCol w:w="1050"/>
        <w:gridCol w:w="1274"/>
      </w:tblGrid>
      <w:tr w:rsidR="004E51B5" w:rsidRPr="0010660E" w:rsidTr="0096199F">
        <w:trPr>
          <w:trHeight w:val="315"/>
        </w:trPr>
        <w:tc>
          <w:tcPr>
            <w:tcW w:w="124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bookmarkStart w:id="48" w:name="OLE_LINK25"/>
            <w:bookmarkStart w:id="49" w:name="OLE_LINK32"/>
            <w:r w:rsidRPr="0010660E">
              <w:rPr>
                <w:rFonts w:asciiTheme="minorEastAsia" w:eastAsiaTheme="minorEastAsia" w:hAnsiTheme="minorEastAsia" w:cs="Arial" w:hint="eastAsia"/>
                <w:color w:val="000000"/>
                <w:kern w:val="0"/>
                <w:sz w:val="16"/>
                <w:szCs w:val="16"/>
              </w:rPr>
              <w:t>账龄</w:t>
            </w:r>
          </w:p>
        </w:tc>
        <w:tc>
          <w:tcPr>
            <w:tcW w:w="3948"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2016</w:t>
            </w:r>
            <w:r w:rsidRPr="0010660E">
              <w:rPr>
                <w:rFonts w:asciiTheme="minorEastAsia" w:eastAsiaTheme="minorEastAsia" w:hAnsiTheme="minorEastAsia" w:cs="Arial" w:hint="eastAsia"/>
                <w:color w:val="000000"/>
                <w:kern w:val="0"/>
                <w:sz w:val="16"/>
                <w:szCs w:val="16"/>
              </w:rPr>
              <w:t>年</w:t>
            </w:r>
          </w:p>
        </w:tc>
        <w:tc>
          <w:tcPr>
            <w:tcW w:w="3891"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2015</w:t>
            </w:r>
            <w:r w:rsidRPr="0010660E">
              <w:rPr>
                <w:rFonts w:asciiTheme="minorEastAsia" w:eastAsiaTheme="minorEastAsia" w:hAnsiTheme="minorEastAsia" w:cs="Arial" w:hint="eastAsia"/>
                <w:color w:val="000000"/>
                <w:kern w:val="0"/>
                <w:sz w:val="16"/>
                <w:szCs w:val="16"/>
              </w:rPr>
              <w:t>年</w:t>
            </w:r>
          </w:p>
        </w:tc>
      </w:tr>
      <w:tr w:rsidR="004E51B5" w:rsidRPr="0010660E" w:rsidTr="0096199F">
        <w:trPr>
          <w:trHeight w:val="315"/>
        </w:trPr>
        <w:tc>
          <w:tcPr>
            <w:tcW w:w="1242"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p>
        </w:tc>
        <w:tc>
          <w:tcPr>
            <w:tcW w:w="2660"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账面余额</w:t>
            </w:r>
          </w:p>
        </w:tc>
        <w:tc>
          <w:tcPr>
            <w:tcW w:w="128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坏账准备</w:t>
            </w:r>
          </w:p>
        </w:tc>
        <w:tc>
          <w:tcPr>
            <w:tcW w:w="2617"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账面余额</w:t>
            </w:r>
          </w:p>
        </w:tc>
        <w:tc>
          <w:tcPr>
            <w:tcW w:w="127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坏账准备</w:t>
            </w:r>
          </w:p>
        </w:tc>
      </w:tr>
      <w:tr w:rsidR="004E51B5" w:rsidRPr="0010660E" w:rsidTr="0096199F">
        <w:trPr>
          <w:trHeight w:val="315"/>
        </w:trPr>
        <w:tc>
          <w:tcPr>
            <w:tcW w:w="1242" w:type="dxa"/>
            <w:vMerge/>
            <w:tcBorders>
              <w:bottom w:val="single" w:sz="4" w:space="0" w:color="auto"/>
            </w:tcBorders>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p>
        </w:tc>
        <w:tc>
          <w:tcPr>
            <w:tcW w:w="165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金额</w:t>
            </w:r>
          </w:p>
        </w:tc>
        <w:tc>
          <w:tcPr>
            <w:tcW w:w="100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比例(%)</w:t>
            </w:r>
          </w:p>
        </w:tc>
        <w:tc>
          <w:tcPr>
            <w:tcW w:w="1288"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p>
        </w:tc>
        <w:tc>
          <w:tcPr>
            <w:tcW w:w="156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金额</w:t>
            </w:r>
          </w:p>
        </w:tc>
        <w:tc>
          <w:tcPr>
            <w:tcW w:w="105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比例(%)</w:t>
            </w:r>
          </w:p>
        </w:tc>
        <w:tc>
          <w:tcPr>
            <w:tcW w:w="1274" w:type="dxa"/>
            <w:vMerge/>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0-6个月</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170,925,572.05</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lang w:eastAsia="zh-TW"/>
              </w:rPr>
              <w:t>98.</w:t>
            </w:r>
            <w:r w:rsidRPr="0010660E">
              <w:rPr>
                <w:rFonts w:asciiTheme="minorEastAsia" w:eastAsiaTheme="minorEastAsia" w:hAnsiTheme="minorEastAsia" w:cs="Arial" w:hint="eastAsia"/>
                <w:color w:val="000000"/>
                <w:kern w:val="0"/>
                <w:sz w:val="16"/>
                <w:szCs w:val="16"/>
              </w:rPr>
              <w:t>14</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101,517,856.97</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94.83</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6-12个月</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1,295,462.92</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lang w:eastAsia="zh-TW"/>
              </w:rPr>
              <w:t>0.</w:t>
            </w:r>
            <w:r w:rsidRPr="0010660E">
              <w:rPr>
                <w:rFonts w:asciiTheme="minorEastAsia" w:eastAsiaTheme="minorEastAsia" w:hAnsiTheme="minorEastAsia" w:cs="Arial" w:hint="eastAsia"/>
                <w:color w:val="000000"/>
                <w:kern w:val="0"/>
                <w:sz w:val="16"/>
                <w:szCs w:val="16"/>
              </w:rPr>
              <w:t>74</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64,773.15</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2,102,465.20</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1.96</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105,123.2</w:t>
            </w:r>
            <w:r w:rsidRPr="0010660E">
              <w:rPr>
                <w:rFonts w:asciiTheme="minorEastAsia" w:eastAsiaTheme="minorEastAsia" w:hAnsiTheme="minorEastAsia" w:cs="Arial" w:hint="eastAsia"/>
                <w:color w:val="000000"/>
                <w:kern w:val="0"/>
                <w:sz w:val="16"/>
                <w:szCs w:val="16"/>
              </w:rPr>
              <w:t>5</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1年以内小计</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172,221,034.97</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lang w:eastAsia="zh-TW"/>
              </w:rPr>
              <w:t>98.</w:t>
            </w:r>
            <w:r w:rsidRPr="0010660E">
              <w:rPr>
                <w:rFonts w:asciiTheme="minorEastAsia" w:eastAsiaTheme="minorEastAsia" w:hAnsiTheme="minorEastAsia" w:cs="Arial" w:hint="eastAsia"/>
                <w:color w:val="000000"/>
                <w:kern w:val="0"/>
                <w:sz w:val="16"/>
                <w:szCs w:val="16"/>
              </w:rPr>
              <w:t>88</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64,773.15</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103,620,322.17</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96.79</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105,123.2</w:t>
            </w:r>
            <w:r w:rsidRPr="0010660E">
              <w:rPr>
                <w:rFonts w:asciiTheme="minorEastAsia" w:eastAsiaTheme="minorEastAsia" w:hAnsiTheme="minorEastAsia" w:cs="Arial" w:hint="eastAsia"/>
                <w:color w:val="000000"/>
                <w:kern w:val="0"/>
                <w:sz w:val="16"/>
                <w:szCs w:val="16"/>
              </w:rPr>
              <w:t>5</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1至2年</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803,497.37</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0.4</w:t>
            </w:r>
            <w:r w:rsidRPr="0010660E">
              <w:rPr>
                <w:rFonts w:asciiTheme="minorEastAsia" w:eastAsiaTheme="minorEastAsia" w:hAnsiTheme="minorEastAsia" w:cs="Arial" w:hint="eastAsia"/>
                <w:color w:val="000000"/>
                <w:kern w:val="0"/>
                <w:sz w:val="16"/>
                <w:szCs w:val="16"/>
              </w:rPr>
              <w:t>6</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80,349.74</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980,114.30</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0.92</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98,011.43</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2至3年</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227,858.77</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0.1</w:t>
            </w:r>
            <w:r w:rsidRPr="0010660E">
              <w:rPr>
                <w:rFonts w:asciiTheme="minorEastAsia" w:eastAsiaTheme="minorEastAsia" w:hAnsiTheme="minorEastAsia" w:cs="Arial" w:hint="eastAsia"/>
                <w:color w:val="000000"/>
                <w:kern w:val="0"/>
                <w:sz w:val="16"/>
                <w:szCs w:val="16"/>
              </w:rPr>
              <w:t>3</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68,357.63</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99,781.94</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0.09</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29,934.58</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3至4年</w:t>
            </w:r>
          </w:p>
        </w:tc>
        <w:tc>
          <w:tcPr>
            <w:tcW w:w="1652" w:type="dxa"/>
            <w:shd w:val="clear" w:color="auto" w:fill="auto"/>
            <w:vAlign w:val="center"/>
          </w:tcPr>
          <w:p w:rsidR="004E51B5" w:rsidRPr="0010660E" w:rsidRDefault="004E51B5" w:rsidP="0096199F">
            <w:pPr>
              <w:widowControl/>
              <w:autoSpaceDE w:val="0"/>
              <w:autoSpaceDN w:val="0"/>
              <w:spacing w:before="0" w:after="0"/>
              <w:ind w:firstLine="201"/>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lang w:eastAsia="zh-TW"/>
              </w:rPr>
            </w:pPr>
            <w:r w:rsidRPr="0010660E">
              <w:rPr>
                <w:rFonts w:asciiTheme="minorEastAsia" w:eastAsiaTheme="minorEastAsia" w:hAnsiTheme="minorEastAsia" w:cs="Arial"/>
                <w:color w:val="000000"/>
                <w:kern w:val="0"/>
                <w:sz w:val="16"/>
                <w:szCs w:val="16"/>
                <w:lang w:eastAsia="zh-TW"/>
              </w:rPr>
              <w:t>-</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1567" w:type="dxa"/>
            <w:shd w:val="clear" w:color="auto" w:fill="auto"/>
            <w:vAlign w:val="center"/>
          </w:tcPr>
          <w:p w:rsidR="004E51B5" w:rsidRPr="0010660E" w:rsidRDefault="004E51B5" w:rsidP="0096199F">
            <w:pPr>
              <w:widowControl/>
              <w:autoSpaceDE w:val="0"/>
              <w:autoSpaceDN w:val="0"/>
              <w:spacing w:before="0" w:after="0"/>
              <w:ind w:firstLine="273"/>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297,156.91</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0.28</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148,578.46</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4至5年</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74,585.84</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lang w:eastAsia="zh-TW"/>
              </w:rPr>
            </w:pPr>
            <w:r w:rsidRPr="0010660E">
              <w:rPr>
                <w:rFonts w:asciiTheme="minorEastAsia" w:eastAsiaTheme="minorEastAsia" w:hAnsiTheme="minorEastAsia" w:cs="Arial"/>
                <w:color w:val="000000"/>
                <w:kern w:val="0"/>
                <w:sz w:val="16"/>
                <w:szCs w:val="16"/>
                <w:lang w:eastAsia="zh-TW"/>
              </w:rPr>
              <w:t>0.04</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59,668.67</w:t>
            </w:r>
          </w:p>
        </w:tc>
        <w:tc>
          <w:tcPr>
            <w:tcW w:w="1567" w:type="dxa"/>
            <w:shd w:val="clear" w:color="auto" w:fill="auto"/>
            <w:vAlign w:val="center"/>
          </w:tcPr>
          <w:p w:rsidR="004E51B5" w:rsidRPr="0010660E" w:rsidRDefault="004E51B5" w:rsidP="0096199F">
            <w:pPr>
              <w:widowControl/>
              <w:autoSpaceDE w:val="0"/>
              <w:autoSpaceDN w:val="0"/>
              <w:spacing w:before="0" w:after="0"/>
              <w:ind w:firstLine="39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274,429.01</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0.26</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219,543.21</w:t>
            </w:r>
          </w:p>
        </w:tc>
      </w:tr>
      <w:tr w:rsidR="004E51B5" w:rsidRPr="0010660E" w:rsidTr="0096199F">
        <w:trPr>
          <w:trHeight w:val="315"/>
        </w:trPr>
        <w:tc>
          <w:tcPr>
            <w:tcW w:w="124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5年以上</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859,502.81</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lang w:eastAsia="zh-TW"/>
              </w:rPr>
              <w:t>0.4</w:t>
            </w:r>
            <w:r w:rsidRPr="0010660E">
              <w:rPr>
                <w:rFonts w:asciiTheme="minorEastAsia" w:eastAsiaTheme="minorEastAsia" w:hAnsiTheme="minorEastAsia" w:cs="Arial" w:hint="eastAsia"/>
                <w:color w:val="000000"/>
                <w:kern w:val="0"/>
                <w:sz w:val="16"/>
                <w:szCs w:val="16"/>
              </w:rPr>
              <w:t>9</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859,502.81</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1,776,027.00</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1.66</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1,776,027.00</w:t>
            </w:r>
          </w:p>
        </w:tc>
      </w:tr>
      <w:tr w:rsidR="004E51B5" w:rsidRPr="0010660E" w:rsidTr="0096199F">
        <w:trPr>
          <w:trHeight w:val="315"/>
        </w:trPr>
        <w:tc>
          <w:tcPr>
            <w:tcW w:w="1242"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16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174,186,479.76</w:t>
            </w:r>
          </w:p>
        </w:tc>
        <w:tc>
          <w:tcPr>
            <w:tcW w:w="10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w:t>
            </w:r>
          </w:p>
        </w:tc>
        <w:tc>
          <w:tcPr>
            <w:tcW w:w="128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1,132,652.00</w:t>
            </w:r>
          </w:p>
        </w:tc>
        <w:tc>
          <w:tcPr>
            <w:tcW w:w="156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107,047,831.33</w:t>
            </w:r>
          </w:p>
        </w:tc>
        <w:tc>
          <w:tcPr>
            <w:tcW w:w="105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w:t>
            </w:r>
          </w:p>
        </w:tc>
        <w:tc>
          <w:tcPr>
            <w:tcW w:w="127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2,377,217.93</w:t>
            </w:r>
          </w:p>
        </w:tc>
      </w:tr>
      <w:bookmarkEnd w:id="48"/>
      <w:bookmarkEnd w:id="49"/>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于2016年12月31日，无单项金额重大并单项计提坏账准备的其他应收款(2015年：无</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p w:rsidR="004E51B5" w:rsidRPr="0010660E" w:rsidRDefault="004E51B5" w:rsidP="004E51B5">
      <w:pPr>
        <w:widowControl/>
        <w:autoSpaceDE w:val="0"/>
        <w:autoSpaceDN w:val="0"/>
        <w:spacing w:before="0" w:after="0"/>
        <w:ind w:left="336" w:hanging="322"/>
        <w:jc w:val="left"/>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3)</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年度计提坏账准备人民币</w:t>
      </w:r>
      <w:r w:rsidRPr="0010660E">
        <w:rPr>
          <w:rFonts w:asciiTheme="minorEastAsia" w:eastAsiaTheme="minorEastAsia" w:hAnsiTheme="minorEastAsia"/>
          <w:kern w:val="0"/>
          <w:sz w:val="21"/>
          <w:szCs w:val="21"/>
        </w:rPr>
        <w:t>1,190,098.91</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117,953.66</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，转回已计提坏账准备人民币</w:t>
      </w:r>
      <w:r w:rsidRPr="0010660E">
        <w:rPr>
          <w:rFonts w:asciiTheme="minorEastAsia" w:eastAsiaTheme="minorEastAsia" w:hAnsiTheme="minorEastAsia"/>
          <w:kern w:val="0"/>
          <w:sz w:val="21"/>
          <w:szCs w:val="21"/>
        </w:rPr>
        <w:t>145,673.79</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222,002.86</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756" w:hangingChars="360" w:hanging="756"/>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年度实际核销的其他应收账款为人民币</w:t>
      </w:r>
      <w:r w:rsidRPr="0010660E">
        <w:rPr>
          <w:rFonts w:asciiTheme="minorEastAsia" w:eastAsiaTheme="minorEastAsia" w:hAnsiTheme="minorEastAsia"/>
          <w:kern w:val="0"/>
          <w:sz w:val="21"/>
          <w:szCs w:val="21"/>
        </w:rPr>
        <w:t>1,185,574.00</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5,000.00</w:t>
      </w:r>
      <w:r w:rsidRPr="0010660E">
        <w:rPr>
          <w:rFonts w:asciiTheme="minorEastAsia" w:eastAsiaTheme="minorEastAsia" w:hAnsiTheme="minorEastAsia" w:hint="eastAsia"/>
          <w:kern w:val="0"/>
          <w:sz w:val="21"/>
          <w:szCs w:val="21"/>
        </w:rPr>
        <w:t>元)。</w:t>
      </w: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widowControl/>
        <w:tabs>
          <w:tab w:val="left" w:pos="742"/>
        </w:tabs>
        <w:spacing w:before="0" w:after="0"/>
        <w:jc w:val="left"/>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7、</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b/>
          <w:bCs/>
          <w:snapToGrid w:val="0"/>
          <w:kern w:val="0"/>
          <w:sz w:val="24"/>
          <w:szCs w:val="24"/>
        </w:rPr>
        <w:t>其他应收款</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b/>
          <w:bCs/>
          <w:snapToGrid w:val="0"/>
          <w:kern w:val="0"/>
          <w:sz w:val="24"/>
          <w:szCs w:val="24"/>
        </w:rPr>
        <w:t>续</w:t>
      </w:r>
      <w:r w:rsidRPr="0010660E">
        <w:rPr>
          <w:rFonts w:asciiTheme="minorEastAsia" w:eastAsiaTheme="minorEastAsia" w:hAnsiTheme="minorEastAsia" w:cs="Arial" w:hint="eastAsia"/>
          <w:b/>
          <w:bCs/>
          <w:snapToGrid w:val="0"/>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5)</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其他应收款按性质分类如下：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4"/>
        <w:gridCol w:w="3252"/>
        <w:gridCol w:w="3019"/>
      </w:tblGrid>
      <w:tr w:rsidR="004E51B5" w:rsidRPr="0010660E" w:rsidTr="0096199F">
        <w:trPr>
          <w:trHeight w:val="270"/>
        </w:trPr>
        <w:tc>
          <w:tcPr>
            <w:tcW w:w="2814"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性质</w:t>
            </w:r>
          </w:p>
        </w:tc>
        <w:tc>
          <w:tcPr>
            <w:tcW w:w="325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2016</w:t>
            </w:r>
            <w:r w:rsidRPr="0010660E">
              <w:rPr>
                <w:rFonts w:asciiTheme="minorEastAsia" w:eastAsiaTheme="minorEastAsia" w:hAnsiTheme="minorEastAsia" w:cs="Arial" w:hint="eastAsia"/>
                <w:color w:val="000000"/>
                <w:kern w:val="0"/>
                <w:sz w:val="21"/>
                <w:szCs w:val="21"/>
              </w:rPr>
              <w:t>年</w:t>
            </w:r>
          </w:p>
        </w:tc>
        <w:tc>
          <w:tcPr>
            <w:tcW w:w="301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2015</w:t>
            </w:r>
            <w:r w:rsidRPr="0010660E">
              <w:rPr>
                <w:rFonts w:asciiTheme="minorEastAsia" w:eastAsiaTheme="minorEastAsia" w:hAnsiTheme="minorEastAsia" w:cs="Arial" w:hint="eastAsia"/>
                <w:color w:val="000000"/>
                <w:kern w:val="0"/>
                <w:sz w:val="21"/>
                <w:szCs w:val="21"/>
              </w:rPr>
              <w:t>年</w:t>
            </w:r>
          </w:p>
        </w:tc>
      </w:tr>
      <w:tr w:rsidR="004E51B5" w:rsidRPr="0010660E" w:rsidTr="0096199F">
        <w:trPr>
          <w:trHeight w:val="270"/>
        </w:trPr>
        <w:tc>
          <w:tcPr>
            <w:tcW w:w="281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节能及新能源补贴</w:t>
            </w:r>
          </w:p>
        </w:tc>
        <w:tc>
          <w:tcPr>
            <w:tcW w:w="32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1,092,099,200.00</w:t>
            </w:r>
          </w:p>
        </w:tc>
        <w:tc>
          <w:tcPr>
            <w:tcW w:w="30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812,880,000.00</w:t>
            </w:r>
          </w:p>
        </w:tc>
      </w:tr>
      <w:tr w:rsidR="004E51B5" w:rsidRPr="0010660E" w:rsidTr="0096199F">
        <w:trPr>
          <w:trHeight w:val="270"/>
        </w:trPr>
        <w:tc>
          <w:tcPr>
            <w:tcW w:w="281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备用金</w:t>
            </w:r>
          </w:p>
        </w:tc>
        <w:tc>
          <w:tcPr>
            <w:tcW w:w="32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69,412,492.44</w:t>
            </w:r>
          </w:p>
        </w:tc>
        <w:tc>
          <w:tcPr>
            <w:tcW w:w="30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40,094,907.47</w:t>
            </w:r>
          </w:p>
        </w:tc>
      </w:tr>
      <w:tr w:rsidR="004E51B5" w:rsidRPr="0010660E" w:rsidTr="0096199F">
        <w:trPr>
          <w:trHeight w:val="270"/>
        </w:trPr>
        <w:tc>
          <w:tcPr>
            <w:tcW w:w="2814"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保证金</w:t>
            </w:r>
          </w:p>
        </w:tc>
        <w:tc>
          <w:tcPr>
            <w:tcW w:w="3252" w:type="dxa"/>
            <w:shd w:val="clear" w:color="auto" w:fill="auto"/>
            <w:vAlign w:val="center"/>
          </w:tcPr>
          <w:p w:rsidR="004E51B5" w:rsidRPr="0010660E" w:rsidRDefault="004E51B5" w:rsidP="0096199F">
            <w:pPr>
              <w:widowControl/>
              <w:autoSpaceDE w:val="0"/>
              <w:autoSpaceDN w:val="0"/>
              <w:spacing w:before="0" w:after="0"/>
              <w:ind w:rightChars="-4" w:right="-7"/>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20,744,568.68</w:t>
            </w:r>
          </w:p>
        </w:tc>
        <w:tc>
          <w:tcPr>
            <w:tcW w:w="30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8,184,335.73</w:t>
            </w:r>
          </w:p>
        </w:tc>
      </w:tr>
      <w:tr w:rsidR="004E51B5" w:rsidRPr="0010660E" w:rsidTr="0096199F">
        <w:trPr>
          <w:trHeight w:val="270"/>
        </w:trPr>
        <w:tc>
          <w:tcPr>
            <w:tcW w:w="2814"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出口退税款</w:t>
            </w:r>
          </w:p>
        </w:tc>
        <w:tc>
          <w:tcPr>
            <w:tcW w:w="32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16,477,474.15</w:t>
            </w:r>
          </w:p>
        </w:tc>
        <w:tc>
          <w:tcPr>
            <w:tcW w:w="30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16,208,023.06</w:t>
            </w:r>
          </w:p>
        </w:tc>
      </w:tr>
      <w:tr w:rsidR="004E51B5" w:rsidRPr="0010660E" w:rsidTr="0096199F">
        <w:trPr>
          <w:trHeight w:val="270"/>
        </w:trPr>
        <w:tc>
          <w:tcPr>
            <w:tcW w:w="2814"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其他</w:t>
            </w:r>
          </w:p>
        </w:tc>
        <w:tc>
          <w:tcPr>
            <w:tcW w:w="32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204,665,443.22</w:t>
            </w:r>
          </w:p>
        </w:tc>
        <w:tc>
          <w:tcPr>
            <w:tcW w:w="30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124,117,979.14</w:t>
            </w:r>
          </w:p>
        </w:tc>
      </w:tr>
      <w:tr w:rsidR="004E51B5" w:rsidRPr="0010660E" w:rsidTr="0096199F">
        <w:trPr>
          <w:trHeight w:val="285"/>
        </w:trPr>
        <w:tc>
          <w:tcPr>
            <w:tcW w:w="2814" w:type="dxa"/>
            <w:shd w:val="clear" w:color="auto" w:fill="DDDDDD"/>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合计</w:t>
            </w:r>
          </w:p>
        </w:tc>
        <w:tc>
          <w:tcPr>
            <w:tcW w:w="325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1,403,399,178.49</w:t>
            </w:r>
          </w:p>
        </w:tc>
        <w:tc>
          <w:tcPr>
            <w:tcW w:w="30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1,001,485,245.40</w:t>
            </w:r>
          </w:p>
        </w:tc>
      </w:tr>
    </w:tbl>
    <w:p w:rsidR="004E51B5" w:rsidRPr="0010660E" w:rsidRDefault="004E51B5" w:rsidP="004E51B5">
      <w:pPr>
        <w:widowControl/>
        <w:tabs>
          <w:tab w:val="left" w:pos="567"/>
        </w:tabs>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于2016年12月31日，其他应收款金额前五名如下：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1984"/>
        <w:gridCol w:w="1187"/>
        <w:gridCol w:w="1904"/>
        <w:gridCol w:w="1204"/>
      </w:tblGrid>
      <w:tr w:rsidR="004E51B5" w:rsidRPr="0010660E" w:rsidTr="0096199F">
        <w:trPr>
          <w:trHeight w:val="525"/>
        </w:trPr>
        <w:tc>
          <w:tcPr>
            <w:tcW w:w="959" w:type="dxa"/>
            <w:shd w:val="clear" w:color="auto" w:fill="DDDDDD"/>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单位名称</w:t>
            </w:r>
          </w:p>
        </w:tc>
        <w:tc>
          <w:tcPr>
            <w:tcW w:w="184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金额</w:t>
            </w:r>
          </w:p>
        </w:tc>
        <w:tc>
          <w:tcPr>
            <w:tcW w:w="198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性质</w:t>
            </w:r>
          </w:p>
        </w:tc>
        <w:tc>
          <w:tcPr>
            <w:tcW w:w="118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账龄</w:t>
            </w:r>
          </w:p>
        </w:tc>
        <w:tc>
          <w:tcPr>
            <w:tcW w:w="1904" w:type="dxa"/>
            <w:shd w:val="clear" w:color="auto" w:fill="DDDDDD"/>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占其他应收款余额合计数的比例(%)</w:t>
            </w:r>
          </w:p>
        </w:tc>
        <w:tc>
          <w:tcPr>
            <w:tcW w:w="120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坏账准备年末余额</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第一名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573,938,000.00</w:t>
            </w:r>
          </w:p>
        </w:tc>
        <w:tc>
          <w:tcPr>
            <w:tcW w:w="1984" w:type="dxa"/>
            <w:vAlign w:val="bottom"/>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节能及新能源补贴</w:t>
            </w:r>
          </w:p>
        </w:tc>
        <w:tc>
          <w:tcPr>
            <w:tcW w:w="1187" w:type="dxa"/>
            <w:shd w:val="clear" w:color="auto" w:fill="auto"/>
            <w:vAlign w:val="bottom"/>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2</w:t>
            </w:r>
            <w:r w:rsidRPr="0010660E">
              <w:rPr>
                <w:rFonts w:asciiTheme="minorEastAsia" w:eastAsiaTheme="minorEastAsia" w:hAnsiTheme="minorEastAsia" w:cs="Arial"/>
                <w:color w:val="000000"/>
                <w:kern w:val="0"/>
                <w:sz w:val="20"/>
                <w:szCs w:val="20"/>
              </w:rPr>
              <w:t>年</w:t>
            </w:r>
            <w:r w:rsidRPr="0010660E">
              <w:rPr>
                <w:rFonts w:asciiTheme="minorEastAsia" w:eastAsiaTheme="minorEastAsia" w:hAnsiTheme="minorEastAsia" w:cs="Arial" w:hint="eastAsia"/>
                <w:color w:val="000000"/>
                <w:kern w:val="0"/>
                <w:sz w:val="20"/>
                <w:szCs w:val="20"/>
              </w:rPr>
              <w:t>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40.7</w:t>
            </w:r>
            <w:r w:rsidRPr="0010660E">
              <w:rPr>
                <w:rFonts w:asciiTheme="minorEastAsia" w:eastAsiaTheme="minorEastAsia" w:hAnsiTheme="minorEastAsia" w:cs="Arial" w:hint="eastAsia"/>
                <w:color w:val="000000"/>
                <w:kern w:val="0"/>
                <w:sz w:val="20"/>
                <w:szCs w:val="20"/>
              </w:rPr>
              <w:t>8</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第二名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492,802,800.00</w:t>
            </w:r>
          </w:p>
        </w:tc>
        <w:tc>
          <w:tcPr>
            <w:tcW w:w="1984" w:type="dxa"/>
            <w:vAlign w:val="bottom"/>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新能源补贴</w:t>
            </w:r>
          </w:p>
        </w:tc>
        <w:tc>
          <w:tcPr>
            <w:tcW w:w="1187" w:type="dxa"/>
            <w:shd w:val="clear" w:color="auto" w:fill="auto"/>
            <w:vAlign w:val="bottom"/>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w:t>
            </w:r>
            <w:r w:rsidRPr="0010660E">
              <w:rPr>
                <w:rFonts w:asciiTheme="minorEastAsia" w:eastAsiaTheme="minorEastAsia" w:hAnsiTheme="minorEastAsia" w:cs="Arial" w:hint="eastAsia"/>
                <w:color w:val="000000"/>
                <w:kern w:val="0"/>
                <w:sz w:val="20"/>
                <w:szCs w:val="20"/>
              </w:rPr>
              <w:t>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35.01</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第三名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82,947,788.84</w:t>
            </w:r>
          </w:p>
        </w:tc>
        <w:tc>
          <w:tcPr>
            <w:tcW w:w="1984" w:type="dxa"/>
            <w:vAlign w:val="bottom"/>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资产处置款</w:t>
            </w:r>
          </w:p>
        </w:tc>
        <w:tc>
          <w:tcPr>
            <w:tcW w:w="1187" w:type="dxa"/>
            <w:shd w:val="clear" w:color="auto" w:fill="auto"/>
            <w:vAlign w:val="bottom"/>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5.89</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第四名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50,687,982.45</w:t>
            </w:r>
          </w:p>
        </w:tc>
        <w:tc>
          <w:tcPr>
            <w:tcW w:w="1984" w:type="dxa"/>
            <w:vAlign w:val="bottom"/>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资产处置款</w:t>
            </w:r>
          </w:p>
        </w:tc>
        <w:tc>
          <w:tcPr>
            <w:tcW w:w="1187" w:type="dxa"/>
            <w:shd w:val="clear" w:color="auto" w:fill="auto"/>
            <w:vAlign w:val="bottom"/>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w:t>
            </w:r>
            <w:r w:rsidRPr="0010660E">
              <w:rPr>
                <w:rFonts w:asciiTheme="minorEastAsia" w:eastAsiaTheme="minorEastAsia" w:hAnsiTheme="minorEastAsia" w:cs="Arial" w:hint="eastAsia"/>
                <w:color w:val="000000"/>
                <w:kern w:val="0"/>
                <w:sz w:val="20"/>
                <w:szCs w:val="20"/>
              </w:rPr>
              <w:t>年至2</w:t>
            </w:r>
            <w:r w:rsidRPr="0010660E">
              <w:rPr>
                <w:rFonts w:asciiTheme="minorEastAsia" w:eastAsiaTheme="minorEastAsia" w:hAnsiTheme="minorEastAsia" w:cs="Arial"/>
                <w:color w:val="000000"/>
                <w:kern w:val="0"/>
                <w:sz w:val="20"/>
                <w:szCs w:val="20"/>
              </w:rPr>
              <w:t>年</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3.60</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第五名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25,358,400.00</w:t>
            </w:r>
          </w:p>
        </w:tc>
        <w:tc>
          <w:tcPr>
            <w:tcW w:w="1984" w:type="dxa"/>
            <w:vAlign w:val="bottom"/>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新能源补贴</w:t>
            </w:r>
          </w:p>
        </w:tc>
        <w:tc>
          <w:tcPr>
            <w:tcW w:w="1187" w:type="dxa"/>
            <w:shd w:val="clear" w:color="auto" w:fill="auto"/>
            <w:vAlign w:val="bottom"/>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1.80</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DDDDDD"/>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合计</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1,225,734,971.29</w:t>
            </w:r>
          </w:p>
        </w:tc>
        <w:tc>
          <w:tcPr>
            <w:tcW w:w="1984" w:type="dxa"/>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p>
        </w:tc>
        <w:tc>
          <w:tcPr>
            <w:tcW w:w="1187" w:type="dxa"/>
            <w:shd w:val="clear" w:color="auto" w:fill="auto"/>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87.0</w:t>
            </w:r>
            <w:r w:rsidRPr="0010660E">
              <w:rPr>
                <w:rFonts w:asciiTheme="minorEastAsia" w:eastAsiaTheme="minorEastAsia" w:hAnsiTheme="minorEastAsia" w:cs="Arial" w:hint="eastAsia"/>
                <w:color w:val="000000"/>
                <w:kern w:val="0"/>
                <w:sz w:val="20"/>
                <w:szCs w:val="20"/>
              </w:rPr>
              <w:t>8</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于2015年12月31日，其他应收款金额前五名如下：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1984"/>
        <w:gridCol w:w="1187"/>
        <w:gridCol w:w="1904"/>
        <w:gridCol w:w="1204"/>
      </w:tblGrid>
      <w:tr w:rsidR="004E51B5" w:rsidRPr="0010660E" w:rsidTr="0096199F">
        <w:trPr>
          <w:trHeight w:val="525"/>
        </w:trPr>
        <w:tc>
          <w:tcPr>
            <w:tcW w:w="959" w:type="dxa"/>
            <w:shd w:val="clear" w:color="auto" w:fill="DDDDDD"/>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单位名称</w:t>
            </w:r>
          </w:p>
        </w:tc>
        <w:tc>
          <w:tcPr>
            <w:tcW w:w="184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金额</w:t>
            </w:r>
          </w:p>
        </w:tc>
        <w:tc>
          <w:tcPr>
            <w:tcW w:w="198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性质</w:t>
            </w:r>
          </w:p>
        </w:tc>
        <w:tc>
          <w:tcPr>
            <w:tcW w:w="118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账龄</w:t>
            </w:r>
          </w:p>
        </w:tc>
        <w:tc>
          <w:tcPr>
            <w:tcW w:w="1904" w:type="dxa"/>
            <w:shd w:val="clear" w:color="auto" w:fill="DDDDDD"/>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占其他应收款余额合计数的比例(%)</w:t>
            </w:r>
          </w:p>
        </w:tc>
        <w:tc>
          <w:tcPr>
            <w:tcW w:w="120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坏账准备年末余额</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第一名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416,830,000.00</w:t>
            </w:r>
          </w:p>
        </w:tc>
        <w:tc>
          <w:tcPr>
            <w:tcW w:w="1984" w:type="dxa"/>
            <w:vAlign w:val="center"/>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节能及新能源补贴</w:t>
            </w:r>
          </w:p>
        </w:tc>
        <w:tc>
          <w:tcPr>
            <w:tcW w:w="1187" w:type="dxa"/>
            <w:shd w:val="clear" w:color="auto" w:fill="auto"/>
            <w:vAlign w:val="center"/>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41.44</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第二名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396,050,000.00</w:t>
            </w:r>
          </w:p>
        </w:tc>
        <w:tc>
          <w:tcPr>
            <w:tcW w:w="1984" w:type="dxa"/>
            <w:vAlign w:val="center"/>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新能源补贴</w:t>
            </w:r>
          </w:p>
        </w:tc>
        <w:tc>
          <w:tcPr>
            <w:tcW w:w="1187" w:type="dxa"/>
            <w:shd w:val="clear" w:color="auto" w:fill="auto"/>
            <w:vAlign w:val="center"/>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39.38</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第三名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80,000,000.00</w:t>
            </w:r>
          </w:p>
        </w:tc>
        <w:tc>
          <w:tcPr>
            <w:tcW w:w="1984" w:type="dxa"/>
            <w:vAlign w:val="center"/>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资产处置款</w:t>
            </w:r>
          </w:p>
        </w:tc>
        <w:tc>
          <w:tcPr>
            <w:tcW w:w="1187" w:type="dxa"/>
            <w:shd w:val="clear" w:color="auto" w:fill="auto"/>
            <w:vAlign w:val="center"/>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7.95</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第四名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8,897,507.26</w:t>
            </w:r>
          </w:p>
        </w:tc>
        <w:tc>
          <w:tcPr>
            <w:tcW w:w="1984" w:type="dxa"/>
            <w:vAlign w:val="center"/>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备用金</w:t>
            </w:r>
          </w:p>
        </w:tc>
        <w:tc>
          <w:tcPr>
            <w:tcW w:w="1187" w:type="dxa"/>
            <w:shd w:val="clear" w:color="auto" w:fill="auto"/>
            <w:vAlign w:val="center"/>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0.88</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第五名</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4,259,166.10</w:t>
            </w:r>
          </w:p>
        </w:tc>
        <w:tc>
          <w:tcPr>
            <w:tcW w:w="1984" w:type="dxa"/>
            <w:vAlign w:val="center"/>
          </w:tcPr>
          <w:p w:rsidR="004E51B5" w:rsidRPr="0010660E" w:rsidDel="002D0296"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备用金</w:t>
            </w:r>
          </w:p>
        </w:tc>
        <w:tc>
          <w:tcPr>
            <w:tcW w:w="1187" w:type="dxa"/>
            <w:shd w:val="clear" w:color="auto" w:fill="auto"/>
            <w:vAlign w:val="center"/>
          </w:tcPr>
          <w:p w:rsidR="004E51B5" w:rsidRPr="0010660E" w:rsidRDefault="004E51B5" w:rsidP="0096199F">
            <w:pPr>
              <w:widowControl/>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0.42</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rPr>
          <w:trHeight w:val="315"/>
        </w:trPr>
        <w:tc>
          <w:tcPr>
            <w:tcW w:w="959" w:type="dxa"/>
            <w:shd w:val="clear" w:color="auto" w:fill="DDDDDD"/>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合计</w:t>
            </w:r>
          </w:p>
        </w:tc>
        <w:tc>
          <w:tcPr>
            <w:tcW w:w="1843"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906,036,673.36</w:t>
            </w:r>
          </w:p>
        </w:tc>
        <w:tc>
          <w:tcPr>
            <w:tcW w:w="1984" w:type="dxa"/>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p>
        </w:tc>
        <w:tc>
          <w:tcPr>
            <w:tcW w:w="1187" w:type="dxa"/>
            <w:shd w:val="clear" w:color="auto" w:fill="auto"/>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cs="Arial"/>
                <w:color w:val="000000"/>
                <w:kern w:val="0"/>
                <w:sz w:val="20"/>
                <w:szCs w:val="20"/>
              </w:rPr>
            </w:pPr>
          </w:p>
        </w:tc>
        <w:tc>
          <w:tcPr>
            <w:tcW w:w="1904" w:type="dxa"/>
            <w:shd w:val="clear" w:color="auto" w:fill="auto"/>
            <w:vAlign w:val="center"/>
          </w:tcPr>
          <w:p w:rsidR="004E51B5" w:rsidRPr="0010660E"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90.0</w:t>
            </w:r>
            <w:r w:rsidRPr="0010660E">
              <w:rPr>
                <w:rFonts w:asciiTheme="minorEastAsia" w:eastAsiaTheme="minorEastAsia" w:hAnsiTheme="minorEastAsia" w:cs="Arial" w:hint="eastAsia"/>
                <w:color w:val="000000"/>
                <w:kern w:val="0"/>
                <w:sz w:val="20"/>
                <w:szCs w:val="20"/>
              </w:rPr>
              <w:t>7</w:t>
            </w:r>
          </w:p>
        </w:tc>
        <w:tc>
          <w:tcPr>
            <w:tcW w:w="1204" w:type="dxa"/>
            <w:vAlign w:val="center"/>
          </w:tcPr>
          <w:p w:rsidR="004E51B5" w:rsidRPr="0010660E" w:rsidDel="002D0296" w:rsidRDefault="004E51B5" w:rsidP="0096199F">
            <w:pPr>
              <w:widowControl/>
              <w:autoSpaceDE w:val="0"/>
              <w:autoSpaceDN w:val="0"/>
              <w:spacing w:before="0" w:after="0"/>
              <w:ind w:left="-113" w:right="-13"/>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bl>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(7</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于2016年12月31日，无应收政府补助款项</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年：无)。</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w:t>
      </w:r>
      <w:r w:rsidRPr="0010660E">
        <w:rPr>
          <w:rFonts w:asciiTheme="minorEastAsia" w:eastAsiaTheme="minorEastAsia" w:hAnsiTheme="minorEastAsia"/>
          <w:snapToGrid w:val="0"/>
          <w:kern w:val="0"/>
          <w:sz w:val="21"/>
          <w:szCs w:val="21"/>
        </w:rPr>
        <w:t>2016</w:t>
      </w:r>
      <w:r w:rsidRPr="0010660E">
        <w:rPr>
          <w:rFonts w:asciiTheme="minorEastAsia" w:eastAsiaTheme="minorEastAsia" w:hAnsiTheme="minorEastAsia" w:hint="eastAsia"/>
          <w:snapToGrid w:val="0"/>
          <w:kern w:val="0"/>
          <w:sz w:val="21"/>
          <w:szCs w:val="21"/>
        </w:rPr>
        <w:t>年度本集团无作为金融资产转移终止确认的其他应收款</w:t>
      </w:r>
      <w:r w:rsidRPr="0010660E">
        <w:rPr>
          <w:rFonts w:asciiTheme="minorEastAsia" w:eastAsiaTheme="minorEastAsia" w:hAnsiTheme="minorEastAsia"/>
          <w:snapToGrid w:val="0"/>
          <w:kern w:val="0"/>
          <w:sz w:val="21"/>
          <w:szCs w:val="21"/>
        </w:rPr>
        <w:t>(2015</w:t>
      </w:r>
      <w:r w:rsidRPr="0010660E">
        <w:rPr>
          <w:rFonts w:asciiTheme="minorEastAsia" w:eastAsiaTheme="minorEastAsia" w:hAnsiTheme="minorEastAsia" w:hint="eastAsia"/>
          <w:snapToGrid w:val="0"/>
          <w:kern w:val="0"/>
          <w:sz w:val="21"/>
          <w:szCs w:val="21"/>
        </w:rPr>
        <w:t>年：无)</w:t>
      </w:r>
      <w:r w:rsidRPr="0010660E">
        <w:rPr>
          <w:rFonts w:asciiTheme="minorEastAsia" w:eastAsiaTheme="minorEastAsia" w:hAnsiTheme="minorEastAsia" w:hint="eastAsia"/>
          <w:kern w:val="0"/>
          <w:sz w:val="21"/>
          <w:szCs w:val="21"/>
        </w:rPr>
        <w:t>。</w:t>
      </w: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8</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存货</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bookmarkStart w:id="50" w:name="_Toc215903117"/>
    </w:p>
    <w:p w:rsidR="004E51B5" w:rsidRPr="0010660E" w:rsidRDefault="004E51B5" w:rsidP="004E51B5">
      <w:pPr>
        <w:widowControl/>
        <w:tabs>
          <w:tab w:val="left" w:pos="74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存货分类</w:t>
      </w:r>
      <w:bookmarkEnd w:id="50"/>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4953" w:type="pct"/>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36"/>
        <w:gridCol w:w="1413"/>
        <w:gridCol w:w="1203"/>
        <w:gridCol w:w="1410"/>
        <w:gridCol w:w="1395"/>
        <w:gridCol w:w="1218"/>
        <w:gridCol w:w="1410"/>
      </w:tblGrid>
      <w:tr w:rsidR="004E51B5" w:rsidRPr="0010660E" w:rsidTr="0096199F">
        <w:trPr>
          <w:cantSplit/>
        </w:trPr>
        <w:tc>
          <w:tcPr>
            <w:tcW w:w="1036" w:type="dxa"/>
            <w:vMerge w:val="restart"/>
            <w:shd w:val="clear" w:color="auto" w:fill="DDDDDD"/>
            <w:vAlign w:val="center"/>
          </w:tcPr>
          <w:p w:rsidR="004E51B5" w:rsidRPr="0010660E" w:rsidRDefault="004E51B5" w:rsidP="0096199F">
            <w:pPr>
              <w:widowControl/>
              <w:autoSpaceDE w:val="0"/>
              <w:autoSpaceDN w:val="0"/>
              <w:spacing w:before="0" w:after="0"/>
              <w:ind w:left="-113" w:right="-113"/>
              <w:jc w:val="center"/>
              <w:rPr>
                <w:rFonts w:asciiTheme="minorEastAsia" w:eastAsiaTheme="minorEastAsia" w:hAnsiTheme="minorEastAsia"/>
                <w:kern w:val="0"/>
                <w:sz w:val="15"/>
                <w:szCs w:val="15"/>
              </w:rPr>
            </w:pPr>
            <w:bookmarkStart w:id="51" w:name="OLE_LINK20"/>
            <w:bookmarkStart w:id="52" w:name="OLE_LINK21"/>
            <w:r w:rsidRPr="0010660E">
              <w:rPr>
                <w:rFonts w:asciiTheme="minorEastAsia" w:eastAsiaTheme="minorEastAsia" w:hAnsiTheme="minorEastAsia" w:hint="eastAsia"/>
                <w:kern w:val="0"/>
                <w:sz w:val="15"/>
                <w:szCs w:val="15"/>
              </w:rPr>
              <w:t>项目</w:t>
            </w:r>
          </w:p>
        </w:tc>
        <w:tc>
          <w:tcPr>
            <w:tcW w:w="4026" w:type="dxa"/>
            <w:gridSpan w:val="3"/>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2016</w:t>
            </w:r>
            <w:r w:rsidRPr="0010660E">
              <w:rPr>
                <w:rFonts w:asciiTheme="minorEastAsia" w:eastAsiaTheme="minorEastAsia" w:hAnsiTheme="minorEastAsia" w:hint="eastAsia"/>
                <w:kern w:val="0"/>
                <w:sz w:val="15"/>
                <w:szCs w:val="15"/>
              </w:rPr>
              <w:t>年</w:t>
            </w:r>
          </w:p>
        </w:tc>
        <w:tc>
          <w:tcPr>
            <w:tcW w:w="4023" w:type="dxa"/>
            <w:gridSpan w:val="3"/>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2015</w:t>
            </w:r>
            <w:r w:rsidRPr="0010660E">
              <w:rPr>
                <w:rFonts w:asciiTheme="minorEastAsia" w:eastAsiaTheme="minorEastAsia" w:hAnsiTheme="minorEastAsia" w:hint="eastAsia"/>
                <w:kern w:val="0"/>
                <w:sz w:val="15"/>
                <w:szCs w:val="15"/>
              </w:rPr>
              <w:t>年</w:t>
            </w:r>
          </w:p>
        </w:tc>
      </w:tr>
      <w:tr w:rsidR="004E51B5" w:rsidRPr="0010660E" w:rsidTr="0096199F">
        <w:trPr>
          <w:cantSplit/>
        </w:trPr>
        <w:tc>
          <w:tcPr>
            <w:tcW w:w="1036" w:type="dxa"/>
            <w:vMerge/>
            <w:tcBorders>
              <w:bottom w:val="single" w:sz="6" w:space="0" w:color="auto"/>
            </w:tcBorders>
            <w:shd w:val="clear" w:color="auto" w:fill="DDDDDD"/>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p>
        </w:tc>
        <w:tc>
          <w:tcPr>
            <w:tcW w:w="1413" w:type="dxa"/>
            <w:tcBorders>
              <w:bottom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账面余额</w:t>
            </w:r>
          </w:p>
        </w:tc>
        <w:tc>
          <w:tcPr>
            <w:tcW w:w="1203" w:type="dxa"/>
            <w:tcBorders>
              <w:bottom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跌价准备</w:t>
            </w:r>
          </w:p>
        </w:tc>
        <w:tc>
          <w:tcPr>
            <w:tcW w:w="1410" w:type="dxa"/>
            <w:tcBorders>
              <w:bottom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账面价值</w:t>
            </w:r>
          </w:p>
        </w:tc>
        <w:tc>
          <w:tcPr>
            <w:tcW w:w="1395" w:type="dxa"/>
            <w:tcBorders>
              <w:bottom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账面余额</w:t>
            </w:r>
          </w:p>
        </w:tc>
        <w:tc>
          <w:tcPr>
            <w:tcW w:w="1218" w:type="dxa"/>
            <w:tcBorders>
              <w:bottom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跌价准备</w:t>
            </w:r>
          </w:p>
        </w:tc>
        <w:tc>
          <w:tcPr>
            <w:tcW w:w="1410" w:type="dxa"/>
            <w:tcBorders>
              <w:bottom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账面价值</w:t>
            </w:r>
          </w:p>
        </w:tc>
      </w:tr>
      <w:tr w:rsidR="004E51B5" w:rsidRPr="0010660E" w:rsidTr="0096199F">
        <w:trPr>
          <w:cantSplit/>
        </w:trPr>
        <w:tc>
          <w:tcPr>
            <w:tcW w:w="1036" w:type="dxa"/>
            <w:shd w:val="clear" w:color="auto" w:fill="auto"/>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原材料</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473,106,798.06</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57,482,949.30</w:t>
            </w:r>
          </w:p>
        </w:tc>
        <w:tc>
          <w:tcPr>
            <w:tcW w:w="1410" w:type="dxa"/>
            <w:shd w:val="clear" w:color="auto" w:fill="auto"/>
            <w:vAlign w:val="bottom"/>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415,623,848.76</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540,301,100.91</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112,671,279.09</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427,629,821.82</w:t>
            </w:r>
          </w:p>
        </w:tc>
      </w:tr>
      <w:tr w:rsidR="004E51B5" w:rsidRPr="0010660E" w:rsidTr="0096199F">
        <w:trPr>
          <w:cantSplit/>
        </w:trPr>
        <w:tc>
          <w:tcPr>
            <w:tcW w:w="1036" w:type="dxa"/>
            <w:shd w:val="clear" w:color="auto" w:fill="auto"/>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在途物资</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60,411,091.37</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w:t>
            </w:r>
          </w:p>
        </w:tc>
        <w:tc>
          <w:tcPr>
            <w:tcW w:w="1410" w:type="dxa"/>
            <w:shd w:val="clear" w:color="auto" w:fill="auto"/>
            <w:vAlign w:val="bottom"/>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60,411,091.37</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55,664,733.61</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55,664,733.61</w:t>
            </w:r>
          </w:p>
        </w:tc>
      </w:tr>
      <w:tr w:rsidR="004E51B5" w:rsidRPr="0010660E" w:rsidTr="0096199F">
        <w:trPr>
          <w:cantSplit/>
        </w:trPr>
        <w:tc>
          <w:tcPr>
            <w:tcW w:w="1036" w:type="dxa"/>
            <w:shd w:val="clear" w:color="auto" w:fill="auto"/>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在产品</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615,327,063.78</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53,155,331.21</w:t>
            </w:r>
          </w:p>
        </w:tc>
        <w:tc>
          <w:tcPr>
            <w:tcW w:w="1410" w:type="dxa"/>
            <w:shd w:val="clear" w:color="auto" w:fill="auto"/>
            <w:vAlign w:val="bottom"/>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562,171,732.57</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468,242,137.94</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33,014,300.12</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435,227,837.82</w:t>
            </w:r>
          </w:p>
        </w:tc>
      </w:tr>
      <w:tr w:rsidR="004E51B5" w:rsidRPr="0010660E" w:rsidTr="0096199F">
        <w:trPr>
          <w:cantSplit/>
        </w:trPr>
        <w:tc>
          <w:tcPr>
            <w:tcW w:w="1036" w:type="dxa"/>
            <w:shd w:val="clear" w:color="auto" w:fill="auto"/>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库存商品</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6,236,803,244.45</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91,631,171.89</w:t>
            </w:r>
          </w:p>
        </w:tc>
        <w:tc>
          <w:tcPr>
            <w:tcW w:w="1410" w:type="dxa"/>
            <w:shd w:val="clear" w:color="auto" w:fill="auto"/>
            <w:vAlign w:val="bottom"/>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6,145,172,072.56</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7,165,061,259.8</w:t>
            </w:r>
            <w:r w:rsidRPr="0010660E">
              <w:rPr>
                <w:rFonts w:asciiTheme="minorEastAsia" w:eastAsiaTheme="minorEastAsia" w:hAnsiTheme="minorEastAsia" w:hint="eastAsia"/>
                <w:kern w:val="0"/>
                <w:sz w:val="15"/>
                <w:szCs w:val="15"/>
              </w:rPr>
              <w:t>2</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140,838,362.77</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7,024,222,897.0</w:t>
            </w:r>
            <w:r w:rsidRPr="0010660E">
              <w:rPr>
                <w:rFonts w:asciiTheme="minorEastAsia" w:eastAsiaTheme="minorEastAsia" w:hAnsiTheme="minorEastAsia" w:hint="eastAsia"/>
                <w:kern w:val="0"/>
                <w:sz w:val="15"/>
                <w:szCs w:val="15"/>
              </w:rPr>
              <w:t>5</w:t>
            </w:r>
          </w:p>
        </w:tc>
      </w:tr>
      <w:tr w:rsidR="004E51B5" w:rsidRPr="0010660E" w:rsidTr="0096199F">
        <w:trPr>
          <w:cantSplit/>
        </w:trPr>
        <w:tc>
          <w:tcPr>
            <w:tcW w:w="1036" w:type="dxa"/>
            <w:shd w:val="clear" w:color="auto" w:fill="auto"/>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委托加工物资</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60,288,380.19</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w:t>
            </w:r>
          </w:p>
        </w:tc>
        <w:tc>
          <w:tcPr>
            <w:tcW w:w="1410" w:type="dxa"/>
            <w:shd w:val="clear" w:color="auto" w:fill="auto"/>
            <w:vAlign w:val="bottom"/>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60,288,380.19</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48,430,606.84</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48,430,606.84</w:t>
            </w:r>
          </w:p>
        </w:tc>
      </w:tr>
      <w:tr w:rsidR="004E51B5" w:rsidRPr="0010660E" w:rsidTr="0096199F">
        <w:trPr>
          <w:cantSplit/>
        </w:trPr>
        <w:tc>
          <w:tcPr>
            <w:tcW w:w="1036" w:type="dxa"/>
            <w:shd w:val="clear" w:color="auto" w:fill="auto"/>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低值易耗品</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60,439,697.16</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w:t>
            </w:r>
          </w:p>
        </w:tc>
        <w:tc>
          <w:tcPr>
            <w:tcW w:w="1410" w:type="dxa"/>
            <w:shd w:val="clear" w:color="auto" w:fill="auto"/>
            <w:vAlign w:val="bottom"/>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60,439,697.16</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137,899,234.78</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137,899,234.78</w:t>
            </w:r>
          </w:p>
        </w:tc>
      </w:tr>
      <w:tr w:rsidR="004E51B5" w:rsidRPr="0010660E" w:rsidTr="0096199F">
        <w:trPr>
          <w:cantSplit/>
        </w:trPr>
        <w:tc>
          <w:tcPr>
            <w:tcW w:w="1036" w:type="dxa"/>
            <w:shd w:val="clear" w:color="auto" w:fill="DDDDDD"/>
            <w:vAlign w:val="center"/>
          </w:tcPr>
          <w:p w:rsidR="004E51B5" w:rsidRPr="0010660E" w:rsidRDefault="004E51B5" w:rsidP="0096199F">
            <w:pPr>
              <w:widowControl/>
              <w:autoSpaceDE w:val="0"/>
              <w:autoSpaceDN w:val="0"/>
              <w:spacing w:before="0" w:after="0"/>
              <w:ind w:left="-113" w:right="-11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合计</w:t>
            </w:r>
          </w:p>
        </w:tc>
        <w:tc>
          <w:tcPr>
            <w:tcW w:w="141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7,506,376,275.01</w:t>
            </w:r>
          </w:p>
        </w:tc>
        <w:tc>
          <w:tcPr>
            <w:tcW w:w="1203"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202,269,452.40</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7,304,106,822.61</w:t>
            </w:r>
          </w:p>
        </w:tc>
        <w:tc>
          <w:tcPr>
            <w:tcW w:w="1395"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8,415,599,073.</w:t>
            </w:r>
            <w:r w:rsidRPr="0010660E">
              <w:rPr>
                <w:rFonts w:asciiTheme="minorEastAsia" w:eastAsiaTheme="minorEastAsia" w:hAnsiTheme="minorEastAsia" w:hint="eastAsia"/>
                <w:kern w:val="0"/>
                <w:sz w:val="15"/>
                <w:szCs w:val="15"/>
              </w:rPr>
              <w:t>90</w:t>
            </w:r>
          </w:p>
        </w:tc>
        <w:tc>
          <w:tcPr>
            <w:tcW w:w="1218"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286,523,941.98</w:t>
            </w:r>
          </w:p>
        </w:tc>
        <w:tc>
          <w:tcPr>
            <w:tcW w:w="1410" w:type="dxa"/>
            <w:shd w:val="clear" w:color="auto" w:fill="auto"/>
          </w:tcPr>
          <w:p w:rsidR="004E51B5" w:rsidRPr="0010660E" w:rsidRDefault="004E51B5" w:rsidP="0096199F">
            <w:pPr>
              <w:widowControl/>
              <w:autoSpaceDE w:val="0"/>
              <w:autoSpaceDN w:val="0"/>
              <w:spacing w:before="0" w:after="0"/>
              <w:ind w:left="-11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8,129,075,131.9</w:t>
            </w:r>
            <w:r w:rsidRPr="0010660E">
              <w:rPr>
                <w:rFonts w:asciiTheme="minorEastAsia" w:eastAsiaTheme="minorEastAsia" w:hAnsiTheme="minorEastAsia" w:hint="eastAsia"/>
                <w:kern w:val="0"/>
                <w:sz w:val="15"/>
                <w:szCs w:val="15"/>
              </w:rPr>
              <w:t>2</w:t>
            </w:r>
          </w:p>
        </w:tc>
      </w:tr>
      <w:bookmarkEnd w:id="51"/>
      <w:bookmarkEnd w:id="52"/>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2)</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存货跌价准备</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1"/>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right="-1"/>
        <w:jc w:val="left"/>
        <w:rPr>
          <w:rFonts w:asciiTheme="minorEastAsia" w:eastAsiaTheme="minorEastAsia" w:hAnsiTheme="minorEastAsia"/>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50"/>
        <w:gridCol w:w="1974"/>
        <w:gridCol w:w="2183"/>
        <w:gridCol w:w="1932"/>
      </w:tblGrid>
      <w:tr w:rsidR="004E51B5" w:rsidRPr="0010660E" w:rsidTr="0096199F">
        <w:trPr>
          <w:trHeight w:val="285"/>
        </w:trPr>
        <w:tc>
          <w:tcPr>
            <w:tcW w:w="124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存货种类</w:t>
            </w:r>
          </w:p>
        </w:tc>
        <w:tc>
          <w:tcPr>
            <w:tcW w:w="1750"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年初余额</w:t>
            </w:r>
          </w:p>
        </w:tc>
        <w:tc>
          <w:tcPr>
            <w:tcW w:w="197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本年计提</w:t>
            </w:r>
          </w:p>
        </w:tc>
        <w:tc>
          <w:tcPr>
            <w:tcW w:w="218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本年减少</w:t>
            </w:r>
          </w:p>
        </w:tc>
        <w:tc>
          <w:tcPr>
            <w:tcW w:w="193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年末余额</w:t>
            </w:r>
          </w:p>
        </w:tc>
      </w:tr>
      <w:tr w:rsidR="004E51B5" w:rsidRPr="0010660E" w:rsidTr="0096199F">
        <w:trPr>
          <w:trHeight w:val="285"/>
        </w:trPr>
        <w:tc>
          <w:tcPr>
            <w:tcW w:w="1242" w:type="dxa"/>
            <w:vMerge/>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c>
          <w:tcPr>
            <w:tcW w:w="1750" w:type="dxa"/>
            <w:vMerge/>
            <w:shd w:val="clear" w:color="auto" w:fill="CCCCCC"/>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c>
          <w:tcPr>
            <w:tcW w:w="1974" w:type="dxa"/>
            <w:vMerge/>
            <w:shd w:val="clear" w:color="auto" w:fill="CCCCCC"/>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c>
          <w:tcPr>
            <w:tcW w:w="218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10660E">
              <w:rPr>
                <w:rFonts w:asciiTheme="minorEastAsia" w:eastAsiaTheme="minorEastAsia" w:hAnsiTheme="minorEastAsia" w:hint="eastAsia"/>
                <w:kern w:val="0"/>
                <w:sz w:val="21"/>
                <w:szCs w:val="21"/>
              </w:rPr>
              <w:t>转回或转销</w:t>
            </w:r>
          </w:p>
        </w:tc>
        <w:tc>
          <w:tcPr>
            <w:tcW w:w="1932" w:type="dxa"/>
            <w:vMerge/>
            <w:shd w:val="clear" w:color="auto" w:fill="CCCCCC"/>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r>
      <w:tr w:rsidR="004E51B5" w:rsidRPr="0010660E" w:rsidTr="0096199F">
        <w:trPr>
          <w:trHeight w:val="20"/>
        </w:trPr>
        <w:tc>
          <w:tcPr>
            <w:tcW w:w="124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原材料</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112,671,279.09</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44,266,019.44</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99,454,349.23</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57,482,949.30</w:t>
            </w:r>
          </w:p>
        </w:tc>
      </w:tr>
      <w:tr w:rsidR="004E51B5" w:rsidRPr="0010660E" w:rsidTr="0096199F">
        <w:trPr>
          <w:trHeight w:val="20"/>
        </w:trPr>
        <w:tc>
          <w:tcPr>
            <w:tcW w:w="124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在产品</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33,014,300.12</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28,507,957.64</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8,366,926.55</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53,155,331.21</w:t>
            </w:r>
          </w:p>
        </w:tc>
      </w:tr>
      <w:tr w:rsidR="004E51B5" w:rsidRPr="0010660E" w:rsidTr="0096199F">
        <w:trPr>
          <w:trHeight w:val="20"/>
        </w:trPr>
        <w:tc>
          <w:tcPr>
            <w:tcW w:w="124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库存商品</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140,838,362.77</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87,106,574.34</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136,313,765.22</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91,631,171.89</w:t>
            </w:r>
          </w:p>
        </w:tc>
      </w:tr>
      <w:tr w:rsidR="004E51B5" w:rsidRPr="0010660E" w:rsidTr="0096199F">
        <w:trPr>
          <w:trHeight w:val="20"/>
        </w:trPr>
        <w:tc>
          <w:tcPr>
            <w:tcW w:w="1242"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286,523,941.98</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159,880,551.4</w:t>
            </w:r>
            <w:r w:rsidRPr="0010660E">
              <w:rPr>
                <w:rFonts w:asciiTheme="minorEastAsia" w:eastAsiaTheme="minorEastAsia" w:hAnsiTheme="minorEastAsia" w:hint="eastAsia"/>
                <w:kern w:val="0"/>
                <w:sz w:val="21"/>
                <w:szCs w:val="21"/>
              </w:rPr>
              <w:t>2</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244,135,041.00</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202,269,452.40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1"/>
          <w:szCs w:val="21"/>
          <w:u w:val="single"/>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50"/>
        <w:gridCol w:w="1974"/>
        <w:gridCol w:w="2183"/>
        <w:gridCol w:w="1932"/>
      </w:tblGrid>
      <w:tr w:rsidR="004E51B5" w:rsidRPr="0010660E" w:rsidTr="0096199F">
        <w:trPr>
          <w:trHeight w:val="285"/>
        </w:trPr>
        <w:tc>
          <w:tcPr>
            <w:tcW w:w="124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存货种类</w:t>
            </w:r>
          </w:p>
        </w:tc>
        <w:tc>
          <w:tcPr>
            <w:tcW w:w="1750"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年初余额</w:t>
            </w:r>
          </w:p>
        </w:tc>
        <w:tc>
          <w:tcPr>
            <w:tcW w:w="197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本年计提</w:t>
            </w:r>
          </w:p>
        </w:tc>
        <w:tc>
          <w:tcPr>
            <w:tcW w:w="218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本年减少</w:t>
            </w:r>
          </w:p>
        </w:tc>
        <w:tc>
          <w:tcPr>
            <w:tcW w:w="193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年末余额</w:t>
            </w:r>
          </w:p>
        </w:tc>
      </w:tr>
      <w:tr w:rsidR="004E51B5" w:rsidRPr="0010660E" w:rsidTr="0096199F">
        <w:trPr>
          <w:trHeight w:val="285"/>
        </w:trPr>
        <w:tc>
          <w:tcPr>
            <w:tcW w:w="1242" w:type="dxa"/>
            <w:vMerge/>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c>
          <w:tcPr>
            <w:tcW w:w="1750" w:type="dxa"/>
            <w:vMerge/>
            <w:shd w:val="clear" w:color="auto" w:fill="CCCCCC"/>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c>
          <w:tcPr>
            <w:tcW w:w="1974" w:type="dxa"/>
            <w:vMerge/>
            <w:shd w:val="clear" w:color="auto" w:fill="CCCCCC"/>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c>
          <w:tcPr>
            <w:tcW w:w="218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1"/>
                <w:szCs w:val="21"/>
              </w:rPr>
            </w:pPr>
            <w:r w:rsidRPr="0010660E">
              <w:rPr>
                <w:rFonts w:asciiTheme="minorEastAsia" w:eastAsiaTheme="minorEastAsia" w:hAnsiTheme="minorEastAsia" w:hint="eastAsia"/>
                <w:kern w:val="0"/>
                <w:sz w:val="21"/>
                <w:szCs w:val="21"/>
              </w:rPr>
              <w:t>转回或转销</w:t>
            </w:r>
          </w:p>
        </w:tc>
        <w:tc>
          <w:tcPr>
            <w:tcW w:w="1932" w:type="dxa"/>
            <w:vMerge/>
            <w:shd w:val="clear" w:color="auto" w:fill="CCCCCC"/>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1"/>
                <w:szCs w:val="21"/>
              </w:rPr>
            </w:pPr>
          </w:p>
        </w:tc>
      </w:tr>
      <w:tr w:rsidR="004E51B5" w:rsidRPr="0010660E" w:rsidTr="0096199F">
        <w:trPr>
          <w:trHeight w:val="20"/>
        </w:trPr>
        <w:tc>
          <w:tcPr>
            <w:tcW w:w="124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原材料</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43,047,494.14</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88,029,180.46</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18,405,395.5</w:t>
            </w:r>
            <w:r w:rsidRPr="0010660E">
              <w:rPr>
                <w:rFonts w:asciiTheme="minorEastAsia" w:eastAsiaTheme="minorEastAsia" w:hAnsiTheme="minorEastAsia" w:hint="eastAsia"/>
                <w:kern w:val="0"/>
                <w:sz w:val="21"/>
                <w:szCs w:val="21"/>
              </w:rPr>
              <w:t>1</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112,671,279.09</w:t>
            </w:r>
          </w:p>
        </w:tc>
      </w:tr>
      <w:tr w:rsidR="004E51B5" w:rsidRPr="0010660E" w:rsidTr="0096199F">
        <w:trPr>
          <w:trHeight w:val="20"/>
        </w:trPr>
        <w:tc>
          <w:tcPr>
            <w:tcW w:w="124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在产品</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72,883,429.99</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11,771,059.78</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51,640,189.65</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33,014,300.12</w:t>
            </w:r>
          </w:p>
        </w:tc>
      </w:tr>
      <w:tr w:rsidR="004E51B5" w:rsidRPr="0010660E" w:rsidTr="0096199F">
        <w:trPr>
          <w:trHeight w:val="20"/>
        </w:trPr>
        <w:tc>
          <w:tcPr>
            <w:tcW w:w="124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库存商品</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38,664,885.02</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137,496,279.09</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35,322,801.3</w:t>
            </w:r>
            <w:r w:rsidRPr="0010660E">
              <w:rPr>
                <w:rFonts w:asciiTheme="minorEastAsia" w:eastAsiaTheme="minorEastAsia" w:hAnsiTheme="minorEastAsia" w:hint="eastAsia"/>
                <w:kern w:val="0"/>
                <w:sz w:val="21"/>
                <w:szCs w:val="21"/>
              </w:rPr>
              <w:t>4</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140,838,362.77</w:t>
            </w:r>
          </w:p>
        </w:tc>
      </w:tr>
      <w:tr w:rsidR="004E51B5" w:rsidRPr="0010660E" w:rsidTr="0096199F">
        <w:trPr>
          <w:trHeight w:val="20"/>
        </w:trPr>
        <w:tc>
          <w:tcPr>
            <w:tcW w:w="1242"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175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154,595,809.15</w:t>
            </w:r>
          </w:p>
        </w:tc>
        <w:tc>
          <w:tcPr>
            <w:tcW w:w="197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237,296,519.33</w:t>
            </w:r>
          </w:p>
        </w:tc>
        <w:tc>
          <w:tcPr>
            <w:tcW w:w="218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105,368,386.50</w:t>
            </w:r>
          </w:p>
        </w:tc>
        <w:tc>
          <w:tcPr>
            <w:tcW w:w="193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286,523,941.98</w:t>
            </w:r>
          </w:p>
        </w:tc>
      </w:tr>
    </w:tbl>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3)</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存货跌价准备情况</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以成本是否高于可变现净值作为计提存货跌价准备的依据。可变现净值，是指在日常活动中，存货的估计售价减去至完工时估计将要发生的成本、估计的销售费用以及相关税费后的金额。本年存货跌价准备转回或转销的原因系以前年度计提了存货跌价准备的存货的可变现净值上升或在当年已实现销售。</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存货的说明：</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于2016年12月31日，库存商品中约有</w:t>
      </w:r>
      <w:r w:rsidRPr="0010660E">
        <w:rPr>
          <w:rFonts w:asciiTheme="minorEastAsia" w:eastAsiaTheme="minorEastAsia" w:hAnsiTheme="minorEastAsia"/>
          <w:kern w:val="0"/>
          <w:sz w:val="21"/>
          <w:szCs w:val="21"/>
        </w:rPr>
        <w:t>83,009</w:t>
      </w:r>
      <w:r w:rsidRPr="0010660E">
        <w:rPr>
          <w:rFonts w:asciiTheme="minorEastAsia" w:eastAsiaTheme="minorEastAsia" w:hAnsiTheme="minorEastAsia" w:hint="eastAsia"/>
          <w:kern w:val="0"/>
          <w:sz w:val="21"/>
          <w:szCs w:val="21"/>
        </w:rPr>
        <w:t>辆车已经向经销商发运，根据本集团、银行和经销商三方共同签订的汽车销售金融网络服务协议，相关汽车合格证质押于金融机构，其中：华夏银行</w:t>
      </w:r>
      <w:r w:rsidRPr="0010660E">
        <w:rPr>
          <w:rFonts w:asciiTheme="minorEastAsia" w:eastAsiaTheme="minorEastAsia" w:hAnsiTheme="minorEastAsia"/>
          <w:kern w:val="0"/>
          <w:sz w:val="21"/>
          <w:szCs w:val="21"/>
        </w:rPr>
        <w:t>5,195</w:t>
      </w:r>
      <w:r w:rsidRPr="0010660E">
        <w:rPr>
          <w:rFonts w:asciiTheme="minorEastAsia" w:eastAsiaTheme="minorEastAsia" w:hAnsiTheme="minorEastAsia" w:hint="eastAsia"/>
          <w:kern w:val="0"/>
          <w:sz w:val="21"/>
          <w:szCs w:val="21"/>
        </w:rPr>
        <w:t>辆，中信银行8,865辆，光大银行12,444辆，交通银行8,209辆，兵器装备集团财务有限责任公司</w:t>
      </w:r>
      <w:r w:rsidRPr="0010660E">
        <w:rPr>
          <w:rFonts w:asciiTheme="minorEastAsia" w:eastAsiaTheme="minorEastAsia" w:hAnsiTheme="minorEastAsia"/>
          <w:kern w:val="0"/>
          <w:sz w:val="21"/>
          <w:szCs w:val="21"/>
        </w:rPr>
        <w:t>41,188</w:t>
      </w:r>
      <w:r w:rsidRPr="0010660E">
        <w:rPr>
          <w:rFonts w:asciiTheme="minorEastAsia" w:eastAsiaTheme="minorEastAsia" w:hAnsiTheme="minorEastAsia" w:hint="eastAsia"/>
          <w:kern w:val="0"/>
          <w:sz w:val="21"/>
          <w:szCs w:val="21"/>
        </w:rPr>
        <w:t>辆，招商银行2,849辆，兴业银行4,259辆。</w:t>
      </w:r>
    </w:p>
    <w:p w:rsidR="004E51B5" w:rsidRPr="0010660E" w:rsidRDefault="004E51B5" w:rsidP="004E51B5">
      <w:pPr>
        <w:widowControl/>
        <w:spacing w:before="0" w:after="0"/>
        <w:jc w:val="left"/>
        <w:rPr>
          <w:rFonts w:asciiTheme="minorEastAsia" w:eastAsiaTheme="minorEastAsia" w:hAnsiTheme="minorEastAsia"/>
          <w:b/>
          <w:kern w:val="0"/>
          <w:sz w:val="21"/>
          <w:szCs w:val="21"/>
          <w:u w:val="single"/>
        </w:rPr>
      </w:pPr>
      <w:r w:rsidRPr="0010660E">
        <w:rPr>
          <w:rFonts w:asciiTheme="minorEastAsia" w:eastAsiaTheme="minorEastAsia" w:hAnsiTheme="minorEastAsia"/>
          <w:b/>
          <w:kern w:val="0"/>
          <w:sz w:val="21"/>
          <w:szCs w:val="21"/>
          <w:u w:val="single"/>
        </w:rPr>
        <w:br w:type="page"/>
      </w:r>
    </w:p>
    <w:p w:rsidR="004E51B5" w:rsidRPr="0010660E" w:rsidRDefault="004E51B5" w:rsidP="004E51B5">
      <w:pPr>
        <w:widowControl/>
        <w:tabs>
          <w:tab w:val="left" w:pos="742"/>
        </w:tabs>
        <w:spacing w:before="0" w:after="0"/>
        <w:jc w:val="left"/>
        <w:rPr>
          <w:rFonts w:asciiTheme="minorEastAsia" w:eastAsiaTheme="minorEastAsia" w:hAnsiTheme="minorEastAsia" w:cs="Arial"/>
          <w:b/>
          <w:bCs/>
          <w:snapToGrid w:val="0"/>
          <w:kern w:val="0"/>
          <w:sz w:val="24"/>
          <w:szCs w:val="24"/>
        </w:rPr>
      </w:pPr>
      <w:bookmarkStart w:id="53" w:name="_Toc215903119"/>
      <w:r w:rsidRPr="0010660E">
        <w:rPr>
          <w:rFonts w:asciiTheme="minorEastAsia" w:eastAsiaTheme="minorEastAsia" w:hAnsiTheme="minorEastAsia" w:cs="Arial" w:hint="eastAsia"/>
          <w:b/>
          <w:bCs/>
          <w:snapToGrid w:val="0"/>
          <w:kern w:val="0"/>
          <w:sz w:val="24"/>
          <w:szCs w:val="24"/>
        </w:rPr>
        <w:lastRenderedPageBreak/>
        <w:t>8、</w:t>
      </w:r>
      <w:r w:rsidRPr="0010660E">
        <w:rPr>
          <w:rFonts w:asciiTheme="minorEastAsia" w:eastAsiaTheme="minorEastAsia" w:hAnsiTheme="minorEastAsia" w:cs="Arial" w:hint="eastAsia"/>
          <w:b/>
          <w:bCs/>
          <w:snapToGrid w:val="0"/>
          <w:kern w:val="0"/>
          <w:sz w:val="24"/>
          <w:szCs w:val="24"/>
        </w:rPr>
        <w:tab/>
        <w:t>存货(续</w:t>
      </w:r>
      <w:r w:rsidRPr="0010660E">
        <w:rPr>
          <w:rFonts w:asciiTheme="minorEastAsia" w:eastAsiaTheme="minorEastAsia" w:hAnsiTheme="minorEastAsia" w:cs="Arial"/>
          <w:b/>
          <w:bCs/>
          <w:snapToGrid w:val="0"/>
          <w:kern w:val="0"/>
          <w:sz w:val="24"/>
          <w:szCs w:val="24"/>
        </w:rPr>
        <w:t>)</w:t>
      </w:r>
    </w:p>
    <w:bookmarkEnd w:id="53"/>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于2015年12月31日，库存商品中约有</w:t>
      </w:r>
      <w:r w:rsidRPr="0010660E">
        <w:rPr>
          <w:rFonts w:asciiTheme="minorEastAsia" w:eastAsiaTheme="minorEastAsia" w:hAnsiTheme="minorEastAsia"/>
          <w:kern w:val="0"/>
          <w:sz w:val="21"/>
          <w:szCs w:val="21"/>
        </w:rPr>
        <w:t>80,122</w:t>
      </w:r>
      <w:r w:rsidRPr="0010660E">
        <w:rPr>
          <w:rFonts w:asciiTheme="minorEastAsia" w:eastAsiaTheme="minorEastAsia" w:hAnsiTheme="minorEastAsia" w:hint="eastAsia"/>
          <w:kern w:val="0"/>
          <w:sz w:val="21"/>
          <w:szCs w:val="21"/>
        </w:rPr>
        <w:t>辆车已经向经销商发运，根据本集团、银行和经销商三方共同签订的汽车销售金融网络服务协议，相关汽车合格证质押于金融机构，其中：华夏银行</w:t>
      </w:r>
      <w:r w:rsidRPr="0010660E">
        <w:rPr>
          <w:rFonts w:asciiTheme="minorEastAsia" w:eastAsiaTheme="minorEastAsia" w:hAnsiTheme="minorEastAsia"/>
          <w:kern w:val="0"/>
          <w:sz w:val="21"/>
          <w:szCs w:val="21"/>
        </w:rPr>
        <w:t>5,779</w:t>
      </w:r>
      <w:r w:rsidRPr="0010660E">
        <w:rPr>
          <w:rFonts w:asciiTheme="minorEastAsia" w:eastAsiaTheme="minorEastAsia" w:hAnsiTheme="minorEastAsia" w:hint="eastAsia"/>
          <w:kern w:val="0"/>
          <w:sz w:val="21"/>
          <w:szCs w:val="21"/>
        </w:rPr>
        <w:t>辆，中信银行</w:t>
      </w:r>
      <w:r w:rsidRPr="0010660E">
        <w:rPr>
          <w:rFonts w:asciiTheme="minorEastAsia" w:eastAsiaTheme="minorEastAsia" w:hAnsiTheme="minorEastAsia"/>
          <w:kern w:val="0"/>
          <w:sz w:val="21"/>
          <w:szCs w:val="21"/>
        </w:rPr>
        <w:t>13,175</w:t>
      </w:r>
      <w:r w:rsidRPr="0010660E">
        <w:rPr>
          <w:rFonts w:asciiTheme="minorEastAsia" w:eastAsiaTheme="minorEastAsia" w:hAnsiTheme="minorEastAsia" w:hint="eastAsia"/>
          <w:kern w:val="0"/>
          <w:sz w:val="21"/>
          <w:szCs w:val="21"/>
        </w:rPr>
        <w:t>辆，光大银行</w:t>
      </w:r>
      <w:r w:rsidRPr="0010660E">
        <w:rPr>
          <w:rFonts w:asciiTheme="minorEastAsia" w:eastAsiaTheme="minorEastAsia" w:hAnsiTheme="minorEastAsia"/>
          <w:kern w:val="0"/>
          <w:sz w:val="21"/>
          <w:szCs w:val="21"/>
        </w:rPr>
        <w:t>12,527</w:t>
      </w:r>
      <w:r w:rsidRPr="0010660E">
        <w:rPr>
          <w:rFonts w:asciiTheme="minorEastAsia" w:eastAsiaTheme="minorEastAsia" w:hAnsiTheme="minorEastAsia" w:hint="eastAsia"/>
          <w:kern w:val="0"/>
          <w:sz w:val="21"/>
          <w:szCs w:val="21"/>
        </w:rPr>
        <w:t>辆，交通银行</w:t>
      </w:r>
      <w:r w:rsidRPr="0010660E">
        <w:rPr>
          <w:rFonts w:asciiTheme="minorEastAsia" w:eastAsiaTheme="minorEastAsia" w:hAnsiTheme="minorEastAsia"/>
          <w:kern w:val="0"/>
          <w:sz w:val="21"/>
          <w:szCs w:val="21"/>
        </w:rPr>
        <w:t>10,675</w:t>
      </w:r>
      <w:r w:rsidRPr="0010660E">
        <w:rPr>
          <w:rFonts w:asciiTheme="minorEastAsia" w:eastAsiaTheme="minorEastAsia" w:hAnsiTheme="minorEastAsia" w:hint="eastAsia"/>
          <w:kern w:val="0"/>
          <w:sz w:val="21"/>
          <w:szCs w:val="21"/>
        </w:rPr>
        <w:t>辆，兵器装备集团财务有限责任公司</w:t>
      </w:r>
      <w:r w:rsidRPr="0010660E">
        <w:rPr>
          <w:rFonts w:asciiTheme="minorEastAsia" w:eastAsiaTheme="minorEastAsia" w:hAnsiTheme="minorEastAsia"/>
          <w:kern w:val="0"/>
          <w:sz w:val="21"/>
          <w:szCs w:val="21"/>
        </w:rPr>
        <w:t>32,402</w:t>
      </w:r>
      <w:r w:rsidRPr="0010660E">
        <w:rPr>
          <w:rFonts w:asciiTheme="minorEastAsia" w:eastAsiaTheme="minorEastAsia" w:hAnsiTheme="minorEastAsia" w:hint="eastAsia"/>
          <w:kern w:val="0"/>
          <w:sz w:val="21"/>
          <w:szCs w:val="21"/>
        </w:rPr>
        <w:t>辆，招商银行</w:t>
      </w:r>
      <w:r w:rsidRPr="0010660E">
        <w:rPr>
          <w:rFonts w:asciiTheme="minorEastAsia" w:eastAsiaTheme="minorEastAsia" w:hAnsiTheme="minorEastAsia"/>
          <w:kern w:val="0"/>
          <w:sz w:val="21"/>
          <w:szCs w:val="21"/>
        </w:rPr>
        <w:t>1,955</w:t>
      </w:r>
      <w:r w:rsidRPr="0010660E">
        <w:rPr>
          <w:rFonts w:asciiTheme="minorEastAsia" w:eastAsiaTheme="minorEastAsia" w:hAnsiTheme="minorEastAsia" w:hint="eastAsia"/>
          <w:kern w:val="0"/>
          <w:sz w:val="21"/>
          <w:szCs w:val="21"/>
        </w:rPr>
        <w:t>辆，兴业银行</w:t>
      </w:r>
      <w:r w:rsidRPr="0010660E">
        <w:rPr>
          <w:rFonts w:asciiTheme="minorEastAsia" w:eastAsiaTheme="minorEastAsia" w:hAnsiTheme="minorEastAsia"/>
          <w:kern w:val="0"/>
          <w:sz w:val="21"/>
          <w:szCs w:val="21"/>
        </w:rPr>
        <w:t>3,609</w:t>
      </w:r>
      <w:r w:rsidRPr="0010660E">
        <w:rPr>
          <w:rFonts w:asciiTheme="minorEastAsia" w:eastAsiaTheme="minorEastAsia" w:hAnsiTheme="minorEastAsia" w:hint="eastAsia"/>
          <w:kern w:val="0"/>
          <w:sz w:val="21"/>
          <w:szCs w:val="21"/>
        </w:rPr>
        <w:t>辆。</w:t>
      </w:r>
    </w:p>
    <w:p w:rsidR="004E51B5" w:rsidRPr="0010660E" w:rsidRDefault="004E51B5" w:rsidP="004E51B5">
      <w:pPr>
        <w:widowControl/>
        <w:autoSpaceDE w:val="0"/>
        <w:autoSpaceDN w:val="0"/>
        <w:spacing w:before="0" w:after="0"/>
        <w:rPr>
          <w:rFonts w:asciiTheme="minorEastAsia" w:eastAsiaTheme="minorEastAsia" w:hAnsiTheme="minorEastAsia"/>
          <w:kern w:val="0"/>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9</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其他流动资产</w:t>
      </w:r>
    </w:p>
    <w:p w:rsidR="004E51B5" w:rsidRPr="0010660E" w:rsidRDefault="004E51B5" w:rsidP="004E51B5">
      <w:pPr>
        <w:widowControl/>
        <w:autoSpaceDE w:val="0"/>
        <w:autoSpaceDN w:val="0"/>
        <w:snapToGrid w:val="0"/>
        <w:spacing w:before="0" w:after="0"/>
        <w:jc w:val="left"/>
        <w:rPr>
          <w:rFonts w:asciiTheme="minorEastAsia" w:eastAsiaTheme="minorEastAsia" w:hAnsiTheme="minorEastAsia"/>
          <w:kern w:val="0"/>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939"/>
        <w:gridCol w:w="2548"/>
      </w:tblGrid>
      <w:tr w:rsidR="004E51B5" w:rsidRPr="0010660E" w:rsidTr="0096199F">
        <w:trPr>
          <w:trHeight w:val="217"/>
        </w:trPr>
        <w:tc>
          <w:tcPr>
            <w:tcW w:w="3594" w:type="dxa"/>
            <w:shd w:val="clear" w:color="auto" w:fill="DDDDDD"/>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93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254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3594"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待抵扣进项税额</w:t>
            </w:r>
          </w:p>
        </w:tc>
        <w:tc>
          <w:tcPr>
            <w:tcW w:w="2939"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925,275,929.61</w:t>
            </w:r>
          </w:p>
        </w:tc>
        <w:tc>
          <w:tcPr>
            <w:tcW w:w="254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7,802,783.59</w:t>
            </w:r>
          </w:p>
        </w:tc>
      </w:tr>
      <w:tr w:rsidR="004E51B5" w:rsidRPr="0010660E" w:rsidTr="0096199F">
        <w:tc>
          <w:tcPr>
            <w:tcW w:w="3594"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2939"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784,401.26</w:t>
            </w:r>
          </w:p>
        </w:tc>
        <w:tc>
          <w:tcPr>
            <w:tcW w:w="254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1,106,952.85</w:t>
            </w:r>
          </w:p>
        </w:tc>
      </w:tr>
      <w:tr w:rsidR="004E51B5" w:rsidRPr="0010660E" w:rsidTr="0096199F">
        <w:tc>
          <w:tcPr>
            <w:tcW w:w="3594"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939"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926,060,330.87</w:t>
            </w:r>
          </w:p>
        </w:tc>
        <w:tc>
          <w:tcPr>
            <w:tcW w:w="254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8,909,736.44</w:t>
            </w:r>
          </w:p>
        </w:tc>
      </w:tr>
    </w:tbl>
    <w:p w:rsidR="004E51B5" w:rsidRPr="0010660E" w:rsidRDefault="004E51B5" w:rsidP="004E51B5">
      <w:pPr>
        <w:widowControl/>
        <w:autoSpaceDE w:val="0"/>
        <w:autoSpaceDN w:val="0"/>
        <w:snapToGrid w:val="0"/>
        <w:spacing w:before="0" w:after="0"/>
        <w:jc w:val="left"/>
        <w:rPr>
          <w:rFonts w:asciiTheme="minorEastAsia" w:eastAsiaTheme="minorEastAsia" w:hAnsiTheme="minorEastAsia"/>
          <w:kern w:val="0"/>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10</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可供出售金融资产</w:t>
      </w:r>
    </w:p>
    <w:p w:rsidR="004E51B5" w:rsidRPr="0010660E" w:rsidRDefault="004E51B5" w:rsidP="004E51B5">
      <w:pPr>
        <w:widowControl/>
        <w:autoSpaceDE w:val="0"/>
        <w:autoSpaceDN w:val="0"/>
        <w:snapToGrid w:val="0"/>
        <w:spacing w:before="0" w:after="0"/>
        <w:jc w:val="left"/>
        <w:rPr>
          <w:rFonts w:asciiTheme="minorEastAsia" w:eastAsiaTheme="minorEastAsia" w:hAnsiTheme="minorEastAsia"/>
          <w:kern w:val="0"/>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296"/>
        <w:gridCol w:w="1298"/>
        <w:gridCol w:w="1316"/>
        <w:gridCol w:w="1327"/>
        <w:gridCol w:w="1309"/>
        <w:gridCol w:w="1247"/>
      </w:tblGrid>
      <w:tr w:rsidR="004E51B5" w:rsidRPr="0010660E" w:rsidTr="0096199F">
        <w:tc>
          <w:tcPr>
            <w:tcW w:w="731" w:type="pct"/>
            <w:vMerge w:val="restart"/>
            <w:tcBorders>
              <w:top w:val="single" w:sz="4" w:space="0" w:color="auto"/>
              <w:left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项目</w:t>
            </w:r>
          </w:p>
        </w:tc>
        <w:tc>
          <w:tcPr>
            <w:tcW w:w="2142" w:type="pct"/>
            <w:gridSpan w:val="3"/>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2016</w:t>
            </w:r>
            <w:r w:rsidRPr="0010660E">
              <w:rPr>
                <w:rFonts w:asciiTheme="minorEastAsia" w:eastAsiaTheme="minorEastAsia" w:hAnsiTheme="minorEastAsia" w:hint="eastAsia"/>
                <w:kern w:val="0"/>
                <w:sz w:val="15"/>
                <w:szCs w:val="15"/>
              </w:rPr>
              <w:t>年</w:t>
            </w:r>
          </w:p>
        </w:tc>
        <w:tc>
          <w:tcPr>
            <w:tcW w:w="2128" w:type="pct"/>
            <w:gridSpan w:val="3"/>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2015</w:t>
            </w:r>
            <w:r w:rsidRPr="0010660E">
              <w:rPr>
                <w:rFonts w:asciiTheme="minorEastAsia" w:eastAsiaTheme="minorEastAsia" w:hAnsiTheme="minorEastAsia" w:hint="eastAsia"/>
                <w:kern w:val="0"/>
                <w:sz w:val="15"/>
                <w:szCs w:val="15"/>
              </w:rPr>
              <w:t>年</w:t>
            </w:r>
          </w:p>
        </w:tc>
      </w:tr>
      <w:tr w:rsidR="004E51B5" w:rsidRPr="0010660E" w:rsidTr="0096199F">
        <w:tc>
          <w:tcPr>
            <w:tcW w:w="731" w:type="pct"/>
            <w:vMerge/>
            <w:tcBorders>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p>
        </w:tc>
        <w:tc>
          <w:tcPr>
            <w:tcW w:w="710"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账面余额</w:t>
            </w:r>
          </w:p>
        </w:tc>
        <w:tc>
          <w:tcPr>
            <w:tcW w:w="71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减值准备</w:t>
            </w:r>
          </w:p>
        </w:tc>
        <w:tc>
          <w:tcPr>
            <w:tcW w:w="720"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账面价值</w:t>
            </w:r>
          </w:p>
        </w:tc>
        <w:tc>
          <w:tcPr>
            <w:tcW w:w="7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账面余额</w:t>
            </w:r>
          </w:p>
        </w:tc>
        <w:tc>
          <w:tcPr>
            <w:tcW w:w="71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减值准备</w:t>
            </w:r>
          </w:p>
        </w:tc>
        <w:tc>
          <w:tcPr>
            <w:tcW w:w="68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账面价值</w:t>
            </w:r>
          </w:p>
        </w:tc>
      </w:tr>
      <w:tr w:rsidR="004E51B5" w:rsidRPr="0010660E" w:rsidTr="0096199F">
        <w:tc>
          <w:tcPr>
            <w:tcW w:w="73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可供出售权益工具</w:t>
            </w:r>
          </w:p>
        </w:tc>
        <w:tc>
          <w:tcPr>
            <w:tcW w:w="71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5"/>
                <w:szCs w:val="15"/>
              </w:rPr>
            </w:pPr>
          </w:p>
        </w:tc>
        <w:tc>
          <w:tcPr>
            <w:tcW w:w="711"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5"/>
                <w:szCs w:val="15"/>
              </w:rPr>
            </w:pPr>
          </w:p>
        </w:tc>
        <w:tc>
          <w:tcPr>
            <w:tcW w:w="72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5"/>
                <w:szCs w:val="15"/>
              </w:rPr>
            </w:pPr>
          </w:p>
        </w:tc>
        <w:tc>
          <w:tcPr>
            <w:tcW w:w="727"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p>
        </w:tc>
        <w:tc>
          <w:tcPr>
            <w:tcW w:w="717"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p>
        </w:tc>
        <w:tc>
          <w:tcPr>
            <w:tcW w:w="684"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147" w:right="67" w:firstLine="5"/>
              <w:jc w:val="right"/>
              <w:rPr>
                <w:rFonts w:asciiTheme="minorEastAsia" w:eastAsiaTheme="minorEastAsia" w:hAnsiTheme="minorEastAsia"/>
                <w:kern w:val="0"/>
                <w:sz w:val="15"/>
                <w:szCs w:val="15"/>
              </w:rPr>
            </w:pPr>
          </w:p>
        </w:tc>
      </w:tr>
      <w:tr w:rsidR="004E51B5" w:rsidRPr="0010660E" w:rsidTr="0096199F">
        <w:tc>
          <w:tcPr>
            <w:tcW w:w="73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57" w:right="-57" w:firstLine="18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按公允价值计量</w:t>
            </w:r>
          </w:p>
        </w:tc>
        <w:tc>
          <w:tcPr>
            <w:tcW w:w="71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280,235,000.00</w:t>
            </w:r>
          </w:p>
        </w:tc>
        <w:tc>
          <w:tcPr>
            <w:tcW w:w="711"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27,120,000.00</w:t>
            </w:r>
          </w:p>
        </w:tc>
        <w:tc>
          <w:tcPr>
            <w:tcW w:w="72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253,115,000.00</w:t>
            </w:r>
          </w:p>
        </w:tc>
        <w:tc>
          <w:tcPr>
            <w:tcW w:w="727"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378,570,000.00</w:t>
            </w:r>
          </w:p>
        </w:tc>
        <w:tc>
          <w:tcPr>
            <w:tcW w:w="717"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27,120,000.00</w:t>
            </w:r>
          </w:p>
        </w:tc>
        <w:tc>
          <w:tcPr>
            <w:tcW w:w="684"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147" w:right="67" w:firstLine="5"/>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351,450,000.00</w:t>
            </w:r>
          </w:p>
        </w:tc>
      </w:tr>
      <w:tr w:rsidR="004E51B5" w:rsidRPr="0010660E" w:rsidTr="0096199F">
        <w:tc>
          <w:tcPr>
            <w:tcW w:w="73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57" w:right="-57" w:firstLine="183"/>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按成本计量</w:t>
            </w:r>
          </w:p>
        </w:tc>
        <w:tc>
          <w:tcPr>
            <w:tcW w:w="71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179,361,274.00</w:t>
            </w:r>
          </w:p>
        </w:tc>
        <w:tc>
          <w:tcPr>
            <w:tcW w:w="711"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w:t>
            </w:r>
          </w:p>
        </w:tc>
        <w:tc>
          <w:tcPr>
            <w:tcW w:w="72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179,361,274.00</w:t>
            </w:r>
          </w:p>
        </w:tc>
        <w:tc>
          <w:tcPr>
            <w:tcW w:w="727"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179,361,274.00</w:t>
            </w:r>
          </w:p>
        </w:tc>
        <w:tc>
          <w:tcPr>
            <w:tcW w:w="717"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w:t>
            </w:r>
          </w:p>
        </w:tc>
        <w:tc>
          <w:tcPr>
            <w:tcW w:w="68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0"/>
              </w:tabs>
              <w:autoSpaceDE w:val="0"/>
              <w:autoSpaceDN w:val="0"/>
              <w:spacing w:before="0" w:after="0"/>
              <w:ind w:left="-147" w:right="67" w:firstLine="5"/>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179,361,274.00</w:t>
            </w:r>
          </w:p>
        </w:tc>
      </w:tr>
      <w:tr w:rsidR="004E51B5" w:rsidRPr="0010660E" w:rsidTr="0096199F">
        <w:tc>
          <w:tcPr>
            <w:tcW w:w="73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ind w:leftChars="-17" w:left="11" w:hangingChars="28" w:hanging="42"/>
              <w:jc w:val="left"/>
              <w:rPr>
                <w:rFonts w:asciiTheme="minorEastAsia" w:eastAsiaTheme="minorEastAsia" w:hAnsiTheme="minorEastAsia"/>
                <w:kern w:val="0"/>
                <w:sz w:val="15"/>
                <w:szCs w:val="15"/>
              </w:rPr>
            </w:pPr>
            <w:r w:rsidRPr="0010660E">
              <w:rPr>
                <w:rFonts w:asciiTheme="minorEastAsia" w:eastAsiaTheme="minorEastAsia" w:hAnsiTheme="minorEastAsia" w:hint="eastAsia"/>
                <w:kern w:val="0"/>
                <w:sz w:val="15"/>
                <w:szCs w:val="15"/>
              </w:rPr>
              <w:t>合计</w:t>
            </w:r>
          </w:p>
        </w:tc>
        <w:tc>
          <w:tcPr>
            <w:tcW w:w="71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459,596,274.00</w:t>
            </w:r>
          </w:p>
        </w:tc>
        <w:tc>
          <w:tcPr>
            <w:tcW w:w="711"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27,120,000.00</w:t>
            </w:r>
          </w:p>
        </w:tc>
        <w:tc>
          <w:tcPr>
            <w:tcW w:w="720" w:type="pct"/>
            <w:tcBorders>
              <w:top w:val="single" w:sz="4" w:space="0" w:color="auto"/>
              <w:left w:val="single" w:sz="4" w:space="0" w:color="auto"/>
              <w:bottom w:val="single" w:sz="4" w:space="0" w:color="auto"/>
              <w:right w:val="single" w:sz="4" w:space="0" w:color="auto"/>
            </w:tcBorders>
          </w:tcPr>
          <w:p w:rsidR="004E51B5" w:rsidRPr="0010660E" w:rsidDel="001539A2"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432,476,274.00</w:t>
            </w:r>
          </w:p>
        </w:tc>
        <w:tc>
          <w:tcPr>
            <w:tcW w:w="727"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557,931,274.00</w:t>
            </w:r>
          </w:p>
        </w:tc>
        <w:tc>
          <w:tcPr>
            <w:tcW w:w="717"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27,120,000.00</w:t>
            </w:r>
          </w:p>
        </w:tc>
        <w:tc>
          <w:tcPr>
            <w:tcW w:w="68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0"/>
              </w:tabs>
              <w:autoSpaceDE w:val="0"/>
              <w:autoSpaceDN w:val="0"/>
              <w:spacing w:before="0" w:after="0"/>
              <w:ind w:left="-77" w:right="73"/>
              <w:jc w:val="right"/>
              <w:rPr>
                <w:rFonts w:asciiTheme="minorEastAsia" w:eastAsiaTheme="minorEastAsia" w:hAnsiTheme="minorEastAsia"/>
                <w:kern w:val="0"/>
                <w:sz w:val="15"/>
                <w:szCs w:val="15"/>
              </w:rPr>
            </w:pPr>
            <w:r w:rsidRPr="0010660E">
              <w:rPr>
                <w:rFonts w:asciiTheme="minorEastAsia" w:eastAsiaTheme="minorEastAsia" w:hAnsiTheme="minorEastAsia"/>
                <w:kern w:val="0"/>
                <w:sz w:val="15"/>
                <w:szCs w:val="15"/>
              </w:rPr>
              <w:t>530,811,274.00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于2016年12月31日，以公允价值计量的可供出售权益工具系本集团持有的西南证券股份有限公司无限售条件普通股3,550万股(2015年12月31日：西南证券股份有限公司无限售条件普通股3,550万股)。</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line="240" w:lineRule="exact"/>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以公允价值计量的可供出售金融资产：</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944"/>
        <w:gridCol w:w="2543"/>
      </w:tblGrid>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162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2016</w:t>
            </w:r>
            <w:r w:rsidRPr="0010660E">
              <w:rPr>
                <w:rFonts w:asciiTheme="minorEastAsia" w:eastAsiaTheme="minorEastAsia" w:hAnsiTheme="minorEastAsia" w:hint="eastAsia"/>
                <w:kern w:val="0"/>
                <w:sz w:val="16"/>
                <w:szCs w:val="16"/>
              </w:rPr>
              <w:t>年</w:t>
            </w:r>
          </w:p>
        </w:tc>
        <w:tc>
          <w:tcPr>
            <w:tcW w:w="1400"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2015</w:t>
            </w:r>
            <w:r w:rsidRPr="0010660E">
              <w:rPr>
                <w:rFonts w:asciiTheme="minorEastAsia" w:eastAsiaTheme="minorEastAsia" w:hAnsiTheme="minorEastAsia" w:hint="eastAsia"/>
                <w:kern w:val="0"/>
                <w:sz w:val="16"/>
                <w:szCs w:val="16"/>
              </w:rPr>
              <w:t>年</w:t>
            </w:r>
          </w:p>
        </w:tc>
      </w:tr>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权益工具成本</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50,000,000.00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50,000,000.00</w:t>
            </w:r>
          </w:p>
        </w:tc>
      </w:tr>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公允价值</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253,115,000.00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351,450,000.00</w:t>
            </w:r>
          </w:p>
        </w:tc>
      </w:tr>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累计计入其他综合收益的公允价值变动金额</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230,235,000.00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328,570,000.00</w:t>
            </w:r>
          </w:p>
        </w:tc>
      </w:tr>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已计提减值金额</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27,120,000.00</w:t>
            </w:r>
          </w:p>
        </w:tc>
        <w:tc>
          <w:tcPr>
            <w:tcW w:w="1400"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27,120,000.00</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widowControl/>
        <w:overflowPunct w:val="0"/>
        <w:autoSpaceDE w:val="0"/>
        <w:autoSpaceDN w:val="0"/>
        <w:adjustRightInd w:val="0"/>
        <w:snapToGrid w:val="0"/>
        <w:spacing w:before="0" w:after="0"/>
        <w:ind w:left="756" w:hanging="756"/>
        <w:textAlignment w:val="bottom"/>
        <w:rPr>
          <w:rFonts w:asciiTheme="minorEastAsia" w:eastAsiaTheme="minorEastAsia" w:hAnsiTheme="minorEastAsia"/>
          <w:kern w:val="0"/>
          <w:sz w:val="24"/>
          <w:szCs w:val="24"/>
        </w:rPr>
      </w:pPr>
      <w:r w:rsidRPr="0010660E">
        <w:rPr>
          <w:rFonts w:asciiTheme="minorEastAsia" w:eastAsiaTheme="minorEastAsia" w:hAnsiTheme="minorEastAsia"/>
          <w:b/>
          <w:kern w:val="0"/>
          <w:sz w:val="24"/>
          <w:szCs w:val="24"/>
        </w:rPr>
        <w:lastRenderedPageBreak/>
        <w:t>10</w:t>
      </w:r>
      <w:r w:rsidRPr="0010660E">
        <w:rPr>
          <w:rFonts w:asciiTheme="minorEastAsia" w:eastAsiaTheme="minorEastAsia" w:hAnsiTheme="minorEastAsia" w:hint="eastAsia"/>
          <w:b/>
          <w:kern w:val="0"/>
          <w:sz w:val="24"/>
          <w:szCs w:val="24"/>
        </w:rPr>
        <w:t>、</w:t>
      </w:r>
      <w:r w:rsidRPr="0010660E">
        <w:rPr>
          <w:rFonts w:asciiTheme="minorEastAsia" w:eastAsiaTheme="minorEastAsia" w:hAnsiTheme="minorEastAsia" w:hint="eastAsia"/>
          <w:b/>
          <w:kern w:val="0"/>
          <w:sz w:val="24"/>
          <w:szCs w:val="24"/>
        </w:rPr>
        <w:tab/>
        <w:t>可供</w:t>
      </w:r>
      <w:r w:rsidRPr="0010660E">
        <w:rPr>
          <w:rFonts w:asciiTheme="minorEastAsia" w:eastAsiaTheme="minorEastAsia" w:hAnsiTheme="minorEastAsia" w:cs="Arial" w:hint="eastAsia"/>
          <w:b/>
          <w:kern w:val="0"/>
          <w:sz w:val="24"/>
          <w:szCs w:val="24"/>
        </w:rPr>
        <w:t>出售</w:t>
      </w:r>
      <w:r w:rsidRPr="0010660E">
        <w:rPr>
          <w:rFonts w:asciiTheme="minorEastAsia" w:eastAsiaTheme="minorEastAsia" w:hAnsiTheme="minorEastAsia" w:hint="eastAsia"/>
          <w:b/>
          <w:kern w:val="0"/>
          <w:sz w:val="24"/>
          <w:szCs w:val="24"/>
        </w:rPr>
        <w:t>金融资产(续)</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以成本计量的可供出售金融资产：</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0"/>
        <w:gridCol w:w="1134"/>
        <w:gridCol w:w="980"/>
        <w:gridCol w:w="476"/>
        <w:gridCol w:w="1344"/>
        <w:gridCol w:w="476"/>
        <w:gridCol w:w="559"/>
        <w:gridCol w:w="448"/>
        <w:gridCol w:w="420"/>
        <w:gridCol w:w="924"/>
        <w:gridCol w:w="980"/>
      </w:tblGrid>
      <w:tr w:rsidR="004E51B5" w:rsidRPr="0010660E" w:rsidTr="0096199F">
        <w:tc>
          <w:tcPr>
            <w:tcW w:w="1340" w:type="dxa"/>
            <w:vMerge w:val="restart"/>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项目</w:t>
            </w:r>
          </w:p>
        </w:tc>
        <w:tc>
          <w:tcPr>
            <w:tcW w:w="3934" w:type="dxa"/>
            <w:gridSpan w:val="4"/>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账面余额</w:t>
            </w:r>
          </w:p>
        </w:tc>
        <w:tc>
          <w:tcPr>
            <w:tcW w:w="1903" w:type="dxa"/>
            <w:gridSpan w:val="4"/>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减值准备</w:t>
            </w:r>
          </w:p>
        </w:tc>
        <w:tc>
          <w:tcPr>
            <w:tcW w:w="924" w:type="dxa"/>
            <w:shd w:val="clear" w:color="auto" w:fill="D9D9D9"/>
          </w:tcPr>
          <w:p w:rsidR="004E51B5" w:rsidRPr="0010660E" w:rsidRDefault="004E51B5" w:rsidP="0096199F">
            <w:pPr>
              <w:widowControl/>
              <w:autoSpaceDE w:val="0"/>
              <w:autoSpaceDN w:val="0"/>
              <w:spacing w:before="0" w:after="0"/>
              <w:ind w:right="-53"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持股比例(%)</w:t>
            </w:r>
          </w:p>
        </w:tc>
        <w:tc>
          <w:tcPr>
            <w:tcW w:w="980" w:type="dxa"/>
            <w:shd w:val="clear" w:color="auto" w:fill="D9D9D9"/>
          </w:tcPr>
          <w:p w:rsidR="004E51B5" w:rsidRPr="0010660E" w:rsidRDefault="004E51B5" w:rsidP="0096199F">
            <w:pPr>
              <w:widowControl/>
              <w:autoSpaceDE w:val="0"/>
              <w:autoSpaceDN w:val="0"/>
              <w:spacing w:before="0" w:after="0"/>
              <w:ind w:hanging="94"/>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本年现金红利</w:t>
            </w:r>
          </w:p>
        </w:tc>
      </w:tr>
      <w:tr w:rsidR="004E51B5" w:rsidRPr="0010660E" w:rsidTr="0096199F">
        <w:tc>
          <w:tcPr>
            <w:tcW w:w="1340" w:type="dxa"/>
            <w:vMerge/>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134"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w:t>
            </w:r>
          </w:p>
        </w:tc>
        <w:tc>
          <w:tcPr>
            <w:tcW w:w="980"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本年增加</w:t>
            </w:r>
          </w:p>
        </w:tc>
        <w:tc>
          <w:tcPr>
            <w:tcW w:w="476" w:type="dxa"/>
            <w:shd w:val="clear" w:color="auto" w:fill="D9D9D9"/>
          </w:tcPr>
          <w:p w:rsidR="004E51B5" w:rsidRPr="0010660E" w:rsidRDefault="004E51B5" w:rsidP="0096199F">
            <w:pPr>
              <w:widowControl/>
              <w:autoSpaceDE w:val="0"/>
              <w:autoSpaceDN w:val="0"/>
              <w:spacing w:before="0" w:after="0"/>
              <w:ind w:left="-136" w:hanging="14"/>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本年减少</w:t>
            </w:r>
          </w:p>
        </w:tc>
        <w:tc>
          <w:tcPr>
            <w:tcW w:w="1344"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w:t>
            </w:r>
          </w:p>
        </w:tc>
        <w:tc>
          <w:tcPr>
            <w:tcW w:w="476" w:type="dxa"/>
            <w:shd w:val="clear" w:color="auto" w:fill="D9D9D9"/>
          </w:tcPr>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w:t>
            </w:r>
          </w:p>
        </w:tc>
        <w:tc>
          <w:tcPr>
            <w:tcW w:w="559" w:type="dxa"/>
            <w:shd w:val="clear" w:color="auto" w:fill="D9D9D9"/>
          </w:tcPr>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w:t>
            </w:r>
          </w:p>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增加</w:t>
            </w:r>
          </w:p>
        </w:tc>
        <w:tc>
          <w:tcPr>
            <w:tcW w:w="448" w:type="dxa"/>
            <w:shd w:val="clear" w:color="auto" w:fill="D9D9D9"/>
          </w:tcPr>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w:t>
            </w:r>
          </w:p>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减少</w:t>
            </w:r>
          </w:p>
        </w:tc>
        <w:tc>
          <w:tcPr>
            <w:tcW w:w="420" w:type="dxa"/>
            <w:shd w:val="clear" w:color="auto" w:fill="D9D9D9"/>
          </w:tcPr>
          <w:p w:rsidR="004E51B5" w:rsidRPr="0010660E" w:rsidRDefault="004E51B5" w:rsidP="0096199F">
            <w:pPr>
              <w:widowControl/>
              <w:autoSpaceDE w:val="0"/>
              <w:autoSpaceDN w:val="0"/>
              <w:spacing w:before="0" w:after="0"/>
              <w:ind w:left="-108" w:firstLine="14"/>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w:t>
            </w:r>
          </w:p>
        </w:tc>
        <w:tc>
          <w:tcPr>
            <w:tcW w:w="924" w:type="dxa"/>
            <w:shd w:val="clear" w:color="auto" w:fill="D9D9D9"/>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980" w:type="dxa"/>
            <w:shd w:val="clear" w:color="auto" w:fill="D9D9D9"/>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bookmarkStart w:id="54" w:name="_Hlk477966675"/>
            <w:r w:rsidRPr="0010660E">
              <w:rPr>
                <w:rFonts w:asciiTheme="minorEastAsia" w:eastAsiaTheme="minorEastAsia" w:hAnsiTheme="minorEastAsia" w:hint="eastAsia"/>
                <w:kern w:val="0"/>
                <w:sz w:val="14"/>
                <w:szCs w:val="14"/>
              </w:rPr>
              <w:t>兵器装备集团财务有限责任公司</w:t>
            </w:r>
          </w:p>
        </w:tc>
        <w:tc>
          <w:tcPr>
            <w:tcW w:w="1134" w:type="dxa"/>
            <w:shd w:val="clear" w:color="auto" w:fill="auto"/>
            <w:vAlign w:val="center"/>
          </w:tcPr>
          <w:p w:rsidR="004E51B5" w:rsidRPr="0010660E" w:rsidRDefault="004E51B5" w:rsidP="00B85026">
            <w:pPr>
              <w:widowControl/>
              <w:autoSpaceDE w:val="0"/>
              <w:autoSpaceDN w:val="0"/>
              <w:spacing w:before="0" w:after="0"/>
              <w:ind w:left="-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80,000,000.00</w:t>
            </w:r>
          </w:p>
        </w:tc>
        <w:tc>
          <w:tcPr>
            <w:tcW w:w="980"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ind w:hanging="12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5.33</w:t>
            </w:r>
          </w:p>
        </w:tc>
        <w:tc>
          <w:tcPr>
            <w:tcW w:w="980" w:type="dxa"/>
            <w:shd w:val="clear" w:color="auto" w:fill="auto"/>
            <w:vAlign w:val="center"/>
          </w:tcPr>
          <w:p w:rsidR="004E51B5" w:rsidRPr="0010660E" w:rsidRDefault="004E51B5" w:rsidP="00B85026">
            <w:pPr>
              <w:widowControl/>
              <w:autoSpaceDE w:val="0"/>
              <w:autoSpaceDN w:val="0"/>
              <w:spacing w:before="0" w:after="0"/>
              <w:ind w:right="-66" w:hanging="13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50,677,453.17</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重庆安特进出口贸易有限公司</w:t>
            </w:r>
          </w:p>
        </w:tc>
        <w:tc>
          <w:tcPr>
            <w:tcW w:w="113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980"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ind w:hanging="12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四川玻璃股份有限公司</w:t>
            </w:r>
          </w:p>
        </w:tc>
        <w:tc>
          <w:tcPr>
            <w:tcW w:w="113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1,809,274.00</w:t>
            </w:r>
          </w:p>
        </w:tc>
        <w:tc>
          <w:tcPr>
            <w:tcW w:w="980"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1,809,274.00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0.64</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中发联投资有限公司</w:t>
            </w:r>
          </w:p>
        </w:tc>
        <w:tc>
          <w:tcPr>
            <w:tcW w:w="1134" w:type="dxa"/>
            <w:shd w:val="clear" w:color="auto" w:fill="auto"/>
            <w:vAlign w:val="center"/>
          </w:tcPr>
          <w:p w:rsidR="004E51B5" w:rsidRPr="0010660E" w:rsidRDefault="004E51B5" w:rsidP="00B85026">
            <w:pPr>
              <w:widowControl/>
              <w:autoSpaceDE w:val="0"/>
              <w:autoSpaceDN w:val="0"/>
              <w:spacing w:before="0" w:after="0"/>
              <w:ind w:hanging="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21,000,000.00</w:t>
            </w:r>
          </w:p>
        </w:tc>
        <w:tc>
          <w:tcPr>
            <w:tcW w:w="980"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国汽(北京)汽车轻量化技术研究院有限公司</w:t>
            </w:r>
          </w:p>
        </w:tc>
        <w:tc>
          <w:tcPr>
            <w:tcW w:w="113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980"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6.89</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国联汽车动力电池研究院有限责任公司</w:t>
            </w:r>
          </w:p>
        </w:tc>
        <w:tc>
          <w:tcPr>
            <w:tcW w:w="1134" w:type="dxa"/>
            <w:shd w:val="clear" w:color="auto" w:fill="auto"/>
            <w:vAlign w:val="center"/>
          </w:tcPr>
          <w:p w:rsidR="004E51B5" w:rsidRPr="0010660E" w:rsidRDefault="004E51B5" w:rsidP="00B85026">
            <w:pPr>
              <w:widowControl/>
              <w:autoSpaceDE w:val="0"/>
              <w:autoSpaceDN w:val="0"/>
              <w:spacing w:before="0" w:after="0"/>
              <w:ind w:hanging="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40,000,000.00</w:t>
            </w:r>
          </w:p>
        </w:tc>
        <w:tc>
          <w:tcPr>
            <w:tcW w:w="980"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7.41</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中汇富通融资租赁(深圳)有限责任公司(注)</w:t>
            </w:r>
          </w:p>
        </w:tc>
        <w:tc>
          <w:tcPr>
            <w:tcW w:w="113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30,552,000.00</w:t>
            </w:r>
          </w:p>
        </w:tc>
        <w:tc>
          <w:tcPr>
            <w:tcW w:w="980" w:type="dxa"/>
            <w:shd w:val="clear" w:color="auto" w:fill="auto"/>
            <w:vAlign w:val="center"/>
          </w:tcPr>
          <w:p w:rsidR="004E51B5" w:rsidRPr="0010660E" w:rsidRDefault="004E51B5" w:rsidP="00B85026">
            <w:pPr>
              <w:widowControl/>
              <w:autoSpaceDE w:val="0"/>
              <w:autoSpaceDN w:val="0"/>
              <w:spacing w:before="0" w:after="0"/>
              <w:ind w:left="-90" w:right="-80" w:hanging="1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30,552,000.00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5.00</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B85026">
        <w:tc>
          <w:tcPr>
            <w:tcW w:w="1340"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合计</w:t>
            </w:r>
          </w:p>
        </w:tc>
        <w:tc>
          <w:tcPr>
            <w:tcW w:w="1134" w:type="dxa"/>
            <w:shd w:val="clear" w:color="auto" w:fill="D9D9D9"/>
            <w:vAlign w:val="center"/>
          </w:tcPr>
          <w:p w:rsidR="004E51B5" w:rsidRPr="0010660E" w:rsidRDefault="004E51B5" w:rsidP="00B85026">
            <w:pPr>
              <w:widowControl/>
              <w:autoSpaceDE w:val="0"/>
              <w:autoSpaceDN w:val="0"/>
              <w:spacing w:before="0" w:after="0"/>
              <w:ind w:left="-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179,361,274.00</w:t>
            </w:r>
          </w:p>
        </w:tc>
        <w:tc>
          <w:tcPr>
            <w:tcW w:w="980" w:type="dxa"/>
            <w:shd w:val="clear" w:color="auto" w:fill="D9D9D9"/>
            <w:vAlign w:val="center"/>
          </w:tcPr>
          <w:p w:rsidR="004E51B5" w:rsidRPr="0010660E" w:rsidRDefault="004E51B5" w:rsidP="00B85026">
            <w:pPr>
              <w:widowControl/>
              <w:autoSpaceDE w:val="0"/>
              <w:autoSpaceDN w:val="0"/>
              <w:spacing w:before="0" w:after="0"/>
              <w:ind w:left="-90"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76"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shd w:val="clear" w:color="auto" w:fill="D9D9D9"/>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179,361,274.00</w:t>
            </w:r>
          </w:p>
        </w:tc>
        <w:tc>
          <w:tcPr>
            <w:tcW w:w="476"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20"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24"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80" w:type="dxa"/>
            <w:shd w:val="clear" w:color="auto" w:fill="D9D9D9"/>
            <w:vAlign w:val="center"/>
          </w:tcPr>
          <w:p w:rsidR="004E51B5" w:rsidRPr="0010660E" w:rsidRDefault="004E51B5" w:rsidP="00B85026">
            <w:pPr>
              <w:widowControl/>
              <w:autoSpaceDE w:val="0"/>
              <w:autoSpaceDN w:val="0"/>
              <w:spacing w:before="0" w:after="0"/>
              <w:ind w:right="-66" w:hanging="10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50,677,453.17</w:t>
            </w:r>
          </w:p>
        </w:tc>
      </w:tr>
      <w:bookmarkEnd w:id="54"/>
    </w:tbl>
    <w:p w:rsidR="004E51B5" w:rsidRPr="0010660E" w:rsidRDefault="004E51B5" w:rsidP="004E51B5">
      <w:pPr>
        <w:widowControl/>
        <w:spacing w:before="0" w:after="0"/>
        <w:jc w:val="left"/>
        <w:rPr>
          <w:rFonts w:asciiTheme="minorEastAsia" w:eastAsiaTheme="minorEastAsia" w:hAnsiTheme="minorEastAsia"/>
          <w:kern w:val="0"/>
          <w:sz w:val="20"/>
          <w:szCs w:val="20"/>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0"/>
        <w:gridCol w:w="1106"/>
        <w:gridCol w:w="1008"/>
        <w:gridCol w:w="482"/>
        <w:gridCol w:w="1338"/>
        <w:gridCol w:w="476"/>
        <w:gridCol w:w="559"/>
        <w:gridCol w:w="448"/>
        <w:gridCol w:w="406"/>
        <w:gridCol w:w="938"/>
        <w:gridCol w:w="980"/>
      </w:tblGrid>
      <w:tr w:rsidR="004E51B5" w:rsidRPr="0010660E" w:rsidTr="0096199F">
        <w:tc>
          <w:tcPr>
            <w:tcW w:w="1340" w:type="dxa"/>
            <w:vMerge w:val="restart"/>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项目</w:t>
            </w:r>
          </w:p>
        </w:tc>
        <w:tc>
          <w:tcPr>
            <w:tcW w:w="3934" w:type="dxa"/>
            <w:gridSpan w:val="4"/>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账面余额</w:t>
            </w:r>
          </w:p>
        </w:tc>
        <w:tc>
          <w:tcPr>
            <w:tcW w:w="1889" w:type="dxa"/>
            <w:gridSpan w:val="4"/>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减值准备</w:t>
            </w:r>
          </w:p>
        </w:tc>
        <w:tc>
          <w:tcPr>
            <w:tcW w:w="938" w:type="dxa"/>
            <w:shd w:val="clear" w:color="auto" w:fill="D9D9D9"/>
          </w:tcPr>
          <w:p w:rsidR="004E51B5" w:rsidRPr="0010660E" w:rsidRDefault="004E51B5" w:rsidP="0096199F">
            <w:pPr>
              <w:widowControl/>
              <w:autoSpaceDE w:val="0"/>
              <w:autoSpaceDN w:val="0"/>
              <w:spacing w:before="0" w:after="0"/>
              <w:ind w:right="32" w:hanging="108"/>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持股比例(%)</w:t>
            </w:r>
          </w:p>
        </w:tc>
        <w:tc>
          <w:tcPr>
            <w:tcW w:w="980" w:type="dxa"/>
            <w:shd w:val="clear" w:color="auto" w:fill="D9D9D9"/>
          </w:tcPr>
          <w:p w:rsidR="004E51B5" w:rsidRPr="0010660E" w:rsidRDefault="004E51B5" w:rsidP="0096199F">
            <w:pPr>
              <w:widowControl/>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本年现金红利</w:t>
            </w:r>
          </w:p>
        </w:tc>
      </w:tr>
      <w:tr w:rsidR="004E51B5" w:rsidRPr="0010660E" w:rsidTr="0096199F">
        <w:tc>
          <w:tcPr>
            <w:tcW w:w="1340" w:type="dxa"/>
            <w:vMerge/>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106"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w:t>
            </w:r>
          </w:p>
        </w:tc>
        <w:tc>
          <w:tcPr>
            <w:tcW w:w="1008"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本年增加</w:t>
            </w:r>
          </w:p>
        </w:tc>
        <w:tc>
          <w:tcPr>
            <w:tcW w:w="482" w:type="dxa"/>
            <w:shd w:val="clear" w:color="auto" w:fill="D9D9D9"/>
          </w:tcPr>
          <w:p w:rsidR="004E51B5" w:rsidRPr="0010660E" w:rsidRDefault="004E51B5" w:rsidP="0096199F">
            <w:pPr>
              <w:widowControl/>
              <w:autoSpaceDE w:val="0"/>
              <w:autoSpaceDN w:val="0"/>
              <w:spacing w:before="0" w:after="0"/>
              <w:ind w:left="-136" w:hanging="14"/>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本年减少</w:t>
            </w:r>
          </w:p>
        </w:tc>
        <w:tc>
          <w:tcPr>
            <w:tcW w:w="1338"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w:t>
            </w:r>
          </w:p>
        </w:tc>
        <w:tc>
          <w:tcPr>
            <w:tcW w:w="476" w:type="dxa"/>
            <w:shd w:val="clear" w:color="auto" w:fill="D9D9D9"/>
          </w:tcPr>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w:t>
            </w:r>
          </w:p>
        </w:tc>
        <w:tc>
          <w:tcPr>
            <w:tcW w:w="559" w:type="dxa"/>
            <w:shd w:val="clear" w:color="auto" w:fill="D9D9D9"/>
          </w:tcPr>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w:t>
            </w:r>
          </w:p>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增加</w:t>
            </w:r>
          </w:p>
        </w:tc>
        <w:tc>
          <w:tcPr>
            <w:tcW w:w="448" w:type="dxa"/>
            <w:shd w:val="clear" w:color="auto" w:fill="D9D9D9"/>
          </w:tcPr>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w:t>
            </w:r>
          </w:p>
          <w:p w:rsidR="004E51B5" w:rsidRPr="0010660E" w:rsidRDefault="004E51B5" w:rsidP="0096199F">
            <w:pPr>
              <w:widowControl/>
              <w:autoSpaceDE w:val="0"/>
              <w:autoSpaceDN w:val="0"/>
              <w:spacing w:before="0" w:after="0"/>
              <w:ind w:hanging="108"/>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减少</w:t>
            </w:r>
          </w:p>
        </w:tc>
        <w:tc>
          <w:tcPr>
            <w:tcW w:w="406" w:type="dxa"/>
            <w:shd w:val="clear" w:color="auto" w:fill="D9D9D9"/>
          </w:tcPr>
          <w:p w:rsidR="004E51B5" w:rsidRPr="0010660E" w:rsidRDefault="004E51B5" w:rsidP="0096199F">
            <w:pPr>
              <w:widowControl/>
              <w:autoSpaceDE w:val="0"/>
              <w:autoSpaceDN w:val="0"/>
              <w:spacing w:before="0" w:after="0"/>
              <w:ind w:left="-108" w:firstLine="14"/>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w:t>
            </w:r>
          </w:p>
        </w:tc>
        <w:tc>
          <w:tcPr>
            <w:tcW w:w="938" w:type="dxa"/>
            <w:shd w:val="clear" w:color="auto" w:fill="D9D9D9"/>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980" w:type="dxa"/>
            <w:shd w:val="clear" w:color="auto" w:fill="D9D9D9"/>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兵器装备集团财务有限责任公司</w:t>
            </w:r>
          </w:p>
        </w:tc>
        <w:tc>
          <w:tcPr>
            <w:tcW w:w="1106" w:type="dxa"/>
            <w:shd w:val="clear" w:color="auto" w:fill="auto"/>
            <w:vAlign w:val="center"/>
          </w:tcPr>
          <w:p w:rsidR="004E51B5" w:rsidRPr="0010660E" w:rsidRDefault="004E51B5" w:rsidP="00B85026">
            <w:pPr>
              <w:widowControl/>
              <w:autoSpaceDE w:val="0"/>
              <w:autoSpaceDN w:val="0"/>
              <w:spacing w:before="0" w:after="0"/>
              <w:ind w:left="-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80,000,000.00</w:t>
            </w:r>
          </w:p>
        </w:tc>
        <w:tc>
          <w:tcPr>
            <w:tcW w:w="1008"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ind w:hanging="12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5.33</w:t>
            </w:r>
          </w:p>
        </w:tc>
        <w:tc>
          <w:tcPr>
            <w:tcW w:w="980" w:type="dxa"/>
            <w:shd w:val="clear" w:color="auto" w:fill="auto"/>
            <w:vAlign w:val="center"/>
          </w:tcPr>
          <w:p w:rsidR="004E51B5" w:rsidRPr="0010660E" w:rsidRDefault="004E51B5" w:rsidP="00B85026">
            <w:pPr>
              <w:widowControl/>
              <w:autoSpaceDE w:val="0"/>
              <w:autoSpaceDN w:val="0"/>
              <w:spacing w:before="0" w:after="0"/>
              <w:ind w:right="-66" w:hanging="13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52,219,215.31</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重庆安特进出口贸易有限公司</w:t>
            </w:r>
          </w:p>
        </w:tc>
        <w:tc>
          <w:tcPr>
            <w:tcW w:w="11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1008"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ind w:hanging="12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四川玻璃股份有限公司</w:t>
            </w:r>
          </w:p>
        </w:tc>
        <w:tc>
          <w:tcPr>
            <w:tcW w:w="11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1,809,274.00</w:t>
            </w:r>
          </w:p>
        </w:tc>
        <w:tc>
          <w:tcPr>
            <w:tcW w:w="1008"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1,809,274.00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0.64</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中发联投资有限公司</w:t>
            </w:r>
          </w:p>
        </w:tc>
        <w:tc>
          <w:tcPr>
            <w:tcW w:w="1106" w:type="dxa"/>
            <w:shd w:val="clear" w:color="auto" w:fill="auto"/>
            <w:vAlign w:val="center"/>
          </w:tcPr>
          <w:p w:rsidR="004E51B5" w:rsidRPr="0010660E" w:rsidRDefault="004E51B5" w:rsidP="00B85026">
            <w:pPr>
              <w:widowControl/>
              <w:autoSpaceDE w:val="0"/>
              <w:autoSpaceDN w:val="0"/>
              <w:spacing w:before="0" w:after="0"/>
              <w:ind w:hanging="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21,000,000.00</w:t>
            </w:r>
          </w:p>
        </w:tc>
        <w:tc>
          <w:tcPr>
            <w:tcW w:w="1008"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国汽(北京)汽车轻量化技术研究院有限公司</w:t>
            </w:r>
          </w:p>
        </w:tc>
        <w:tc>
          <w:tcPr>
            <w:tcW w:w="11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1008"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6.89</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国联汽车动力电池研究院有限责任公司</w:t>
            </w:r>
          </w:p>
        </w:tc>
        <w:tc>
          <w:tcPr>
            <w:tcW w:w="1106" w:type="dxa"/>
            <w:shd w:val="clear" w:color="auto" w:fill="auto"/>
            <w:vAlign w:val="center"/>
          </w:tcPr>
          <w:p w:rsidR="004E51B5" w:rsidRPr="0010660E" w:rsidRDefault="004E51B5" w:rsidP="00B85026">
            <w:pPr>
              <w:widowControl/>
              <w:autoSpaceDE w:val="0"/>
              <w:autoSpaceDN w:val="0"/>
              <w:spacing w:before="0" w:after="0"/>
              <w:ind w:hanging="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40,000,000.00</w:t>
            </w:r>
          </w:p>
        </w:tc>
        <w:tc>
          <w:tcPr>
            <w:tcW w:w="1008" w:type="dxa"/>
            <w:shd w:val="clear" w:color="auto" w:fill="auto"/>
            <w:vAlign w:val="center"/>
          </w:tcPr>
          <w:p w:rsidR="004E51B5" w:rsidRPr="0010660E" w:rsidRDefault="004E51B5" w:rsidP="00B85026">
            <w:pPr>
              <w:widowControl/>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40,000,000.00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7.41</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340" w:type="dxa"/>
            <w:shd w:val="clear" w:color="auto" w:fill="auto"/>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中汇富通融资租赁(深圳)有限责任公司(注)</w:t>
            </w:r>
          </w:p>
        </w:tc>
        <w:tc>
          <w:tcPr>
            <w:tcW w:w="11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8" w:type="dxa"/>
            <w:shd w:val="clear" w:color="auto" w:fill="auto"/>
            <w:vAlign w:val="center"/>
          </w:tcPr>
          <w:p w:rsidR="004E51B5" w:rsidRPr="0010660E" w:rsidRDefault="004E51B5" w:rsidP="00B85026">
            <w:pPr>
              <w:widowControl/>
              <w:autoSpaceDE w:val="0"/>
              <w:autoSpaceDN w:val="0"/>
              <w:spacing w:before="0" w:after="0"/>
              <w:ind w:left="-90" w:right="-80" w:hanging="1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30,552,000.00</w:t>
            </w:r>
          </w:p>
        </w:tc>
        <w:tc>
          <w:tcPr>
            <w:tcW w:w="482"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auto"/>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30,552,000.00</w:t>
            </w:r>
          </w:p>
        </w:tc>
        <w:tc>
          <w:tcPr>
            <w:tcW w:w="47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5.00</w:t>
            </w:r>
          </w:p>
        </w:tc>
        <w:tc>
          <w:tcPr>
            <w:tcW w:w="980" w:type="dxa"/>
            <w:shd w:val="clear" w:color="auto" w:fill="auto"/>
            <w:vAlign w:val="center"/>
          </w:tcPr>
          <w:p w:rsidR="004E51B5" w:rsidRPr="0010660E" w:rsidRDefault="004E51B5" w:rsidP="00B85026">
            <w:pPr>
              <w:widowControl/>
              <w:autoSpaceDE w:val="0"/>
              <w:autoSpaceDN w:val="0"/>
              <w:spacing w:before="0" w:after="0"/>
              <w:ind w:right="-66"/>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340"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合计</w:t>
            </w:r>
          </w:p>
        </w:tc>
        <w:tc>
          <w:tcPr>
            <w:tcW w:w="1106" w:type="dxa"/>
            <w:shd w:val="clear" w:color="auto" w:fill="D9D9D9"/>
            <w:vAlign w:val="center"/>
          </w:tcPr>
          <w:p w:rsidR="004E51B5" w:rsidRPr="0010660E" w:rsidRDefault="004E51B5" w:rsidP="00B85026">
            <w:pPr>
              <w:widowControl/>
              <w:autoSpaceDE w:val="0"/>
              <w:autoSpaceDN w:val="0"/>
              <w:spacing w:before="0" w:after="0"/>
              <w:ind w:left="-11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148,809,274.00</w:t>
            </w:r>
          </w:p>
        </w:tc>
        <w:tc>
          <w:tcPr>
            <w:tcW w:w="1008" w:type="dxa"/>
            <w:shd w:val="clear" w:color="auto" w:fill="D9D9D9"/>
            <w:vAlign w:val="center"/>
          </w:tcPr>
          <w:p w:rsidR="004E51B5" w:rsidRPr="0010660E" w:rsidRDefault="004E51B5" w:rsidP="00B85026">
            <w:pPr>
              <w:widowControl/>
              <w:autoSpaceDE w:val="0"/>
              <w:autoSpaceDN w:val="0"/>
              <w:spacing w:before="0" w:after="0"/>
              <w:ind w:left="-90"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30,552,000.00</w:t>
            </w:r>
          </w:p>
        </w:tc>
        <w:tc>
          <w:tcPr>
            <w:tcW w:w="482"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38" w:type="dxa"/>
            <w:shd w:val="clear" w:color="auto" w:fill="D9D9D9"/>
            <w:vAlign w:val="center"/>
          </w:tcPr>
          <w:p w:rsidR="004E51B5" w:rsidRPr="0010660E" w:rsidRDefault="004E51B5" w:rsidP="00B85026">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179,361,274.00</w:t>
            </w:r>
          </w:p>
        </w:tc>
        <w:tc>
          <w:tcPr>
            <w:tcW w:w="476"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59"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48"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406"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38" w:type="dxa"/>
            <w:shd w:val="clear" w:color="auto" w:fill="D9D9D9"/>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80" w:type="dxa"/>
            <w:shd w:val="clear" w:color="auto" w:fill="D9D9D9"/>
            <w:vAlign w:val="center"/>
          </w:tcPr>
          <w:p w:rsidR="004E51B5" w:rsidRPr="0010660E" w:rsidRDefault="004E51B5" w:rsidP="00B85026">
            <w:pPr>
              <w:widowControl/>
              <w:autoSpaceDE w:val="0"/>
              <w:autoSpaceDN w:val="0"/>
              <w:spacing w:before="0" w:after="0"/>
              <w:ind w:right="-66" w:hanging="109"/>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52,219,215.31</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autoSpaceDE w:val="0"/>
        <w:autoSpaceDN w:val="0"/>
        <w:spacing w:before="0" w:after="0"/>
        <w:ind w:left="447" w:hangingChars="213" w:hanging="447"/>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注：于2016年6月2日，中汇富通(深圳)有限责任公司更名为中汇富通融资租赁(深圳)有限责任公司。</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957"/>
        <w:gridCol w:w="2530"/>
      </w:tblGrid>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可供出售金融资产减值准备</w:t>
            </w:r>
          </w:p>
        </w:tc>
        <w:tc>
          <w:tcPr>
            <w:tcW w:w="1628"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139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c>
          <w:tcPr>
            <w:tcW w:w="197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年初及年末已计提减值</w:t>
            </w:r>
          </w:p>
        </w:tc>
        <w:tc>
          <w:tcPr>
            <w:tcW w:w="1628"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27,120,000.00</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27,120,000.00</w:t>
            </w:r>
          </w:p>
        </w:tc>
      </w:tr>
    </w:tbl>
    <w:p w:rsidR="004E51B5" w:rsidRPr="0010660E" w:rsidRDefault="004E51B5" w:rsidP="004E51B5">
      <w:pPr>
        <w:widowControl/>
        <w:spacing w:before="0" w:after="0"/>
        <w:jc w:val="left"/>
        <w:rPr>
          <w:rFonts w:asciiTheme="minorEastAsia" w:eastAsiaTheme="minorEastAsia" w:hAnsiTheme="minorEastAsia" w:cs="Arial"/>
          <w:strike/>
          <w:snapToGrid w:val="0"/>
          <w:kern w:val="0"/>
          <w:sz w:val="24"/>
          <w:szCs w:val="24"/>
        </w:rPr>
        <w:sectPr w:rsidR="004E51B5" w:rsidRPr="0010660E" w:rsidSect="0096199F">
          <w:headerReference w:type="default" r:id="rId41"/>
          <w:headerReference w:type="first" r:id="rId42"/>
          <w:pgSz w:w="11907" w:h="16840" w:code="9"/>
          <w:pgMar w:top="1440" w:right="1534" w:bottom="1440" w:left="1418" w:header="720" w:footer="720" w:gutter="0"/>
          <w:cols w:space="720"/>
          <w:titlePg/>
          <w:docGrid w:linePitch="360"/>
        </w:sect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11</w:t>
      </w:r>
      <w:r w:rsidRPr="0010660E">
        <w:rPr>
          <w:rFonts w:asciiTheme="minorEastAsia" w:eastAsiaTheme="minorEastAsia" w:hAnsiTheme="minorEastAsia" w:cs="Arial" w:hint="eastAsia"/>
          <w:b/>
          <w:snapToGrid w:val="0"/>
          <w:kern w:val="0"/>
          <w:sz w:val="24"/>
          <w:szCs w:val="24"/>
        </w:rPr>
        <w:t>、长期股权投资</w:t>
      </w:r>
    </w:p>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4"/>
          <w:szCs w:val="24"/>
        </w:rPr>
      </w:pPr>
      <w:r w:rsidRPr="0010660E">
        <w:rPr>
          <w:rFonts w:asciiTheme="minorEastAsia" w:eastAsiaTheme="minorEastAsia" w:hAnsiTheme="minorEastAsia"/>
          <w:bCs/>
          <w:kern w:val="0"/>
          <w:sz w:val="24"/>
          <w:szCs w:val="24"/>
        </w:rPr>
        <w:t>2016</w:t>
      </w:r>
      <w:r w:rsidRPr="0010660E">
        <w:rPr>
          <w:rFonts w:asciiTheme="minorEastAsia" w:eastAsiaTheme="minorEastAsia" w:hAnsiTheme="minorEastAsia" w:hint="eastAsia"/>
          <w:bCs/>
          <w:kern w:val="0"/>
          <w:sz w:val="24"/>
          <w:szCs w:val="24"/>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4"/>
          <w:szCs w:val="24"/>
        </w:rPr>
      </w:pPr>
    </w:p>
    <w:tbl>
      <w:tblPr>
        <w:tblW w:w="1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372"/>
        <w:gridCol w:w="987"/>
        <w:gridCol w:w="851"/>
        <w:gridCol w:w="1417"/>
        <w:gridCol w:w="1134"/>
        <w:gridCol w:w="1276"/>
        <w:gridCol w:w="1559"/>
        <w:gridCol w:w="1300"/>
        <w:gridCol w:w="1358"/>
        <w:gridCol w:w="965"/>
      </w:tblGrid>
      <w:tr w:rsidR="004E51B5" w:rsidRPr="0010660E" w:rsidTr="0096199F">
        <w:tc>
          <w:tcPr>
            <w:tcW w:w="1718"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bookmarkStart w:id="55" w:name="_Toc215903122"/>
            <w:r w:rsidRPr="0010660E">
              <w:rPr>
                <w:rFonts w:asciiTheme="minorEastAsia" w:eastAsiaTheme="minorEastAsia" w:hAnsiTheme="minorEastAsia" w:hint="eastAsia"/>
                <w:kern w:val="0"/>
                <w:sz w:val="14"/>
                <w:szCs w:val="14"/>
              </w:rPr>
              <w:t>被投资单位</w:t>
            </w:r>
            <w:bookmarkEnd w:id="55"/>
          </w:p>
        </w:tc>
        <w:tc>
          <w:tcPr>
            <w:tcW w:w="1372"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Del="003E1147"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年初余额</w:t>
            </w:r>
          </w:p>
        </w:tc>
        <w:tc>
          <w:tcPr>
            <w:tcW w:w="987"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bookmarkStart w:id="56" w:name="_Toc215903124"/>
            <w:r w:rsidRPr="0010660E">
              <w:rPr>
                <w:rFonts w:asciiTheme="minorEastAsia" w:eastAsiaTheme="minorEastAsia" w:hAnsiTheme="minorEastAsia" w:hint="eastAsia"/>
                <w:kern w:val="0"/>
                <w:sz w:val="14"/>
                <w:szCs w:val="14"/>
              </w:rPr>
              <w:t>追加投资</w:t>
            </w:r>
            <w:bookmarkEnd w:id="56"/>
          </w:p>
        </w:tc>
        <w:tc>
          <w:tcPr>
            <w:tcW w:w="851"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减少投资</w:t>
            </w:r>
          </w:p>
        </w:tc>
        <w:tc>
          <w:tcPr>
            <w:tcW w:w="1417"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权益法下投资损益</w:t>
            </w:r>
          </w:p>
        </w:tc>
        <w:tc>
          <w:tcPr>
            <w:tcW w:w="1134"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其他综合收益</w:t>
            </w:r>
          </w:p>
        </w:tc>
        <w:tc>
          <w:tcPr>
            <w:tcW w:w="1276"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bookmarkStart w:id="57" w:name="_Toc215903128"/>
            <w:r w:rsidRPr="0010660E">
              <w:rPr>
                <w:rFonts w:asciiTheme="minorEastAsia" w:eastAsiaTheme="minorEastAsia" w:hAnsiTheme="minorEastAsia" w:hint="eastAsia"/>
                <w:kern w:val="0"/>
                <w:sz w:val="14"/>
                <w:szCs w:val="14"/>
              </w:rPr>
              <w:t>其他权益变动</w:t>
            </w:r>
            <w:bookmarkEnd w:id="57"/>
          </w:p>
        </w:tc>
        <w:tc>
          <w:tcPr>
            <w:tcW w:w="1559"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bookmarkStart w:id="58" w:name="_Toc215903129"/>
            <w:r w:rsidRPr="0010660E">
              <w:rPr>
                <w:rFonts w:asciiTheme="minorEastAsia" w:eastAsiaTheme="minorEastAsia" w:hAnsiTheme="minorEastAsia" w:hint="eastAsia"/>
                <w:kern w:val="0"/>
                <w:sz w:val="14"/>
                <w:szCs w:val="14"/>
              </w:rPr>
              <w:t>宣告现金股利</w:t>
            </w:r>
            <w:bookmarkEnd w:id="58"/>
          </w:p>
        </w:tc>
        <w:tc>
          <w:tcPr>
            <w:tcW w:w="1300"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计提减值准备</w:t>
            </w:r>
          </w:p>
        </w:tc>
        <w:tc>
          <w:tcPr>
            <w:tcW w:w="1358"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年末账面价值</w:t>
            </w:r>
          </w:p>
        </w:tc>
        <w:tc>
          <w:tcPr>
            <w:tcW w:w="965"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ind w:left="-109" w:firstLine="14"/>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年末减值准备</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一、合营企业</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100"/>
              </w:tabs>
              <w:autoSpaceDE w:val="0"/>
              <w:autoSpaceDN w:val="0"/>
              <w:spacing w:before="0" w:after="0"/>
              <w:jc w:val="right"/>
              <w:rPr>
                <w:rFonts w:asciiTheme="minorEastAsia" w:eastAsiaTheme="minorEastAsia" w:hAnsiTheme="minorEastAsia"/>
                <w:kern w:val="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0"/>
              </w:tabs>
              <w:autoSpaceDE w:val="0"/>
              <w:autoSpaceDN w:val="0"/>
              <w:spacing w:before="0" w:after="0"/>
              <w:jc w:val="right"/>
              <w:rPr>
                <w:rFonts w:asciiTheme="minorEastAsia" w:eastAsiaTheme="minorEastAsia" w:hAnsiTheme="minorEastAsia"/>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0"/>
              </w:tabs>
              <w:autoSpaceDE w:val="0"/>
              <w:autoSpaceDN w:val="0"/>
              <w:spacing w:before="0" w:after="0"/>
              <w:jc w:val="right"/>
              <w:rPr>
                <w:rFonts w:asciiTheme="minorEastAsia" w:eastAsiaTheme="minorEastAsia" w:hAnsiTheme="minorEastAsia"/>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0"/>
              </w:tabs>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bookmarkStart w:id="59" w:name="_Hlk477969848"/>
            <w:r w:rsidRPr="0010660E">
              <w:rPr>
                <w:rFonts w:asciiTheme="minorEastAsia" w:eastAsiaTheme="minorEastAsia" w:hAnsiTheme="minorEastAsia" w:hint="eastAsia"/>
                <w:kern w:val="0"/>
                <w:sz w:val="14"/>
                <w:szCs w:val="14"/>
              </w:rPr>
              <w:t>重庆长安铃木汽车有限公司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1,211,881,807.44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16,949,536.68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2,005,532.73</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1,230,836,876.85</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江铃控股有限公司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2,708,643,943.64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281,552,504.60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4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(166,479.23)</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ind w:right="5"/>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1,177,334.05</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2,991,207,303.06</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长安福特汽车有限公司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5,504,416,392.18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lang w:eastAsia="zh-TW"/>
              </w:rPr>
            </w:pPr>
            <w:r w:rsidRPr="0010660E">
              <w:rPr>
                <w:rFonts w:asciiTheme="minorEastAsia" w:eastAsiaTheme="minorEastAsia" w:hAnsiTheme="minorEastAsia"/>
                <w:kern w:val="0"/>
                <w:sz w:val="14"/>
                <w:szCs w:val="14"/>
              </w:rPr>
              <w:t>9,029,392,427.50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14"/>
              </w:tabs>
              <w:autoSpaceDE w:val="0"/>
              <w:autoSpaceDN w:val="0"/>
              <w:spacing w:before="0" w:after="0"/>
              <w:ind w:left="-52" w:rightChars="-21" w:right="-38" w:firstLine="1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(8,870,000,000.00)</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5,663,808,819.68</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长安马自达汽车有限公司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1,998,126,415.64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lang w:eastAsia="zh-TW"/>
              </w:rPr>
              <w:t>998,214,084.78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ind w:rightChars="-15" w:right="-27"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(850,000,000.00)</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2,146,340,500.42</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长安福特马自达发动机有限公司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781,796,686.36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126,734,131.00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184,883.31</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ind w:rightChars="-9" w:right="-16"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908,715,700.67</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长安标致雪铁龙汽车有限公司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1,462,904,374.63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Chars="-24" w:right="-43"/>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(815,064,719.37)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647,839,655.26</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二、联营企业</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重庆西仪汽车连杆有限公司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7,511,430.77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45,017.65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7,556,448.42</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重庆长安跨越车辆有限公司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76,219,385.8</w:t>
            </w:r>
            <w:r w:rsidRPr="0010660E">
              <w:rPr>
                <w:rFonts w:asciiTheme="minorEastAsia" w:eastAsiaTheme="minorEastAsia" w:hAnsiTheme="minorEastAsia" w:hint="eastAsia"/>
                <w:kern w:val="0"/>
                <w:sz w:val="14"/>
                <w:szCs w:val="14"/>
              </w:rPr>
              <w:t>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7,187,078.33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83,406,464.1</w:t>
            </w:r>
            <w:r w:rsidRPr="0010660E">
              <w:rPr>
                <w:rFonts w:asciiTheme="minorEastAsia" w:eastAsiaTheme="minorEastAsia" w:hAnsiTheme="minorEastAsia" w:hint="eastAsia"/>
                <w:kern w:val="0"/>
                <w:sz w:val="14"/>
                <w:szCs w:val="14"/>
              </w:rPr>
              <w:t>6</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重庆市长安跨越车辆营销有限公司(注)</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北京房安新月出租汽车有限责任公司(注)</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长安汽车金融有限公司</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771"/>
              </w:tabs>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Chars="-30" w:right="-5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(91,344,758.49)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1,063,655,241.51</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bookmarkStart w:id="60" w:name="_Toc215903139"/>
            <w:r w:rsidRPr="0010660E">
              <w:rPr>
                <w:rFonts w:asciiTheme="minorEastAsia" w:eastAsiaTheme="minorEastAsia" w:hAnsiTheme="minorEastAsia" w:hint="eastAsia"/>
                <w:kern w:val="0"/>
                <w:sz w:val="14"/>
                <w:szCs w:val="14"/>
              </w:rPr>
              <w:t>合计</w:t>
            </w:r>
            <w:bookmarkEnd w:id="60"/>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14,906,500,436.</w:t>
            </w:r>
            <w:r w:rsidRPr="0010660E">
              <w:rPr>
                <w:rFonts w:asciiTheme="minorEastAsia" w:eastAsiaTheme="minorEastAsia" w:hAnsiTheme="minorEastAsia" w:hint="eastAsia"/>
                <w:kern w:val="0"/>
                <w:sz w:val="14"/>
                <w:szCs w:val="14"/>
              </w:rPr>
              <w:t>49</w:t>
            </w:r>
          </w:p>
        </w:tc>
        <w:tc>
          <w:tcPr>
            <w:tcW w:w="987"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771"/>
              </w:tabs>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ind w:rightChars="-6" w:right="-11"/>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9,553,665,302.6</w:t>
            </w:r>
            <w:r w:rsidRPr="0010660E">
              <w:rPr>
                <w:rFonts w:asciiTheme="minorEastAsia" w:eastAsiaTheme="minorEastAsia" w:hAnsiTheme="minorEastAsia" w:hint="eastAsia"/>
                <w:kern w:val="0"/>
                <w:sz w:val="14"/>
                <w:szCs w:val="14"/>
              </w:rPr>
              <w:t>8</w:t>
            </w:r>
          </w:p>
        </w:tc>
        <w:tc>
          <w:tcPr>
            <w:tcW w:w="1134"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(166,479.23)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210"/>
              </w:tabs>
              <w:autoSpaceDE w:val="0"/>
              <w:autoSpaceDN w:val="0"/>
              <w:spacing w:before="0" w:after="0"/>
              <w:ind w:right="5"/>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3,367,750.09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51"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(9,7</w:t>
            </w:r>
            <w:r w:rsidRPr="0010660E">
              <w:rPr>
                <w:rFonts w:asciiTheme="minorEastAsia" w:eastAsiaTheme="minorEastAsia" w:hAnsiTheme="minorEastAsia" w:hint="eastAsia"/>
                <w:kern w:val="0"/>
                <w:sz w:val="14"/>
                <w:szCs w:val="14"/>
              </w:rPr>
              <w:t>20</w:t>
            </w:r>
            <w:r w:rsidRPr="0010660E">
              <w:rPr>
                <w:rFonts w:asciiTheme="minorEastAsia" w:eastAsiaTheme="minorEastAsia" w:hAnsiTheme="minorEastAsia"/>
                <w:kern w:val="0"/>
                <w:sz w:val="14"/>
                <w:szCs w:val="14"/>
              </w:rPr>
              <w:t>,</w:t>
            </w:r>
            <w:r w:rsidRPr="0010660E">
              <w:rPr>
                <w:rFonts w:asciiTheme="minorEastAsia" w:eastAsiaTheme="minorEastAsia" w:hAnsiTheme="minorEastAsia" w:hint="eastAsia"/>
                <w:kern w:val="0"/>
                <w:sz w:val="14"/>
                <w:szCs w:val="14"/>
              </w:rPr>
              <w:t>000</w:t>
            </w:r>
            <w:r w:rsidRPr="0010660E">
              <w:rPr>
                <w:rFonts w:asciiTheme="minorEastAsia" w:eastAsiaTheme="minorEastAsia" w:hAnsiTheme="minorEastAsia"/>
                <w:kern w:val="0"/>
                <w:sz w:val="14"/>
                <w:szCs w:val="14"/>
              </w:rPr>
              <w:t>,</w:t>
            </w:r>
            <w:r w:rsidRPr="0010660E">
              <w:rPr>
                <w:rFonts w:asciiTheme="minorEastAsia" w:eastAsiaTheme="minorEastAsia" w:hAnsiTheme="minorEastAsia" w:hint="eastAsia"/>
                <w:kern w:val="0"/>
                <w:sz w:val="14"/>
                <w:szCs w:val="14"/>
              </w:rPr>
              <w:t>000</w:t>
            </w:r>
            <w:r w:rsidRPr="0010660E">
              <w:rPr>
                <w:rFonts w:asciiTheme="minorEastAsia" w:eastAsiaTheme="minorEastAsia" w:hAnsiTheme="minorEastAsia"/>
                <w:kern w:val="0"/>
                <w:sz w:val="14"/>
                <w:szCs w:val="14"/>
              </w:rPr>
              <w:t>.</w:t>
            </w:r>
            <w:r w:rsidRPr="0010660E">
              <w:rPr>
                <w:rFonts w:asciiTheme="minorEastAsia" w:eastAsiaTheme="minorEastAsia" w:hAnsiTheme="minorEastAsia" w:hint="eastAsia"/>
                <w:kern w:val="0"/>
                <w:sz w:val="14"/>
                <w:szCs w:val="14"/>
              </w:rPr>
              <w:t>00</w:t>
            </w:r>
            <w:r w:rsidRPr="0010660E">
              <w:rPr>
                <w:rFonts w:asciiTheme="minorEastAsia" w:eastAsiaTheme="minorEastAsia" w:hAnsiTheme="minorEastAsia"/>
                <w:kern w:val="0"/>
                <w:sz w:val="14"/>
                <w:szCs w:val="14"/>
              </w:rPr>
              <w: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42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14,743,367,010.03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bookmarkEnd w:id="59"/>
    </w:tbl>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4"/>
          <w:szCs w:val="24"/>
        </w:rPr>
      </w:pPr>
    </w:p>
    <w:p w:rsidR="004E51B5" w:rsidRPr="0010660E" w:rsidRDefault="004E51B5" w:rsidP="004E51B5">
      <w:pPr>
        <w:widowControl/>
        <w:autoSpaceDE w:val="0"/>
        <w:autoSpaceDN w:val="0"/>
        <w:spacing w:before="0" w:after="0"/>
        <w:ind w:left="424" w:rightChars="71" w:right="128" w:hangingChars="202" w:hanging="424"/>
        <w:rPr>
          <w:rFonts w:asciiTheme="minorEastAsia" w:eastAsiaTheme="minorEastAsia" w:hAnsiTheme="minorEastAsia"/>
          <w:bCs/>
          <w:kern w:val="0"/>
          <w:sz w:val="21"/>
          <w:szCs w:val="21"/>
        </w:rPr>
      </w:pPr>
      <w:r w:rsidRPr="0010660E">
        <w:rPr>
          <w:rFonts w:asciiTheme="minorEastAsia" w:eastAsiaTheme="minorEastAsia" w:hAnsiTheme="minorEastAsia" w:hint="eastAsia"/>
          <w:bCs/>
          <w:kern w:val="0"/>
          <w:sz w:val="21"/>
          <w:szCs w:val="21"/>
        </w:rPr>
        <w:t>注：于2016年12月31日，本集团对重庆市长安跨越车辆营销有限公司和北京房安新月出租汽车有限责任公司不负有承担额外损失义务，故在其发生超额亏损时，仅将长期股权投资减记至零，未确认对上述两家公司投资相关的超额亏损。</w:t>
      </w:r>
    </w:p>
    <w:p w:rsidR="004E51B5" w:rsidRPr="0010660E" w:rsidRDefault="004E51B5" w:rsidP="004E51B5">
      <w:pPr>
        <w:widowControl/>
        <w:autoSpaceDE w:val="0"/>
        <w:autoSpaceDN w:val="0"/>
        <w:spacing w:before="0" w:after="0"/>
        <w:ind w:left="426" w:rightChars="-820" w:right="-1476" w:hanging="426"/>
        <w:jc w:val="left"/>
        <w:rPr>
          <w:rFonts w:asciiTheme="minorEastAsia" w:eastAsiaTheme="minorEastAsia" w:hAnsiTheme="minorEastAsia"/>
          <w:bCs/>
          <w:kern w:val="0"/>
          <w:sz w:val="24"/>
          <w:szCs w:val="24"/>
        </w:rPr>
        <w:sectPr w:rsidR="004E51B5" w:rsidRPr="0010660E" w:rsidSect="0096199F">
          <w:headerReference w:type="first" r:id="rId43"/>
          <w:pgSz w:w="16840" w:h="11907" w:orient="landscape" w:code="9"/>
          <w:pgMar w:top="1418" w:right="1440" w:bottom="1797" w:left="1440" w:header="720" w:footer="720" w:gutter="0"/>
          <w:cols w:space="720"/>
          <w:titlePg/>
          <w:docGrid w:linePitch="360"/>
        </w:sectPr>
      </w:pPr>
    </w:p>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11</w:t>
      </w:r>
      <w:r w:rsidRPr="0010660E">
        <w:rPr>
          <w:rFonts w:asciiTheme="minorEastAsia" w:eastAsiaTheme="minorEastAsia" w:hAnsiTheme="minorEastAsia" w:cs="Arial" w:hint="eastAsia"/>
          <w:b/>
          <w:bCs/>
          <w:snapToGrid w:val="0"/>
          <w:kern w:val="0"/>
          <w:sz w:val="24"/>
          <w:szCs w:val="24"/>
        </w:rPr>
        <w:t>、长期股权投资(续)</w:t>
      </w:r>
    </w:p>
    <w:p w:rsidR="004E51B5" w:rsidRPr="0010660E" w:rsidRDefault="004E51B5" w:rsidP="004E51B5">
      <w:pPr>
        <w:widowControl/>
        <w:autoSpaceDE w:val="0"/>
        <w:autoSpaceDN w:val="0"/>
        <w:spacing w:before="0" w:after="0"/>
        <w:ind w:left="426" w:rightChars="-820" w:right="-1476" w:hanging="426"/>
        <w:jc w:val="left"/>
        <w:rPr>
          <w:rFonts w:asciiTheme="minorEastAsia" w:eastAsiaTheme="minorEastAsia" w:hAnsiTheme="minorEastAsia"/>
          <w:bCs/>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4"/>
          <w:szCs w:val="24"/>
        </w:rPr>
      </w:pPr>
      <w:r w:rsidRPr="0010660E">
        <w:rPr>
          <w:rFonts w:asciiTheme="minorEastAsia" w:eastAsiaTheme="minorEastAsia" w:hAnsiTheme="minorEastAsia" w:hint="eastAsia"/>
          <w:bCs/>
          <w:kern w:val="0"/>
          <w:sz w:val="24"/>
          <w:szCs w:val="24"/>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4"/>
          <w:szCs w:val="24"/>
        </w:rPr>
      </w:pPr>
    </w:p>
    <w:tbl>
      <w:tblPr>
        <w:tblW w:w="1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386"/>
        <w:gridCol w:w="1316"/>
        <w:gridCol w:w="1176"/>
        <w:gridCol w:w="1371"/>
        <w:gridCol w:w="1134"/>
        <w:gridCol w:w="1092"/>
        <w:gridCol w:w="1372"/>
        <w:gridCol w:w="1063"/>
        <w:gridCol w:w="1358"/>
        <w:gridCol w:w="965"/>
      </w:tblGrid>
      <w:tr w:rsidR="004E51B5" w:rsidRPr="0010660E" w:rsidTr="0096199F">
        <w:tc>
          <w:tcPr>
            <w:tcW w:w="1718"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被投资单位</w:t>
            </w:r>
          </w:p>
        </w:tc>
        <w:tc>
          <w:tcPr>
            <w:tcW w:w="1386"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Del="003E1147"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年初余额</w:t>
            </w:r>
          </w:p>
        </w:tc>
        <w:tc>
          <w:tcPr>
            <w:tcW w:w="1316"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追加投资</w:t>
            </w:r>
          </w:p>
        </w:tc>
        <w:tc>
          <w:tcPr>
            <w:tcW w:w="1176"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减少投资</w:t>
            </w:r>
          </w:p>
        </w:tc>
        <w:tc>
          <w:tcPr>
            <w:tcW w:w="1371"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权益法下投资损益</w:t>
            </w:r>
          </w:p>
        </w:tc>
        <w:tc>
          <w:tcPr>
            <w:tcW w:w="1134"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其他综合收益</w:t>
            </w:r>
          </w:p>
        </w:tc>
        <w:tc>
          <w:tcPr>
            <w:tcW w:w="1092"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其他权益变动</w:t>
            </w:r>
          </w:p>
        </w:tc>
        <w:tc>
          <w:tcPr>
            <w:tcW w:w="1372"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宣告现金股利</w:t>
            </w:r>
          </w:p>
        </w:tc>
        <w:tc>
          <w:tcPr>
            <w:tcW w:w="1063"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计提减值准备</w:t>
            </w:r>
          </w:p>
        </w:tc>
        <w:tc>
          <w:tcPr>
            <w:tcW w:w="1358"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年末账面价值</w:t>
            </w:r>
          </w:p>
        </w:tc>
        <w:tc>
          <w:tcPr>
            <w:tcW w:w="965"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ind w:left="-109" w:firstLine="14"/>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年末减值准备</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一、合营企业</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0"/>
              </w:tabs>
              <w:autoSpaceDE w:val="0"/>
              <w:autoSpaceDN w:val="0"/>
              <w:spacing w:before="0" w:after="0"/>
              <w:jc w:val="right"/>
              <w:rPr>
                <w:rFonts w:asciiTheme="minorEastAsia" w:eastAsiaTheme="minorEastAsia" w:hAnsiTheme="minorEastAsia"/>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0"/>
              </w:tabs>
              <w:autoSpaceDE w:val="0"/>
              <w:autoSpaceDN w:val="0"/>
              <w:spacing w:before="0" w:after="0"/>
              <w:jc w:val="right"/>
              <w:rPr>
                <w:rFonts w:asciiTheme="minorEastAsia" w:eastAsiaTheme="minorEastAsia" w:hAnsiTheme="minorEastAsia"/>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840"/>
              </w:tabs>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重庆长安铃木汽车有限公司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1,408,273,674.47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(197,896,284.99)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1,504,417.96</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1,211,881,807.44</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江铃控股有限公司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2,334,057,207.68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374,818,810.93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(966,718.09)</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ind w:right="5"/>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734,643.12</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2,708,643,943.64</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长安福特汽车有限公司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4,617,363,993.97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lang w:eastAsia="zh-TW"/>
              </w:rPr>
            </w:pPr>
            <w:r w:rsidRPr="0010660E">
              <w:rPr>
                <w:rFonts w:asciiTheme="minorEastAsia" w:eastAsiaTheme="minorEastAsia" w:hAnsiTheme="minorEastAsia"/>
                <w:kern w:val="0"/>
                <w:sz w:val="14"/>
                <w:szCs w:val="14"/>
              </w:rPr>
              <w:t>8,687,052,398.21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14"/>
              </w:tabs>
              <w:autoSpaceDE w:val="0"/>
              <w:autoSpaceDN w:val="0"/>
              <w:spacing w:before="0" w:after="0"/>
              <w:ind w:left="-52" w:right="-80" w:firstLine="1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(7,800,000,000.00)</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5,504,416,392.18</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长安马自达汽车有限公司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1,672,590,730.82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825,535,684.82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ind w:right="-80"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(500,000,000.00)</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1,998,126,415.64</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长安福特马自达发动机有限公司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720,178,224.15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85,303,345.52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ind w:right="-80"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(23,684,883.31)</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781,796,686.36</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长安标致雪铁龙汽车有限公司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1,795,746,892.81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(332,842,518.18)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1,462,904,374.63</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二、联营企业</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重庆西仪汽车连杆有限公司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9,220,184.59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(1,708,753.82)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7,511,430.77</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重庆长安跨越车辆有限公司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66,558,691.97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9,660,693.</w:t>
            </w:r>
            <w:r w:rsidRPr="0010660E">
              <w:rPr>
                <w:rFonts w:asciiTheme="minorEastAsia" w:eastAsiaTheme="minorEastAsia" w:hAnsiTheme="minorEastAsia" w:hint="eastAsia"/>
                <w:kern w:val="0"/>
                <w:sz w:val="14"/>
                <w:szCs w:val="14"/>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76,219,385.8</w:t>
            </w:r>
            <w:r w:rsidRPr="0010660E">
              <w:rPr>
                <w:rFonts w:asciiTheme="minorEastAsia" w:eastAsiaTheme="minorEastAsia" w:hAnsiTheme="minorEastAsia" w:hint="eastAsia"/>
                <w:kern w:val="0"/>
                <w:sz w:val="14"/>
                <w:szCs w:val="14"/>
              </w:rPr>
              <w:t>3</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重庆市长安跨越车辆营销有限公司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北京房安新月出租汽车有限责任公司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长安汽车金融有限公司</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1050"/>
              </w:tabs>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884"/>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2"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3"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965"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B85026">
        <w:tc>
          <w:tcPr>
            <w:tcW w:w="17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合计</w:t>
            </w:r>
          </w:p>
        </w:tc>
        <w:tc>
          <w:tcPr>
            <w:tcW w:w="1386" w:type="dxa"/>
            <w:tcBorders>
              <w:top w:val="single" w:sz="4" w:space="0" w:color="auto"/>
              <w:left w:val="single" w:sz="4" w:space="0" w:color="auto"/>
              <w:bottom w:val="single" w:sz="4" w:space="0" w:color="auto"/>
              <w:right w:val="single" w:sz="4" w:space="0" w:color="auto"/>
            </w:tcBorders>
            <w:vAlign w:val="center"/>
          </w:tcPr>
          <w:p w:rsidR="004E51B5" w:rsidRPr="0010660E" w:rsidDel="003E1147" w:rsidRDefault="004E51B5" w:rsidP="00B85026">
            <w:pPr>
              <w:widowControl/>
              <w:tabs>
                <w:tab w:val="decimal" w:pos="1050"/>
              </w:tabs>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12,623,989,600.46</w:t>
            </w:r>
          </w:p>
        </w:tc>
        <w:tc>
          <w:tcPr>
            <w:tcW w:w="131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1050"/>
              </w:tabs>
              <w:autoSpaceDE w:val="0"/>
              <w:autoSpaceDN w:val="0"/>
              <w:spacing w:before="0" w:after="0"/>
              <w:ind w:hanging="9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1176"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73"/>
                <w:tab w:val="decimal" w:pos="1050"/>
              </w:tabs>
              <w:autoSpaceDE w:val="0"/>
              <w:autoSpaceDN w:val="0"/>
              <w:spacing w:before="0" w:after="0"/>
              <w:ind w:left="-108"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7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9,449,923,376.3</w:t>
            </w:r>
            <w:r w:rsidRPr="0010660E">
              <w:rPr>
                <w:rFonts w:asciiTheme="minorEastAsia" w:eastAsiaTheme="minorEastAsia" w:hAnsiTheme="minorEastAsia" w:hint="eastAsia"/>
                <w:kern w:val="0"/>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B85026">
            <w:pPr>
              <w:widowControl/>
              <w:tabs>
                <w:tab w:val="decimal" w:pos="998"/>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(966,718.09)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210"/>
              </w:tabs>
              <w:autoSpaceDE w:val="0"/>
              <w:autoSpaceDN w:val="0"/>
              <w:spacing w:before="0" w:after="0"/>
              <w:ind w:right="5"/>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2,239,061.08</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945"/>
              </w:tabs>
              <w:autoSpaceDE w:val="0"/>
              <w:autoSpaceDN w:val="0"/>
              <w:spacing w:before="0" w:after="0"/>
              <w:ind w:right="-80"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(8,323,684,883.31)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63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42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14,906,500,436.</w:t>
            </w:r>
            <w:r w:rsidRPr="0010660E">
              <w:rPr>
                <w:rFonts w:asciiTheme="minorEastAsia" w:eastAsiaTheme="minorEastAsia" w:hAnsiTheme="minorEastAsia" w:hint="eastAsia"/>
                <w:kern w:val="0"/>
                <w:sz w:val="14"/>
                <w:szCs w:val="14"/>
              </w:rPr>
              <w:t>49</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B85026">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bCs/>
          <w:kern w:val="0"/>
          <w:sz w:val="21"/>
          <w:szCs w:val="21"/>
        </w:rPr>
      </w:pPr>
    </w:p>
    <w:p w:rsidR="004E51B5" w:rsidRPr="0010660E" w:rsidRDefault="004E51B5" w:rsidP="004E51B5">
      <w:pPr>
        <w:widowControl/>
        <w:tabs>
          <w:tab w:val="right" w:pos="1418"/>
          <w:tab w:val="right" w:pos="1985"/>
          <w:tab w:val="right" w:pos="2127"/>
          <w:tab w:val="right" w:pos="2694"/>
          <w:tab w:val="right" w:pos="2835"/>
          <w:tab w:val="right" w:pos="3402"/>
          <w:tab w:val="right" w:pos="3544"/>
          <w:tab w:val="right" w:pos="4111"/>
          <w:tab w:val="right" w:pos="4253"/>
          <w:tab w:val="right" w:pos="4820"/>
          <w:tab w:val="right" w:pos="4962"/>
          <w:tab w:val="right" w:pos="5529"/>
          <w:tab w:val="right" w:pos="5670"/>
          <w:tab w:val="right" w:pos="6237"/>
          <w:tab w:val="right" w:pos="6379"/>
          <w:tab w:val="right" w:pos="6946"/>
          <w:tab w:val="right" w:pos="7088"/>
          <w:tab w:val="right" w:pos="7655"/>
          <w:tab w:val="right" w:pos="7797"/>
          <w:tab w:val="right" w:pos="8313"/>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14"/>
          <w:szCs w:val="14"/>
        </w:rPr>
      </w:pPr>
    </w:p>
    <w:p w:rsidR="004E51B5" w:rsidRPr="0010660E" w:rsidRDefault="004E51B5" w:rsidP="004E51B5">
      <w:pPr>
        <w:widowControl/>
        <w:tabs>
          <w:tab w:val="right" w:pos="1418"/>
          <w:tab w:val="right" w:pos="1985"/>
          <w:tab w:val="right" w:pos="2127"/>
          <w:tab w:val="right" w:pos="2694"/>
          <w:tab w:val="right" w:pos="2835"/>
          <w:tab w:val="right" w:pos="3402"/>
          <w:tab w:val="right" w:pos="3544"/>
          <w:tab w:val="right" w:pos="4111"/>
          <w:tab w:val="right" w:pos="4253"/>
          <w:tab w:val="right" w:pos="4820"/>
          <w:tab w:val="right" w:pos="4962"/>
          <w:tab w:val="right" w:pos="5529"/>
          <w:tab w:val="right" w:pos="5670"/>
          <w:tab w:val="right" w:pos="6237"/>
          <w:tab w:val="right" w:pos="6379"/>
          <w:tab w:val="right" w:pos="6946"/>
          <w:tab w:val="right" w:pos="7088"/>
          <w:tab w:val="right" w:pos="7655"/>
          <w:tab w:val="right" w:pos="7797"/>
          <w:tab w:val="right" w:pos="8313"/>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trike/>
          <w:snapToGrid w:val="0"/>
          <w:kern w:val="0"/>
          <w:sz w:val="16"/>
          <w:szCs w:val="16"/>
        </w:rPr>
        <w:sectPr w:rsidR="004E51B5" w:rsidRPr="0010660E" w:rsidSect="0096199F">
          <w:pgSz w:w="16840" w:h="11907" w:orient="landscape" w:code="9"/>
          <w:pgMar w:top="1418" w:right="1440" w:bottom="1797" w:left="1440" w:header="720" w:footer="720" w:gutter="0"/>
          <w:cols w:space="720"/>
          <w:titlePg/>
          <w:docGrid w:linePitch="360"/>
        </w:sectPr>
      </w:pPr>
      <w:r w:rsidRPr="0010660E">
        <w:rPr>
          <w:rFonts w:asciiTheme="minorEastAsia" w:eastAsiaTheme="minorEastAsia" w:hAnsiTheme="minorEastAsia" w:cs="Arial"/>
          <w:snapToGrid w:val="0"/>
          <w:kern w:val="0"/>
          <w:sz w:val="14"/>
          <w:szCs w:val="14"/>
        </w:rPr>
        <w:tab/>
      </w:r>
    </w:p>
    <w:p w:rsidR="004E51B5" w:rsidRPr="0010660E" w:rsidRDefault="004E51B5" w:rsidP="004E51B5">
      <w:pPr>
        <w:keepNext/>
        <w:keepLines/>
        <w:widowControl/>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12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b/>
          <w:snapToGrid w:val="0"/>
          <w:kern w:val="0"/>
          <w:sz w:val="24"/>
          <w:szCs w:val="24"/>
        </w:rPr>
        <w:tab/>
      </w:r>
      <w:r w:rsidRPr="0010660E">
        <w:rPr>
          <w:rFonts w:asciiTheme="minorEastAsia" w:eastAsiaTheme="minorEastAsia" w:hAnsiTheme="minorEastAsia" w:cs="Arial" w:hint="eastAsia"/>
          <w:b/>
          <w:snapToGrid w:val="0"/>
          <w:kern w:val="0"/>
          <w:sz w:val="24"/>
          <w:szCs w:val="24"/>
        </w:rPr>
        <w:t>投资性房地产</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采用成本模式进行后续计量：</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5"/>
        <w:gridCol w:w="3245"/>
        <w:gridCol w:w="2872"/>
      </w:tblGrid>
      <w:tr w:rsidR="004E51B5" w:rsidRPr="0010660E" w:rsidTr="0096199F">
        <w:tc>
          <w:tcPr>
            <w:tcW w:w="1673" w:type="pct"/>
            <w:vMerge w:val="restart"/>
            <w:tcBorders>
              <w:top w:val="single" w:sz="4" w:space="0" w:color="auto"/>
              <w:left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3327" w:type="pct"/>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房屋及建筑物</w:t>
            </w:r>
          </w:p>
        </w:tc>
      </w:tr>
      <w:tr w:rsidR="004E51B5" w:rsidRPr="0010660E" w:rsidTr="0096199F">
        <w:tc>
          <w:tcPr>
            <w:tcW w:w="1673" w:type="pct"/>
            <w:vMerge/>
            <w:tcBorders>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1765"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56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原价</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10,050,100.00</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11,819,701.24</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firstLine="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其他转出</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1,769,601.24</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firstLine="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10,050,100.00</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10,050,100.00</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累计折旧和摊销</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2,040,404.04</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2,359,556.20</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计提</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226,711.56</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226,711.56</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其他转出</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545,863.72</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firstLine="28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2,267,115.60</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2,040,404.04</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减值准备</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rPr>
          <w:trHeight w:val="50"/>
        </w:trPr>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年初及年末余额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r>
      <w:tr w:rsidR="004E51B5" w:rsidRPr="0010660E" w:rsidTr="0096199F">
        <w:trPr>
          <w:trHeight w:val="50"/>
        </w:trPr>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账面价值</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7,782,984.40</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8,009,695.96</w:t>
            </w:r>
          </w:p>
        </w:tc>
      </w:tr>
      <w:tr w:rsidR="004E51B5" w:rsidRPr="0010660E" w:rsidTr="0096199F">
        <w:tc>
          <w:tcPr>
            <w:tcW w:w="16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28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8,009,695.96</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9,460,145.04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于2016年12月31日，无未办妥产权证书的投资性房地产(2015年12月31日：无)。</w:t>
      </w:r>
    </w:p>
    <w:p w:rsidR="004E51B5" w:rsidRPr="0010660E" w:rsidRDefault="004E51B5" w:rsidP="004E51B5">
      <w:pPr>
        <w:widowControl/>
        <w:spacing w:before="0" w:after="0"/>
        <w:jc w:val="left"/>
        <w:rPr>
          <w:rFonts w:asciiTheme="minorEastAsia" w:eastAsiaTheme="minorEastAsia" w:hAnsiTheme="minorEastAsia"/>
          <w:kern w:val="0"/>
          <w:sz w:val="16"/>
          <w:szCs w:val="16"/>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13</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固定资产</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tabs>
          <w:tab w:val="left" w:pos="756"/>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固定资产情况</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tbl>
      <w:tblPr>
        <w:tblW w:w="4944"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7"/>
        <w:gridCol w:w="1537"/>
        <w:gridCol w:w="1627"/>
        <w:gridCol w:w="1411"/>
        <w:gridCol w:w="1537"/>
        <w:gridCol w:w="1614"/>
      </w:tblGrid>
      <w:tr w:rsidR="004E51B5" w:rsidRPr="0010660E" w:rsidTr="0096199F">
        <w:tc>
          <w:tcPr>
            <w:tcW w:w="79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bookmarkStart w:id="61" w:name="OLE_LINK22"/>
            <w:bookmarkStart w:id="62" w:name="OLE_LINK23"/>
            <w:bookmarkStart w:id="63" w:name="OLE_LINK26"/>
            <w:r w:rsidRPr="0010660E">
              <w:rPr>
                <w:rFonts w:asciiTheme="minorEastAsia" w:eastAsiaTheme="minorEastAsia" w:hAnsiTheme="minorEastAsia" w:hint="eastAsia"/>
                <w:kern w:val="0"/>
                <w:sz w:val="16"/>
                <w:szCs w:val="16"/>
              </w:rPr>
              <w:t>项目</w:t>
            </w:r>
          </w:p>
        </w:tc>
        <w:tc>
          <w:tcPr>
            <w:tcW w:w="83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房屋及建筑物</w:t>
            </w:r>
          </w:p>
        </w:tc>
        <w:tc>
          <w:tcPr>
            <w:tcW w:w="88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机器设备</w:t>
            </w:r>
          </w:p>
        </w:tc>
        <w:tc>
          <w:tcPr>
            <w:tcW w:w="76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运输工具</w:t>
            </w:r>
          </w:p>
        </w:tc>
        <w:tc>
          <w:tcPr>
            <w:tcW w:w="83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其他设备</w:t>
            </w:r>
          </w:p>
        </w:tc>
        <w:tc>
          <w:tcPr>
            <w:tcW w:w="87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r>
      <w:tr w:rsidR="004E51B5" w:rsidRPr="0010660E" w:rsidTr="0096199F">
        <w:tc>
          <w:tcPr>
            <w:tcW w:w="793"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原价</w:t>
            </w:r>
          </w:p>
        </w:tc>
        <w:tc>
          <w:tcPr>
            <w:tcW w:w="837"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837" w:type="pct"/>
          </w:tcPr>
          <w:p w:rsidR="004E51B5" w:rsidRPr="0010660E" w:rsidDel="009C12D1"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bookmarkStart w:id="64" w:name="_Hlk477974440"/>
            <w:r w:rsidRPr="0010660E">
              <w:rPr>
                <w:rFonts w:asciiTheme="minorEastAsia" w:eastAsiaTheme="minorEastAsia" w:hAnsiTheme="minorEastAsia" w:hint="eastAsia"/>
                <w:kern w:val="0"/>
                <w:sz w:val="16"/>
                <w:szCs w:val="16"/>
              </w:rPr>
              <w:t>年初余额</w:t>
            </w:r>
          </w:p>
        </w:tc>
        <w:tc>
          <w:tcPr>
            <w:tcW w:w="837" w:type="pct"/>
            <w:shd w:val="clear" w:color="auto" w:fill="auto"/>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6,025,351,237.91</w:t>
            </w:r>
          </w:p>
        </w:tc>
        <w:tc>
          <w:tcPr>
            <w:tcW w:w="886"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12,918,726,114.92</w:t>
            </w: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102,607,140.62</w:t>
            </w: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3,971,051,290.13</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23,017,735,783.58</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购置</w:t>
            </w:r>
          </w:p>
        </w:tc>
        <w:tc>
          <w:tcPr>
            <w:tcW w:w="837"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393,542,090.56</w:t>
            </w:r>
          </w:p>
        </w:tc>
        <w:tc>
          <w:tcPr>
            <w:tcW w:w="886"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60,196,378.18</w:t>
            </w:r>
          </w:p>
        </w:tc>
        <w:tc>
          <w:tcPr>
            <w:tcW w:w="768"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533,727,912.71</w:t>
            </w:r>
          </w:p>
        </w:tc>
        <w:tc>
          <w:tcPr>
            <w:tcW w:w="837" w:type="pct"/>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72,966,387.9</w:t>
            </w:r>
            <w:r w:rsidRPr="0010660E">
              <w:rPr>
                <w:rFonts w:asciiTheme="minorEastAsia" w:eastAsiaTheme="minorEastAsia" w:hAnsiTheme="minorEastAsia" w:hint="eastAsia"/>
                <w:kern w:val="0"/>
                <w:sz w:val="16"/>
                <w:szCs w:val="16"/>
              </w:rPr>
              <w:t>4</w:t>
            </w:r>
          </w:p>
        </w:tc>
        <w:tc>
          <w:tcPr>
            <w:tcW w:w="879"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1,060,432,769.3</w:t>
            </w:r>
            <w:r w:rsidRPr="0010660E">
              <w:rPr>
                <w:rFonts w:asciiTheme="minorEastAsia" w:eastAsiaTheme="minorEastAsia" w:hAnsiTheme="minorEastAsia" w:hint="eastAsia"/>
                <w:kern w:val="0"/>
                <w:sz w:val="16"/>
                <w:szCs w:val="16"/>
              </w:rPr>
              <w:t>9</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在建工程转入</w:t>
            </w:r>
          </w:p>
        </w:tc>
        <w:tc>
          <w:tcPr>
            <w:tcW w:w="837"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167,211,070.34</w:t>
            </w:r>
          </w:p>
        </w:tc>
        <w:tc>
          <w:tcPr>
            <w:tcW w:w="886"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2,162,109,384.82</w:t>
            </w:r>
          </w:p>
        </w:tc>
        <w:tc>
          <w:tcPr>
            <w:tcW w:w="768"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14,298,865.24</w:t>
            </w:r>
          </w:p>
        </w:tc>
        <w:tc>
          <w:tcPr>
            <w:tcW w:w="837" w:type="pct"/>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441,797,764.60</w:t>
            </w:r>
          </w:p>
        </w:tc>
        <w:tc>
          <w:tcPr>
            <w:tcW w:w="879"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2,785,417,085.00</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处置或报废</w:t>
            </w:r>
          </w:p>
        </w:tc>
        <w:tc>
          <w:tcPr>
            <w:tcW w:w="837"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1,079,185.33</w:t>
            </w:r>
          </w:p>
        </w:tc>
        <w:tc>
          <w:tcPr>
            <w:tcW w:w="886"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484,081,800.90</w:t>
            </w:r>
          </w:p>
        </w:tc>
        <w:tc>
          <w:tcPr>
            <w:tcW w:w="768"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14,763,522.56</w:t>
            </w:r>
          </w:p>
        </w:tc>
        <w:tc>
          <w:tcPr>
            <w:tcW w:w="837" w:type="pct"/>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231,388,636.60</w:t>
            </w:r>
          </w:p>
        </w:tc>
        <w:tc>
          <w:tcPr>
            <w:tcW w:w="879"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731,313,145.39</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837"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6,585,025,213.48</w:t>
            </w:r>
          </w:p>
        </w:tc>
        <w:tc>
          <w:tcPr>
            <w:tcW w:w="886"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14,656,950,077.02</w:t>
            </w:r>
          </w:p>
        </w:tc>
        <w:tc>
          <w:tcPr>
            <w:tcW w:w="768"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635,870,396.01</w:t>
            </w:r>
          </w:p>
        </w:tc>
        <w:tc>
          <w:tcPr>
            <w:tcW w:w="837" w:type="pct"/>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4,254,426,806.07</w:t>
            </w:r>
          </w:p>
        </w:tc>
        <w:tc>
          <w:tcPr>
            <w:tcW w:w="879" w:type="pct"/>
            <w:shd w:val="clear" w:color="auto" w:fill="auto"/>
            <w:vAlign w:val="center"/>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26,132,272,492.58</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累计折旧</w:t>
            </w: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1,096,331,550.20</w:t>
            </w:r>
          </w:p>
        </w:tc>
        <w:tc>
          <w:tcPr>
            <w:tcW w:w="886" w:type="pct"/>
            <w:shd w:val="clear" w:color="auto" w:fill="auto"/>
          </w:tcPr>
          <w:p w:rsidR="004E51B5" w:rsidRPr="0010660E" w:rsidRDefault="004E51B5" w:rsidP="0096199F">
            <w:pPr>
              <w:widowControl/>
              <w:spacing w:before="0" w:after="0"/>
              <w:ind w:hanging="122"/>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5,393,122,603.16</w:t>
            </w: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47,611,603.57</w:t>
            </w: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1,757,434,742.08</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8,294,500,499.01</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计提</w:t>
            </w:r>
          </w:p>
        </w:tc>
        <w:tc>
          <w:tcPr>
            <w:tcW w:w="837"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237,133,553.39</w:t>
            </w:r>
          </w:p>
        </w:tc>
        <w:tc>
          <w:tcPr>
            <w:tcW w:w="886" w:type="pct"/>
            <w:shd w:val="clear" w:color="auto" w:fill="auto"/>
            <w:vAlign w:val="center"/>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1,086,711,305.91</w:t>
            </w:r>
          </w:p>
        </w:tc>
        <w:tc>
          <w:tcPr>
            <w:tcW w:w="768"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51,415,720.92</w:t>
            </w:r>
          </w:p>
        </w:tc>
        <w:tc>
          <w:tcPr>
            <w:tcW w:w="837" w:type="pct"/>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404,285,130.0</w:t>
            </w:r>
            <w:r w:rsidRPr="0010660E">
              <w:rPr>
                <w:rFonts w:asciiTheme="minorEastAsia" w:eastAsiaTheme="minorEastAsia" w:hAnsiTheme="minorEastAsia"/>
                <w:kern w:val="0"/>
                <w:sz w:val="16"/>
                <w:szCs w:val="16"/>
              </w:rPr>
              <w:t>2</w:t>
            </w:r>
          </w:p>
        </w:tc>
        <w:tc>
          <w:tcPr>
            <w:tcW w:w="879"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1,779,545,710.24</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处置或报废</w:t>
            </w:r>
          </w:p>
        </w:tc>
        <w:tc>
          <w:tcPr>
            <w:tcW w:w="837"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381,197.77</w:t>
            </w:r>
          </w:p>
        </w:tc>
        <w:tc>
          <w:tcPr>
            <w:tcW w:w="886"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281,133,910.16</w:t>
            </w:r>
          </w:p>
        </w:tc>
        <w:tc>
          <w:tcPr>
            <w:tcW w:w="768"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5,080,001.60</w:t>
            </w:r>
          </w:p>
        </w:tc>
        <w:tc>
          <w:tcPr>
            <w:tcW w:w="837" w:type="pct"/>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143,841,352.41</w:t>
            </w:r>
          </w:p>
        </w:tc>
        <w:tc>
          <w:tcPr>
            <w:tcW w:w="879"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430,436,461.94</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837"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1,333,083,905.82</w:t>
            </w:r>
          </w:p>
        </w:tc>
        <w:tc>
          <w:tcPr>
            <w:tcW w:w="886"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6,198,699,998.91</w:t>
            </w:r>
          </w:p>
        </w:tc>
        <w:tc>
          <w:tcPr>
            <w:tcW w:w="768"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93,947,322.89</w:t>
            </w:r>
          </w:p>
        </w:tc>
        <w:tc>
          <w:tcPr>
            <w:tcW w:w="837" w:type="pct"/>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2,017,878,519.</w:t>
            </w:r>
            <w:r w:rsidRPr="0010660E">
              <w:rPr>
                <w:rFonts w:asciiTheme="minorEastAsia" w:eastAsiaTheme="minorEastAsia" w:hAnsiTheme="minorEastAsia"/>
                <w:kern w:val="0"/>
                <w:sz w:val="16"/>
                <w:szCs w:val="16"/>
              </w:rPr>
              <w:t>69</w:t>
            </w:r>
          </w:p>
        </w:tc>
        <w:tc>
          <w:tcPr>
            <w:tcW w:w="879"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9,643,609,747.31</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减值准备</w:t>
            </w: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84,279,067.92</w:t>
            </w: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667,183,282.50</w:t>
            </w: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9,011,534.73</w:t>
            </w: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52,523,868.61</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812,997,753.76</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计提</w:t>
            </w:r>
          </w:p>
        </w:tc>
        <w:tc>
          <w:tcPr>
            <w:tcW w:w="837"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w:t>
            </w:r>
          </w:p>
        </w:tc>
        <w:tc>
          <w:tcPr>
            <w:tcW w:w="886"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171,963,505.59</w:t>
            </w:r>
          </w:p>
        </w:tc>
        <w:tc>
          <w:tcPr>
            <w:tcW w:w="768"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180,486.25</w:t>
            </w:r>
          </w:p>
        </w:tc>
        <w:tc>
          <w:tcPr>
            <w:tcW w:w="837" w:type="pct"/>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120,340,376.8</w:t>
            </w:r>
            <w:r w:rsidRPr="0010660E">
              <w:rPr>
                <w:rFonts w:asciiTheme="minorEastAsia" w:eastAsiaTheme="minorEastAsia" w:hAnsiTheme="minorEastAsia"/>
                <w:kern w:val="0"/>
                <w:sz w:val="16"/>
                <w:szCs w:val="16"/>
              </w:rPr>
              <w:t>5</w:t>
            </w:r>
          </w:p>
        </w:tc>
        <w:tc>
          <w:tcPr>
            <w:tcW w:w="879"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292,484,368.69</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处置或报废</w:t>
            </w:r>
          </w:p>
        </w:tc>
        <w:tc>
          <w:tcPr>
            <w:tcW w:w="837"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95,316.92</w:t>
            </w:r>
          </w:p>
        </w:tc>
        <w:tc>
          <w:tcPr>
            <w:tcW w:w="886"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45,989,718.20</w:t>
            </w:r>
          </w:p>
        </w:tc>
        <w:tc>
          <w:tcPr>
            <w:tcW w:w="768"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8,923,514.09</w:t>
            </w:r>
          </w:p>
        </w:tc>
        <w:tc>
          <w:tcPr>
            <w:tcW w:w="837" w:type="pct"/>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42,295,341.96</w:t>
            </w:r>
          </w:p>
        </w:tc>
        <w:tc>
          <w:tcPr>
            <w:tcW w:w="879"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97,303,891.17</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837"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84,183,751.00</w:t>
            </w:r>
          </w:p>
        </w:tc>
        <w:tc>
          <w:tcPr>
            <w:tcW w:w="886"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793,157,069.89</w:t>
            </w:r>
          </w:p>
        </w:tc>
        <w:tc>
          <w:tcPr>
            <w:tcW w:w="768"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268,506.89</w:t>
            </w:r>
          </w:p>
        </w:tc>
        <w:tc>
          <w:tcPr>
            <w:tcW w:w="837" w:type="pct"/>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130,568,903.</w:t>
            </w:r>
            <w:r w:rsidRPr="0010660E">
              <w:rPr>
                <w:rFonts w:asciiTheme="minorEastAsia" w:eastAsiaTheme="minorEastAsia" w:hAnsiTheme="minorEastAsia"/>
                <w:kern w:val="0"/>
                <w:sz w:val="16"/>
                <w:szCs w:val="16"/>
              </w:rPr>
              <w:t>50</w:t>
            </w:r>
          </w:p>
        </w:tc>
        <w:tc>
          <w:tcPr>
            <w:tcW w:w="879" w:type="pct"/>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1,008,178,231.28</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账面价值</w:t>
            </w: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w:t>
            </w:r>
          </w:p>
        </w:tc>
        <w:tc>
          <w:tcPr>
            <w:tcW w:w="837"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5,167,757,556.66</w:t>
            </w:r>
          </w:p>
        </w:tc>
        <w:tc>
          <w:tcPr>
            <w:tcW w:w="88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7,665,093,008.22</w:t>
            </w: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541,654,566.23</w:t>
            </w: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2,105,979,382.88</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15,480,484,513.99</w:t>
            </w:r>
          </w:p>
        </w:tc>
      </w:tr>
      <w:tr w:rsidR="004E51B5" w:rsidRPr="0010660E" w:rsidTr="0096199F">
        <w:tc>
          <w:tcPr>
            <w:tcW w:w="793"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w:t>
            </w:r>
          </w:p>
        </w:tc>
        <w:tc>
          <w:tcPr>
            <w:tcW w:w="837" w:type="pct"/>
            <w:shd w:val="clear" w:color="auto" w:fill="auto"/>
          </w:tcPr>
          <w:p w:rsidR="004E51B5" w:rsidRPr="0010660E" w:rsidRDefault="004E51B5" w:rsidP="0096199F">
            <w:pPr>
              <w:widowControl/>
              <w:spacing w:before="0" w:after="0"/>
              <w:ind w:hanging="109"/>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4,844,740,619.79</w:t>
            </w:r>
          </w:p>
        </w:tc>
        <w:tc>
          <w:tcPr>
            <w:tcW w:w="886"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6,858,420,229.26</w:t>
            </w:r>
          </w:p>
        </w:tc>
        <w:tc>
          <w:tcPr>
            <w:tcW w:w="768"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45,984,002.32</w:t>
            </w:r>
          </w:p>
        </w:tc>
        <w:tc>
          <w:tcPr>
            <w:tcW w:w="837"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2,161,092,679.44</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13,910,237,530.81</w:t>
            </w:r>
          </w:p>
        </w:tc>
      </w:tr>
      <w:bookmarkEnd w:id="61"/>
      <w:bookmarkEnd w:id="62"/>
      <w:bookmarkEnd w:id="63"/>
      <w:bookmarkEnd w:id="64"/>
    </w:tbl>
    <w:p w:rsidR="004E51B5" w:rsidRPr="0010660E" w:rsidRDefault="004E51B5" w:rsidP="004E51B5">
      <w:pPr>
        <w:widowControl/>
        <w:overflowPunct w:val="0"/>
        <w:autoSpaceDE w:val="0"/>
        <w:autoSpaceDN w:val="0"/>
        <w:adjustRightInd w:val="0"/>
        <w:snapToGrid w:val="0"/>
        <w:spacing w:before="0" w:after="0"/>
        <w:ind w:left="756"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56" w:hanging="720"/>
        <w:textAlignment w:val="bottom"/>
        <w:rPr>
          <w:rFonts w:asciiTheme="minorEastAsia" w:eastAsiaTheme="minorEastAsia" w:hAnsiTheme="minorEastAsia" w:cs="Arial"/>
          <w:b/>
          <w:bCs/>
          <w:kern w:val="0"/>
          <w:sz w:val="24"/>
          <w:szCs w:val="24"/>
        </w:rPr>
      </w:pPr>
      <w:r w:rsidRPr="0010660E">
        <w:rPr>
          <w:rFonts w:asciiTheme="minorEastAsia" w:eastAsiaTheme="minorEastAsia" w:hAnsiTheme="minorEastAsia" w:cs="Arial"/>
          <w:b/>
          <w:bCs/>
          <w:snapToGrid w:val="0"/>
          <w:kern w:val="0"/>
          <w:sz w:val="24"/>
          <w:szCs w:val="24"/>
        </w:rPr>
        <w:lastRenderedPageBreak/>
        <w:t>13</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固定资产</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tbl>
      <w:tblPr>
        <w:tblW w:w="495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1"/>
        <w:gridCol w:w="1507"/>
        <w:gridCol w:w="1628"/>
        <w:gridCol w:w="1409"/>
        <w:gridCol w:w="1538"/>
        <w:gridCol w:w="1615"/>
      </w:tblGrid>
      <w:tr w:rsidR="004E51B5" w:rsidRPr="0010660E" w:rsidTr="0096199F">
        <w:tc>
          <w:tcPr>
            <w:tcW w:w="81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81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房屋及建筑物</w:t>
            </w:r>
          </w:p>
        </w:tc>
        <w:tc>
          <w:tcPr>
            <w:tcW w:w="88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机器设备</w:t>
            </w:r>
          </w:p>
        </w:tc>
        <w:tc>
          <w:tcPr>
            <w:tcW w:w="76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运输工具</w:t>
            </w:r>
          </w:p>
        </w:tc>
        <w:tc>
          <w:tcPr>
            <w:tcW w:w="83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其他设备</w:t>
            </w:r>
          </w:p>
        </w:tc>
        <w:tc>
          <w:tcPr>
            <w:tcW w:w="87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r>
      <w:tr w:rsidR="004E51B5" w:rsidRPr="0010660E" w:rsidTr="0096199F">
        <w:tc>
          <w:tcPr>
            <w:tcW w:w="816"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原价</w:t>
            </w:r>
          </w:p>
        </w:tc>
        <w:tc>
          <w:tcPr>
            <w:tcW w:w="819"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836" w:type="pct"/>
          </w:tcPr>
          <w:p w:rsidR="004E51B5" w:rsidRPr="0010660E" w:rsidDel="009C12D1"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819" w:type="pct"/>
            <w:shd w:val="clear" w:color="auto" w:fill="auto"/>
          </w:tcPr>
          <w:p w:rsidR="004E51B5" w:rsidRPr="0010660E" w:rsidRDefault="004E51B5" w:rsidP="0096199F">
            <w:pPr>
              <w:widowControl/>
              <w:spacing w:before="0" w:after="0"/>
              <w:ind w:hanging="107"/>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5,720,929,022.47</w:t>
            </w:r>
          </w:p>
        </w:tc>
        <w:tc>
          <w:tcPr>
            <w:tcW w:w="885"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12,456,413,124.25</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105,085,124.78</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3,754,783,606.38</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22,037,210,877.88</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购置</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81,808,296.79</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117,128,705.40</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817,554.20</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10,718,665.95</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210,473,222.34</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在建工程转入</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236,675,656.74</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808,105,141.71</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6,346,313.77</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269,506,388.83</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1,320,633,501.05</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10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投资性房地产转入</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1,769,601.24</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1,769,601.24</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处置或报废</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15,831,339.33</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462,920,856.44</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9,641,852.13</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63,957,371.03</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552,351,418.93</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819" w:type="pct"/>
            <w:shd w:val="clear" w:color="auto" w:fill="auto"/>
          </w:tcPr>
          <w:p w:rsidR="004E51B5" w:rsidRPr="0010660E" w:rsidRDefault="004E51B5" w:rsidP="0096199F">
            <w:pPr>
              <w:widowControl/>
              <w:spacing w:before="0" w:after="0"/>
              <w:ind w:hanging="109"/>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6,025,351,237.91</w:t>
            </w:r>
          </w:p>
        </w:tc>
        <w:tc>
          <w:tcPr>
            <w:tcW w:w="885"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12,918,726,114.92</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102,607,140.62</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3,971,051,290.13</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23,017,735,783.58</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累计折旧</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869,651,467.05</w:t>
            </w:r>
          </w:p>
        </w:tc>
        <w:tc>
          <w:tcPr>
            <w:tcW w:w="885" w:type="pct"/>
            <w:shd w:val="clear" w:color="auto" w:fill="auto"/>
          </w:tcPr>
          <w:p w:rsidR="004E51B5" w:rsidRPr="0010660E" w:rsidRDefault="004E51B5" w:rsidP="0096199F">
            <w:pPr>
              <w:widowControl/>
              <w:spacing w:before="0" w:after="0"/>
              <w:ind w:hanging="122"/>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4,499,116,329.67</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43,232,776.35</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1,463,102,408.02</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6,875,102,981.09</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57"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计提</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229,475,954.02</w:t>
            </w:r>
          </w:p>
        </w:tc>
        <w:tc>
          <w:tcPr>
            <w:tcW w:w="885"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1,042,676,250.10</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11,754,212.68</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335,127,515.28</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1,619,033,932.08</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投资性房地产转入</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545,863.72</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545,863.72</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处置或报废</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3,341,734.59</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148,669,976.61</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7,375,385.46</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40,795,181.22</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200,182,277.88</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819" w:type="pct"/>
            <w:shd w:val="clear" w:color="auto" w:fill="auto"/>
          </w:tcPr>
          <w:p w:rsidR="004E51B5" w:rsidRPr="0010660E" w:rsidRDefault="004E51B5" w:rsidP="0096199F">
            <w:pPr>
              <w:widowControl/>
              <w:spacing w:before="0" w:after="0"/>
              <w:ind w:hanging="109"/>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1,096,331,550.20</w:t>
            </w:r>
          </w:p>
        </w:tc>
        <w:tc>
          <w:tcPr>
            <w:tcW w:w="885"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5,393,122,603.16</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47,611,603.57</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1,757,434,742.08</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8,294,500,499.01</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减值准备</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4,998,917.25</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546,083,399.27</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111,955.65</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45,333,828.24</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596,528,100.41</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计提</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79,803,326.20</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297,876,350.68</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8,948,638.94</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10,929,580.39</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397,557,896.21</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处置或报废</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523,175.53</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176,776,467.45</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49,059.86</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3,739,540.02</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181,088,242.86</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84,279,067.92</w:t>
            </w: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667,183,282.50</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9,011,534.73</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52,523,868.61</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812,997,753.76</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DDDDDD"/>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账面价值</w:t>
            </w:r>
          </w:p>
        </w:tc>
        <w:tc>
          <w:tcPr>
            <w:tcW w:w="81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85"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w:t>
            </w:r>
          </w:p>
        </w:tc>
        <w:tc>
          <w:tcPr>
            <w:tcW w:w="819" w:type="pct"/>
            <w:shd w:val="clear" w:color="auto" w:fill="auto"/>
          </w:tcPr>
          <w:p w:rsidR="004E51B5" w:rsidRPr="0010660E" w:rsidRDefault="004E51B5" w:rsidP="0096199F">
            <w:pPr>
              <w:widowControl/>
              <w:spacing w:before="0" w:after="0"/>
              <w:ind w:hanging="95"/>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4,844,740,619.79</w:t>
            </w:r>
          </w:p>
        </w:tc>
        <w:tc>
          <w:tcPr>
            <w:tcW w:w="885"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6,858,420,229.26</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45,984,002.32</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2,161,092,679.44</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13,910,237,530.81</w:t>
            </w:r>
          </w:p>
        </w:tc>
      </w:tr>
      <w:tr w:rsidR="004E51B5" w:rsidRPr="0010660E" w:rsidTr="0096199F">
        <w:tc>
          <w:tcPr>
            <w:tcW w:w="816" w:type="pct"/>
            <w:shd w:val="clear" w:color="auto" w:fill="auto"/>
          </w:tcPr>
          <w:p w:rsidR="004E51B5" w:rsidRPr="0010660E" w:rsidRDefault="004E51B5" w:rsidP="0096199F">
            <w:pPr>
              <w:widowControl/>
              <w:autoSpaceDE w:val="0"/>
              <w:autoSpaceDN w:val="0"/>
              <w:spacing w:before="0" w:after="0"/>
              <w:ind w:left="-57" w:right="-233" w:firstLine="113"/>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w:t>
            </w:r>
          </w:p>
        </w:tc>
        <w:tc>
          <w:tcPr>
            <w:tcW w:w="819" w:type="pct"/>
            <w:shd w:val="clear" w:color="auto" w:fill="auto"/>
          </w:tcPr>
          <w:p w:rsidR="004E51B5" w:rsidRPr="0010660E" w:rsidRDefault="004E51B5" w:rsidP="0096199F">
            <w:pPr>
              <w:widowControl/>
              <w:spacing w:before="0" w:after="0"/>
              <w:ind w:hanging="109"/>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4,846,278,638.17</w:t>
            </w:r>
          </w:p>
        </w:tc>
        <w:tc>
          <w:tcPr>
            <w:tcW w:w="885" w:type="pct"/>
            <w:shd w:val="clear" w:color="auto" w:fill="auto"/>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7,411,213,395.31</w:t>
            </w:r>
          </w:p>
        </w:tc>
        <w:tc>
          <w:tcPr>
            <w:tcW w:w="766"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61,740,392.78</w:t>
            </w:r>
          </w:p>
        </w:tc>
        <w:tc>
          <w:tcPr>
            <w:tcW w:w="836" w:type="pct"/>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2,246,347,370.12</w:t>
            </w:r>
          </w:p>
        </w:tc>
        <w:tc>
          <w:tcPr>
            <w:tcW w:w="879" w:type="pct"/>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14,565,579,796.38</w:t>
            </w:r>
          </w:p>
        </w:tc>
      </w:tr>
    </w:tbl>
    <w:p w:rsidR="004E51B5" w:rsidRPr="0010660E" w:rsidRDefault="004E51B5" w:rsidP="004E51B5">
      <w:pPr>
        <w:widowControl/>
        <w:tabs>
          <w:tab w:val="left" w:pos="756"/>
        </w:tabs>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56"/>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2)</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暂时闲置的固定资产情况</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firstLine="629"/>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1961"/>
        <w:gridCol w:w="1961"/>
        <w:gridCol w:w="2001"/>
        <w:gridCol w:w="1792"/>
      </w:tblGrid>
      <w:tr w:rsidR="004E51B5" w:rsidRPr="0010660E" w:rsidTr="0096199F">
        <w:tc>
          <w:tcPr>
            <w:tcW w:w="797"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bookmarkStart w:id="65" w:name="OLE_LINK19"/>
            <w:r w:rsidRPr="0010660E">
              <w:rPr>
                <w:rFonts w:asciiTheme="minorEastAsia" w:eastAsiaTheme="minorEastAsia" w:hAnsiTheme="minorEastAsia" w:hint="eastAsia"/>
                <w:kern w:val="0"/>
              </w:rPr>
              <w:t>项目</w:t>
            </w:r>
          </w:p>
        </w:tc>
        <w:tc>
          <w:tcPr>
            <w:tcW w:w="1068"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账面原值</w:t>
            </w:r>
          </w:p>
        </w:tc>
        <w:tc>
          <w:tcPr>
            <w:tcW w:w="1068"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累计折旧</w:t>
            </w:r>
          </w:p>
        </w:tc>
        <w:tc>
          <w:tcPr>
            <w:tcW w:w="1090"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减值准备</w:t>
            </w:r>
          </w:p>
        </w:tc>
        <w:tc>
          <w:tcPr>
            <w:tcW w:w="976"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账面净值</w:t>
            </w:r>
          </w:p>
        </w:tc>
      </w:tr>
      <w:tr w:rsidR="004E51B5" w:rsidRPr="0010660E" w:rsidTr="0096199F">
        <w:tc>
          <w:tcPr>
            <w:tcW w:w="79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房屋及建筑物</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144,780,067.56</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72,038,546.15</w:t>
            </w:r>
          </w:p>
        </w:tc>
        <w:tc>
          <w:tcPr>
            <w:tcW w:w="1090"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50,061,405.94</w:t>
            </w:r>
          </w:p>
        </w:tc>
        <w:tc>
          <w:tcPr>
            <w:tcW w:w="97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22,680,115.47</w:t>
            </w:r>
          </w:p>
        </w:tc>
      </w:tr>
      <w:tr w:rsidR="004E51B5" w:rsidRPr="0010660E" w:rsidTr="0096199F">
        <w:tc>
          <w:tcPr>
            <w:tcW w:w="79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机器设备</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1,874,723,564.81</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1,241,667,363.44</w:t>
            </w:r>
          </w:p>
        </w:tc>
        <w:tc>
          <w:tcPr>
            <w:tcW w:w="1090"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632,956,493.54</w:t>
            </w:r>
          </w:p>
        </w:tc>
        <w:tc>
          <w:tcPr>
            <w:tcW w:w="97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99,707.83</w:t>
            </w:r>
          </w:p>
        </w:tc>
      </w:tr>
      <w:tr w:rsidR="004E51B5" w:rsidRPr="0010660E" w:rsidTr="0096199F">
        <w:tc>
          <w:tcPr>
            <w:tcW w:w="79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运输工具</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11,119,022.00</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2,245,833.95</w:t>
            </w:r>
          </w:p>
        </w:tc>
        <w:tc>
          <w:tcPr>
            <w:tcW w:w="1090"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8,873,188.05</w:t>
            </w:r>
          </w:p>
        </w:tc>
        <w:tc>
          <w:tcPr>
            <w:tcW w:w="97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r>
      <w:tr w:rsidR="004E51B5" w:rsidRPr="0010660E" w:rsidTr="0096199F">
        <w:tc>
          <w:tcPr>
            <w:tcW w:w="797" w:type="pct"/>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其他设备</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180,532,464.65</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83,871,111.79</w:t>
            </w:r>
          </w:p>
        </w:tc>
        <w:tc>
          <w:tcPr>
            <w:tcW w:w="1090"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96,328,591.86</w:t>
            </w:r>
          </w:p>
        </w:tc>
        <w:tc>
          <w:tcPr>
            <w:tcW w:w="97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332,761.00</w:t>
            </w:r>
          </w:p>
        </w:tc>
      </w:tr>
      <w:tr w:rsidR="004E51B5" w:rsidRPr="0010660E" w:rsidTr="0096199F">
        <w:tc>
          <w:tcPr>
            <w:tcW w:w="797" w:type="pct"/>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2,211,155,119.02</w:t>
            </w:r>
          </w:p>
        </w:tc>
        <w:tc>
          <w:tcPr>
            <w:tcW w:w="106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1,399,822,855.33</w:t>
            </w:r>
          </w:p>
        </w:tc>
        <w:tc>
          <w:tcPr>
            <w:tcW w:w="1090"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788,219,679.39</w:t>
            </w:r>
          </w:p>
        </w:tc>
        <w:tc>
          <w:tcPr>
            <w:tcW w:w="976" w:type="pct"/>
            <w:shd w:val="clear" w:color="auto" w:fill="auto"/>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23,112,584.30</w:t>
            </w:r>
          </w:p>
        </w:tc>
      </w:tr>
      <w:bookmarkEnd w:id="65"/>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1961"/>
        <w:gridCol w:w="1961"/>
        <w:gridCol w:w="2001"/>
        <w:gridCol w:w="1792"/>
      </w:tblGrid>
      <w:tr w:rsidR="004E51B5" w:rsidRPr="0010660E" w:rsidTr="0096199F">
        <w:tc>
          <w:tcPr>
            <w:tcW w:w="798"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068"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账面原值</w:t>
            </w:r>
          </w:p>
        </w:tc>
        <w:tc>
          <w:tcPr>
            <w:tcW w:w="1068"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累计折旧</w:t>
            </w:r>
          </w:p>
        </w:tc>
        <w:tc>
          <w:tcPr>
            <w:tcW w:w="1090"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减值准备</w:t>
            </w:r>
          </w:p>
        </w:tc>
        <w:tc>
          <w:tcPr>
            <w:tcW w:w="976"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账面净值</w:t>
            </w:r>
          </w:p>
        </w:tc>
      </w:tr>
      <w:tr w:rsidR="004E51B5" w:rsidRPr="0010660E" w:rsidTr="0096199F">
        <w:tc>
          <w:tcPr>
            <w:tcW w:w="79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房屋及建筑物</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76,173,039.74</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26,050,123.71</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26,369,104.88</w:t>
            </w:r>
          </w:p>
        </w:tc>
        <w:tc>
          <w:tcPr>
            <w:tcW w:w="97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23,753,811.15</w:t>
            </w:r>
          </w:p>
        </w:tc>
      </w:tr>
      <w:tr w:rsidR="004E51B5" w:rsidRPr="0010660E" w:rsidTr="0096199F">
        <w:tc>
          <w:tcPr>
            <w:tcW w:w="79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机器设备</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759,630,049.43</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421,391,601.73</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336,485,331.27</w:t>
            </w:r>
          </w:p>
        </w:tc>
        <w:tc>
          <w:tcPr>
            <w:tcW w:w="97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1,753,116.43</w:t>
            </w:r>
          </w:p>
        </w:tc>
      </w:tr>
      <w:tr w:rsidR="004E51B5" w:rsidRPr="0010660E" w:rsidTr="0096199F">
        <w:tc>
          <w:tcPr>
            <w:tcW w:w="79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运输工具</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11,119,022.00</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2,245,415.51</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8,873,188.05</w:t>
            </w:r>
          </w:p>
        </w:tc>
        <w:tc>
          <w:tcPr>
            <w:tcW w:w="97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418.44</w:t>
            </w:r>
          </w:p>
        </w:tc>
      </w:tr>
      <w:tr w:rsidR="004E51B5" w:rsidRPr="0010660E" w:rsidTr="0096199F">
        <w:tc>
          <w:tcPr>
            <w:tcW w:w="798" w:type="pct"/>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其他设备</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70,845,194.36</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33,072,928.44</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37,461,079.13</w:t>
            </w:r>
          </w:p>
        </w:tc>
        <w:tc>
          <w:tcPr>
            <w:tcW w:w="97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311,186.79</w:t>
            </w:r>
          </w:p>
        </w:tc>
      </w:tr>
      <w:tr w:rsidR="004E51B5" w:rsidRPr="0010660E" w:rsidTr="0096199F">
        <w:tc>
          <w:tcPr>
            <w:tcW w:w="798" w:type="pct"/>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917,767,305.53</w:t>
            </w:r>
          </w:p>
        </w:tc>
        <w:tc>
          <w:tcPr>
            <w:tcW w:w="106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482,760,069.39</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409,188,703.33</w:t>
            </w:r>
          </w:p>
        </w:tc>
        <w:tc>
          <w:tcPr>
            <w:tcW w:w="976" w:type="pct"/>
            <w:shd w:val="clear" w:color="auto" w:fill="auto"/>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25,818,532.81</w:t>
            </w:r>
          </w:p>
        </w:tc>
      </w:tr>
    </w:tbl>
    <w:p w:rsidR="004E51B5" w:rsidRPr="0010660E" w:rsidRDefault="004E51B5" w:rsidP="004E51B5">
      <w:pPr>
        <w:widowControl/>
        <w:overflowPunct w:val="0"/>
        <w:autoSpaceDE w:val="0"/>
        <w:autoSpaceDN w:val="0"/>
        <w:adjustRightInd w:val="0"/>
        <w:snapToGrid w:val="0"/>
        <w:spacing w:before="0" w:after="0"/>
        <w:ind w:left="741" w:hangingChars="353" w:hanging="741"/>
        <w:textAlignment w:val="bottom"/>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cs="Arial"/>
          <w:b/>
          <w:bCs/>
          <w:kern w:val="0"/>
          <w:sz w:val="24"/>
          <w:szCs w:val="24"/>
        </w:rPr>
      </w:pPr>
      <w:r w:rsidRPr="0010660E">
        <w:rPr>
          <w:rFonts w:asciiTheme="minorEastAsia" w:eastAsiaTheme="minorEastAsia" w:hAnsiTheme="minorEastAsia" w:cs="Arial"/>
          <w:b/>
          <w:bCs/>
          <w:snapToGrid w:val="0"/>
          <w:kern w:val="0"/>
          <w:sz w:val="24"/>
          <w:szCs w:val="24"/>
        </w:rPr>
        <w:lastRenderedPageBreak/>
        <w:t>13</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固定资产</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tabs>
          <w:tab w:val="right" w:pos="3690"/>
          <w:tab w:val="right" w:pos="5130"/>
          <w:tab w:val="right" w:pos="6030"/>
          <w:tab w:val="right" w:pos="7650"/>
          <w:tab w:val="right" w:pos="9270"/>
        </w:tabs>
        <w:autoSpaceDE w:val="0"/>
        <w:autoSpaceDN w:val="0"/>
        <w:adjustRightInd w:val="0"/>
        <w:snapToGrid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09"/>
          <w:tab w:val="right" w:pos="5130"/>
          <w:tab w:val="right" w:pos="6030"/>
          <w:tab w:val="right" w:pos="7650"/>
          <w:tab w:val="right" w:pos="9270"/>
        </w:tabs>
        <w:autoSpaceDE w:val="0"/>
        <w:autoSpaceDN w:val="0"/>
        <w:adjustRightInd w:val="0"/>
        <w:snapToGrid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3)</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r w:rsidRPr="0010660E">
        <w:rPr>
          <w:rFonts w:asciiTheme="minorEastAsia" w:eastAsiaTheme="minorEastAsia" w:hAnsiTheme="minorEastAsia"/>
          <w:kern w:val="0"/>
          <w:sz w:val="21"/>
          <w:szCs w:val="21"/>
        </w:rPr>
        <w:t>12</w:t>
      </w:r>
      <w:r w:rsidRPr="0010660E">
        <w:rPr>
          <w:rFonts w:asciiTheme="minorEastAsia" w:eastAsiaTheme="minorEastAsia" w:hAnsiTheme="minorEastAsia" w:hint="eastAsia"/>
          <w:kern w:val="0"/>
          <w:sz w:val="21"/>
          <w:szCs w:val="21"/>
        </w:rPr>
        <w:t>月</w:t>
      </w:r>
      <w:r w:rsidRPr="0010660E">
        <w:rPr>
          <w:rFonts w:asciiTheme="minorEastAsia" w:eastAsiaTheme="minorEastAsia" w:hAnsiTheme="minorEastAsia"/>
          <w:kern w:val="0"/>
          <w:sz w:val="21"/>
          <w:szCs w:val="21"/>
        </w:rPr>
        <w:t>31</w:t>
      </w:r>
      <w:r w:rsidRPr="0010660E">
        <w:rPr>
          <w:rFonts w:asciiTheme="minorEastAsia" w:eastAsiaTheme="minorEastAsia" w:hAnsiTheme="minorEastAsia" w:hint="eastAsia"/>
          <w:kern w:val="0"/>
          <w:sz w:val="21"/>
          <w:szCs w:val="21"/>
        </w:rPr>
        <w:t>日，本集团无通过经营租赁租出的固定资产</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r w:rsidRPr="0010660E">
        <w:rPr>
          <w:rFonts w:asciiTheme="minorEastAsia" w:eastAsiaTheme="minorEastAsia" w:hAnsiTheme="minorEastAsia"/>
          <w:kern w:val="0"/>
          <w:sz w:val="21"/>
          <w:szCs w:val="21"/>
        </w:rPr>
        <w:t>12</w:t>
      </w:r>
      <w:r w:rsidRPr="0010660E">
        <w:rPr>
          <w:rFonts w:asciiTheme="minorEastAsia" w:eastAsiaTheme="minorEastAsia" w:hAnsiTheme="minorEastAsia" w:hint="eastAsia"/>
          <w:kern w:val="0"/>
          <w:sz w:val="21"/>
          <w:szCs w:val="21"/>
        </w:rPr>
        <w:t>月</w:t>
      </w:r>
      <w:r w:rsidRPr="0010660E">
        <w:rPr>
          <w:rFonts w:asciiTheme="minorEastAsia" w:eastAsiaTheme="minorEastAsia" w:hAnsiTheme="minorEastAsia"/>
          <w:kern w:val="0"/>
          <w:sz w:val="21"/>
          <w:szCs w:val="21"/>
        </w:rPr>
        <w:t>31</w:t>
      </w:r>
      <w:r w:rsidRPr="0010660E">
        <w:rPr>
          <w:rFonts w:asciiTheme="minorEastAsia" w:eastAsiaTheme="minorEastAsia" w:hAnsiTheme="minorEastAsia" w:hint="eastAsia"/>
          <w:kern w:val="0"/>
          <w:sz w:val="21"/>
          <w:szCs w:val="21"/>
        </w:rPr>
        <w:t>日：无</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p w:rsidR="004E51B5" w:rsidRPr="0010660E" w:rsidRDefault="004E51B5" w:rsidP="004E51B5">
      <w:pPr>
        <w:widowControl/>
        <w:tabs>
          <w:tab w:val="right" w:pos="3690"/>
          <w:tab w:val="right" w:pos="5130"/>
          <w:tab w:val="right" w:pos="6030"/>
          <w:tab w:val="right" w:pos="7650"/>
          <w:tab w:val="right" w:pos="9270"/>
        </w:tabs>
        <w:autoSpaceDE w:val="0"/>
        <w:autoSpaceDN w:val="0"/>
        <w:adjustRightInd w:val="0"/>
        <w:snapToGrid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adjustRightInd w:val="0"/>
        <w:snapToGrid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4)</w:t>
      </w:r>
      <w:r w:rsidRPr="0010660E">
        <w:rPr>
          <w:rFonts w:asciiTheme="minorEastAsia" w:eastAsiaTheme="minorEastAsia" w:hAnsiTheme="minorEastAsia" w:hint="eastAsia"/>
          <w:kern w:val="0"/>
          <w:sz w:val="21"/>
          <w:szCs w:val="21"/>
        </w:rPr>
        <w:tab/>
        <w:t>于2016年12月31日，未办妥产权证书的主要固定资产情况</w:t>
      </w:r>
    </w:p>
    <w:p w:rsidR="004E51B5" w:rsidRPr="0010660E" w:rsidRDefault="004E51B5" w:rsidP="004E51B5">
      <w:pPr>
        <w:widowControl/>
        <w:tabs>
          <w:tab w:val="right" w:pos="3690"/>
          <w:tab w:val="right" w:pos="5130"/>
          <w:tab w:val="right" w:pos="6030"/>
          <w:tab w:val="right" w:pos="7650"/>
          <w:tab w:val="right" w:pos="9270"/>
        </w:tabs>
        <w:autoSpaceDE w:val="0"/>
        <w:autoSpaceDN w:val="0"/>
        <w:adjustRightInd w:val="0"/>
        <w:snapToGrid w:val="0"/>
        <w:spacing w:before="0" w:after="0"/>
        <w:jc w:val="left"/>
        <w:rPr>
          <w:rFonts w:asciiTheme="minorEastAsia" w:eastAsiaTheme="minorEastAsia" w:hAnsiTheme="minorEastAsia"/>
          <w:kern w:val="0"/>
          <w:sz w:val="24"/>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0"/>
        <w:gridCol w:w="3260"/>
        <w:gridCol w:w="2809"/>
      </w:tblGrid>
      <w:tr w:rsidR="004E51B5" w:rsidRPr="0010660E" w:rsidTr="0096199F">
        <w:tc>
          <w:tcPr>
            <w:tcW w:w="1694"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776"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账面价值</w:t>
            </w:r>
          </w:p>
        </w:tc>
        <w:tc>
          <w:tcPr>
            <w:tcW w:w="1530" w:type="pct"/>
            <w:shd w:val="clear" w:color="auto" w:fill="DDDDDD"/>
          </w:tcPr>
          <w:p w:rsidR="004E51B5" w:rsidRPr="0010660E" w:rsidRDefault="004E51B5" w:rsidP="0096199F">
            <w:pPr>
              <w:widowControl/>
              <w:tabs>
                <w:tab w:val="decimal" w:pos="1050"/>
              </w:tabs>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未办妥产权证书原因</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总装车间</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168,340,200.62</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tcBorders>
              <w:bottom w:val="single" w:sz="4"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涂装车间</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159,082,199.01</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鱼嘴汽车城</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123,637,346.94</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尚待竣工决算</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办公楼</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79,949,017.03</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焊接车间</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77,213,158.20</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其他配套设施</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63,212,155.11</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其他厂房</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59,066,214.17</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冲压车间</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51,627,378.09</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EA一期铸造工房</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41,058,337.53</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二号厂房、二号公用站房</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32,938,569.20</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发动机厂房</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32,400,095.72</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微车厂房</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29,532,632.52</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员工食堂</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16,206,486.87</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技术中心厂房</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13,557,533.55</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垫江试验场房屋</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10,656,177.75</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r w:rsidR="004E51B5" w:rsidRPr="0010660E" w:rsidTr="0096199F">
        <w:tc>
          <w:tcPr>
            <w:tcW w:w="1694" w:type="pct"/>
            <w:shd w:val="clear" w:color="auto" w:fill="auto"/>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仓库</w:t>
            </w:r>
          </w:p>
        </w:tc>
        <w:tc>
          <w:tcPr>
            <w:tcW w:w="1776"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6,718,281.88</w:t>
            </w:r>
          </w:p>
        </w:tc>
        <w:tc>
          <w:tcPr>
            <w:tcW w:w="1530" w:type="pct"/>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正在办理中</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sectPr w:rsidR="004E51B5" w:rsidRPr="0010660E" w:rsidSect="0096199F">
          <w:headerReference w:type="first" r:id="rId44"/>
          <w:pgSz w:w="11907" w:h="16840" w:code="9"/>
          <w:pgMar w:top="1440" w:right="1418" w:bottom="1440" w:left="1418" w:header="720" w:footer="720" w:gutter="0"/>
          <w:cols w:space="720"/>
          <w:titlePg/>
          <w:docGrid w:linePitch="360"/>
        </w:sect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14</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在建工程</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在建工程项目情况</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4"/>
          <w:szCs w:val="24"/>
        </w:rPr>
      </w:pPr>
    </w:p>
    <w:tbl>
      <w:tblPr>
        <w:tblW w:w="1395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6"/>
        <w:gridCol w:w="2002"/>
        <w:gridCol w:w="1560"/>
        <w:gridCol w:w="2079"/>
        <w:gridCol w:w="2002"/>
        <w:gridCol w:w="1581"/>
        <w:gridCol w:w="2226"/>
      </w:tblGrid>
      <w:tr w:rsidR="004E51B5" w:rsidRPr="0010660E" w:rsidTr="0096199F">
        <w:trPr>
          <w:trHeight w:val="270"/>
        </w:trPr>
        <w:tc>
          <w:tcPr>
            <w:tcW w:w="250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项目名称</w:t>
            </w:r>
          </w:p>
        </w:tc>
        <w:tc>
          <w:tcPr>
            <w:tcW w:w="5641"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2016</w:t>
            </w:r>
            <w:r w:rsidRPr="0010660E">
              <w:rPr>
                <w:rFonts w:asciiTheme="minorEastAsia" w:eastAsiaTheme="minorEastAsia" w:hAnsiTheme="minorEastAsia" w:cs="Arial" w:hint="eastAsia"/>
                <w:color w:val="000000"/>
                <w:kern w:val="0"/>
                <w:sz w:val="20"/>
                <w:szCs w:val="20"/>
              </w:rPr>
              <w:t>年</w:t>
            </w:r>
          </w:p>
        </w:tc>
        <w:tc>
          <w:tcPr>
            <w:tcW w:w="5809"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2015</w:t>
            </w:r>
            <w:r w:rsidRPr="0010660E">
              <w:rPr>
                <w:rFonts w:asciiTheme="minorEastAsia" w:eastAsiaTheme="minorEastAsia" w:hAnsiTheme="minorEastAsia" w:cs="Arial" w:hint="eastAsia"/>
                <w:color w:val="000000"/>
                <w:kern w:val="0"/>
                <w:sz w:val="20"/>
                <w:szCs w:val="20"/>
              </w:rPr>
              <w:t>年</w:t>
            </w:r>
          </w:p>
        </w:tc>
      </w:tr>
      <w:tr w:rsidR="004E51B5" w:rsidRPr="0010660E" w:rsidTr="0096199F">
        <w:trPr>
          <w:trHeight w:val="270"/>
        </w:trPr>
        <w:tc>
          <w:tcPr>
            <w:tcW w:w="2506" w:type="dxa"/>
            <w:vMerge/>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p>
        </w:tc>
        <w:tc>
          <w:tcPr>
            <w:tcW w:w="200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账面余额</w:t>
            </w:r>
          </w:p>
        </w:tc>
        <w:tc>
          <w:tcPr>
            <w:tcW w:w="156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减值准备</w:t>
            </w:r>
          </w:p>
        </w:tc>
        <w:tc>
          <w:tcPr>
            <w:tcW w:w="207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账面价值</w:t>
            </w:r>
          </w:p>
        </w:tc>
        <w:tc>
          <w:tcPr>
            <w:tcW w:w="200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账面余额</w:t>
            </w:r>
          </w:p>
        </w:tc>
        <w:tc>
          <w:tcPr>
            <w:tcW w:w="158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减值准备</w:t>
            </w:r>
          </w:p>
        </w:tc>
        <w:tc>
          <w:tcPr>
            <w:tcW w:w="222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账面价值</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微车生产设备</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332,011,471.05</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332,011,471.05</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90,984,573.86</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90,984,573.86</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鱼嘴汽车城项目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1,670,075,876.73</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1,670,075,876.73</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758,263,413.23</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758,263,413.23</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轿车生产设备</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68,289,153.08</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68,289,153.08</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42,051,572.59</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42,051,572.59</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发动机厂</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749,552,604.51</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749,552,604.51</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1,324,035,600.35</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1,324,035,600.35</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汽研院项目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119,918,357.19</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119,918,357.19</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59,928,820.28</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59,928,820.28</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汽车模具</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446,423,242.75</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446,423,242.75</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250,678,762.19</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250,678,762.19</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ind w:left="210" w:right="-64" w:hanging="21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河北保客轻型车技改项目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39,361,192.09</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39,361,192.09</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48,649,227.54</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48,649,227.54</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汽车试验场项目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16,109,878.08</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16,109,878.08</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45,137,091.95</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45,137,091.95</w:t>
            </w:r>
          </w:p>
        </w:tc>
      </w:tr>
      <w:tr w:rsidR="004E51B5" w:rsidRPr="0010660E" w:rsidTr="0096199F">
        <w:trPr>
          <w:trHeight w:val="270"/>
        </w:trPr>
        <w:tc>
          <w:tcPr>
            <w:tcW w:w="2506" w:type="dxa"/>
            <w:shd w:val="clear" w:color="auto" w:fill="auto"/>
          </w:tcPr>
          <w:p w:rsidR="004E51B5" w:rsidRPr="0010660E" w:rsidRDefault="004E51B5" w:rsidP="0096199F">
            <w:pPr>
              <w:widowControl/>
              <w:autoSpaceDE w:val="0"/>
              <w:autoSpaceDN w:val="0"/>
              <w:spacing w:before="0" w:after="0"/>
              <w:ind w:left="210" w:hanging="21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北京乘用车建设项目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47,364,971.59</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47,364,971.59</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85,977,811.61</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85,977,811.61</w:t>
            </w:r>
          </w:p>
        </w:tc>
      </w:tr>
      <w:tr w:rsidR="004E51B5" w:rsidRPr="0010660E" w:rsidTr="0096199F">
        <w:trPr>
          <w:trHeight w:val="270"/>
        </w:trPr>
        <w:tc>
          <w:tcPr>
            <w:tcW w:w="2506"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南京发动机基地</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809,483.55</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809,483.55</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3,543,517.10</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3,543,517.10</w:t>
            </w:r>
          </w:p>
        </w:tc>
      </w:tr>
      <w:tr w:rsidR="004E51B5" w:rsidRPr="0010660E" w:rsidTr="0096199F">
        <w:trPr>
          <w:trHeight w:val="270"/>
        </w:trPr>
        <w:tc>
          <w:tcPr>
            <w:tcW w:w="2506"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鱼嘴改装厂建设</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29,200,422.80</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29,200,422.80</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25,998,204.34</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25,998,204.34</w:t>
            </w:r>
          </w:p>
        </w:tc>
      </w:tr>
      <w:tr w:rsidR="004E51B5" w:rsidRPr="0010660E" w:rsidTr="0096199F">
        <w:trPr>
          <w:trHeight w:val="270"/>
        </w:trPr>
        <w:tc>
          <w:tcPr>
            <w:tcW w:w="2506"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合肥长安整车项目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2,414,375.90</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2,414,375.90</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162,436,108.67</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162,436,108.67</w:t>
            </w:r>
          </w:p>
        </w:tc>
      </w:tr>
      <w:tr w:rsidR="004E51B5" w:rsidRPr="0010660E" w:rsidTr="0096199F">
        <w:trPr>
          <w:trHeight w:val="270"/>
        </w:trPr>
        <w:tc>
          <w:tcPr>
            <w:tcW w:w="2506"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南京焊装技改项目</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16,506,412.14</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16,506,412.14</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44,360,154.14</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44,360,154.14</w:t>
            </w:r>
          </w:p>
        </w:tc>
      </w:tr>
      <w:tr w:rsidR="004E51B5" w:rsidRPr="0010660E" w:rsidTr="0096199F">
        <w:trPr>
          <w:trHeight w:val="270"/>
        </w:trPr>
        <w:tc>
          <w:tcPr>
            <w:tcW w:w="2506"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渝北工厂</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107,961,718.09</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107,961,718.09</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trHeight w:val="270"/>
        </w:trPr>
        <w:tc>
          <w:tcPr>
            <w:tcW w:w="2506"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其他</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175,704,671.23</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175,704,671.23</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121,829,149.07</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121,829,149.07</w:t>
            </w:r>
          </w:p>
        </w:tc>
      </w:tr>
      <w:tr w:rsidR="004E51B5" w:rsidRPr="0010660E" w:rsidTr="0096199F">
        <w:trPr>
          <w:trHeight w:val="270"/>
        </w:trPr>
        <w:tc>
          <w:tcPr>
            <w:tcW w:w="2506"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合计</w:t>
            </w:r>
          </w:p>
        </w:tc>
        <w:tc>
          <w:tcPr>
            <w:tcW w:w="20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3,821,703,830.78</w:t>
            </w:r>
          </w:p>
        </w:tc>
        <w:tc>
          <w:tcPr>
            <w:tcW w:w="156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07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3,821,703,830.78</w:t>
            </w:r>
          </w:p>
        </w:tc>
        <w:tc>
          <w:tcPr>
            <w:tcW w:w="200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3,063,874,006.92</w:t>
            </w:r>
          </w:p>
        </w:tc>
        <w:tc>
          <w:tcPr>
            <w:tcW w:w="158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c>
          <w:tcPr>
            <w:tcW w:w="222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3,063,874,006.92</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14</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在建工程</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重要在建工程2016年变动如下</w:t>
      </w:r>
    </w:p>
    <w:p w:rsidR="004E51B5" w:rsidRPr="0010660E" w:rsidRDefault="004E51B5" w:rsidP="004E51B5">
      <w:pPr>
        <w:widowControl/>
        <w:autoSpaceDE w:val="0"/>
        <w:autoSpaceDN w:val="0"/>
        <w:spacing w:before="0" w:after="0"/>
        <w:jc w:val="left"/>
        <w:rPr>
          <w:rFonts w:asciiTheme="minorEastAsia" w:eastAsiaTheme="minorEastAsia" w:hAnsiTheme="minorEastAsia"/>
          <w:b/>
          <w:bCs/>
          <w:kern w:val="0"/>
          <w:sz w:val="24"/>
          <w:szCs w:val="24"/>
        </w:rPr>
      </w:pPr>
    </w:p>
    <w:tbl>
      <w:tblPr>
        <w:tblW w:w="13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gridCol w:w="1291"/>
        <w:gridCol w:w="1842"/>
        <w:gridCol w:w="1879"/>
        <w:gridCol w:w="1840"/>
        <w:gridCol w:w="1180"/>
        <w:gridCol w:w="1035"/>
        <w:gridCol w:w="1253"/>
        <w:gridCol w:w="1842"/>
      </w:tblGrid>
      <w:tr w:rsidR="004E51B5" w:rsidRPr="0010660E" w:rsidTr="0096199F">
        <w:trPr>
          <w:cantSplit/>
          <w:trHeight w:val="164"/>
        </w:trPr>
        <w:tc>
          <w:tcPr>
            <w:tcW w:w="182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项目名称</w:t>
            </w:r>
          </w:p>
        </w:tc>
        <w:tc>
          <w:tcPr>
            <w:tcW w:w="129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预算数</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(万元)</w:t>
            </w:r>
          </w:p>
        </w:tc>
        <w:tc>
          <w:tcPr>
            <w:tcW w:w="1842" w:type="dxa"/>
            <w:shd w:val="clear" w:color="auto" w:fill="DDDDDD"/>
          </w:tcPr>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年初余额</w:t>
            </w:r>
          </w:p>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p>
        </w:tc>
        <w:tc>
          <w:tcPr>
            <w:tcW w:w="1879" w:type="dxa"/>
            <w:shd w:val="clear" w:color="auto" w:fill="DDDDDD"/>
          </w:tcPr>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本年度增加</w:t>
            </w:r>
          </w:p>
        </w:tc>
        <w:tc>
          <w:tcPr>
            <w:tcW w:w="1840" w:type="dxa"/>
            <w:shd w:val="clear" w:color="auto" w:fill="DDDDDD"/>
          </w:tcPr>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转入固定资产</w:t>
            </w:r>
          </w:p>
        </w:tc>
        <w:tc>
          <w:tcPr>
            <w:tcW w:w="118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工程投入占预算比例</w:t>
            </w:r>
          </w:p>
        </w:tc>
        <w:tc>
          <w:tcPr>
            <w:tcW w:w="1035"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工程</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进度</w:t>
            </w:r>
          </w:p>
        </w:tc>
        <w:tc>
          <w:tcPr>
            <w:tcW w:w="125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2016</w:t>
            </w:r>
            <w:r w:rsidRPr="0010660E">
              <w:rPr>
                <w:rFonts w:asciiTheme="minorEastAsia" w:eastAsiaTheme="minorEastAsia" w:hAnsiTheme="minorEastAsia" w:hint="eastAsia"/>
                <w:kern w:val="0"/>
                <w:sz w:val="14"/>
                <w:szCs w:val="14"/>
              </w:rPr>
              <w:t>年</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资金来源</w:t>
            </w:r>
          </w:p>
        </w:tc>
        <w:tc>
          <w:tcPr>
            <w:tcW w:w="1842" w:type="dxa"/>
            <w:shd w:val="clear" w:color="auto" w:fill="DDDDDD"/>
          </w:tcPr>
          <w:p w:rsidR="004E51B5" w:rsidRPr="0010660E" w:rsidRDefault="004E51B5" w:rsidP="0096199F">
            <w:pPr>
              <w:widowControl/>
              <w:tabs>
                <w:tab w:val="right" w:pos="112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年末余额</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bookmarkStart w:id="66" w:name="_Hlk477548622"/>
            <w:r w:rsidRPr="0010660E">
              <w:rPr>
                <w:rFonts w:asciiTheme="minorEastAsia" w:eastAsiaTheme="minorEastAsia" w:hAnsiTheme="minorEastAsia" w:cs="Arial" w:hint="eastAsia"/>
                <w:color w:val="000000"/>
                <w:kern w:val="0"/>
                <w:sz w:val="14"/>
                <w:szCs w:val="14"/>
              </w:rPr>
              <w:t>微车生产设备</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428,190.00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90,984,573.86</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356,206,869.00</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115,179,971.81</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42%</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42%</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332,011,471.05</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鱼嘴汽车城项目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497,073.82</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758,263,413.23</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976,444,837.79</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64,632,374.29</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64%</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64%</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自筹和增发</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1,670,075,876.73</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轿车生产设备</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653,247.00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42,051,572.59</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147,262,058.25</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121,024,477.76</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15%</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15%</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68,289,153.08</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发动机厂</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700,500.00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1,324,035,600.35</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1,061,887,637.00</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1,636,370,632.84</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80%</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80%</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自筹和增发</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749,552,604.51</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汽研院项目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262,998.00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59,928,820.28</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82,722,210.01</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22,732,673.10</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36%</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36%</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119,918,357.19</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汽车模具</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147,242.00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250,678,762.19</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355,209,442.54</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159,464,961.98</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98%</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98%</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446,423,242.75</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left="-70" w:firstLine="14"/>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河北保客轻型车技改项目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38,145.00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48,649,227.54</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63,458,917.37</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72,746,952.82</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99%</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99%</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39,361,192.09</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汽车试验场项目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157,122.00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45,137,091.95</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23,181,020.97</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52,208,234.84</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83%</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83%</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16,109,878.08</w:t>
            </w:r>
          </w:p>
        </w:tc>
      </w:tr>
      <w:tr w:rsidR="004E51B5" w:rsidRPr="0010660E" w:rsidTr="0096199F">
        <w:trPr>
          <w:cantSplit/>
          <w:trHeight w:val="60"/>
        </w:trPr>
        <w:tc>
          <w:tcPr>
            <w:tcW w:w="1823" w:type="dxa"/>
            <w:shd w:val="clear" w:color="auto" w:fill="auto"/>
          </w:tcPr>
          <w:p w:rsidR="004E51B5" w:rsidRPr="0010660E" w:rsidRDefault="004E51B5" w:rsidP="0096199F">
            <w:pPr>
              <w:widowControl/>
              <w:autoSpaceDE w:val="0"/>
              <w:autoSpaceDN w:val="0"/>
              <w:spacing w:before="0" w:after="0"/>
              <w:ind w:left="-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北京乘用车建设项目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467,606.53</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85,977,811.61</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70,501,139.19</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109,113,979.21</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70%</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70%</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47,364,971.59</w:t>
            </w:r>
          </w:p>
        </w:tc>
      </w:tr>
      <w:tr w:rsidR="004E51B5" w:rsidRPr="0010660E" w:rsidTr="0096199F">
        <w:trPr>
          <w:cantSplit/>
          <w:trHeight w:val="60"/>
        </w:trPr>
        <w:tc>
          <w:tcPr>
            <w:tcW w:w="1823" w:type="dxa"/>
            <w:tcBorders>
              <w:bottom w:val="single" w:sz="4" w:space="0" w:color="auto"/>
            </w:tcBorders>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南京发动机基地</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19,699.00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3,543,517.10</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468,910.24</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3,202,943.79</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35%</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35%</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809,483.55</w:t>
            </w:r>
          </w:p>
        </w:tc>
      </w:tr>
      <w:tr w:rsidR="004E51B5" w:rsidRPr="0010660E" w:rsidTr="0096199F">
        <w:trPr>
          <w:cantSplit/>
          <w:trHeight w:val="60"/>
        </w:trPr>
        <w:tc>
          <w:tcPr>
            <w:tcW w:w="1823" w:type="dxa"/>
            <w:tcBorders>
              <w:bottom w:val="single" w:sz="4" w:space="0" w:color="auto"/>
            </w:tcBorders>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鱼嘴改装厂建设</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29,977.00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25,998,204.34</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3,202,218.46</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22%</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22%</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29,200,422.80</w:t>
            </w:r>
          </w:p>
        </w:tc>
      </w:tr>
      <w:tr w:rsidR="004E51B5" w:rsidRPr="0010660E" w:rsidTr="0096199F">
        <w:trPr>
          <w:cantSplit/>
          <w:trHeight w:val="60"/>
        </w:trPr>
        <w:tc>
          <w:tcPr>
            <w:tcW w:w="1823"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42" w:hanging="14"/>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合肥长安整车项目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172,917.72</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162,436,108.67</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91,011,524.85</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251,033,257.62</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w:t>
            </w:r>
            <w:r w:rsidRPr="0010660E">
              <w:rPr>
                <w:rFonts w:asciiTheme="minorEastAsia" w:eastAsiaTheme="minorEastAsia" w:hAnsiTheme="minorEastAsia" w:cs="Arial" w:hint="eastAsia"/>
                <w:color w:val="000000"/>
                <w:kern w:val="0"/>
                <w:sz w:val="14"/>
                <w:szCs w:val="14"/>
              </w:rPr>
              <w:t>3</w:t>
            </w:r>
            <w:r w:rsidRPr="0010660E">
              <w:rPr>
                <w:rFonts w:asciiTheme="minorEastAsia" w:eastAsiaTheme="minorEastAsia" w:hAnsiTheme="minorEastAsia" w:cs="Arial"/>
                <w:color w:val="000000"/>
                <w:kern w:val="0"/>
                <w:sz w:val="14"/>
                <w:szCs w:val="14"/>
              </w:rPr>
              <w:t>%</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w:t>
            </w:r>
            <w:r w:rsidRPr="0010660E">
              <w:rPr>
                <w:rFonts w:asciiTheme="minorEastAsia" w:eastAsiaTheme="minorEastAsia" w:hAnsiTheme="minorEastAsia" w:cs="Arial" w:hint="eastAsia"/>
                <w:color w:val="000000"/>
                <w:kern w:val="0"/>
                <w:sz w:val="14"/>
                <w:szCs w:val="14"/>
              </w:rPr>
              <w:t>3</w:t>
            </w:r>
            <w:r w:rsidRPr="0010660E">
              <w:rPr>
                <w:rFonts w:asciiTheme="minorEastAsia" w:eastAsiaTheme="minorEastAsia" w:hAnsiTheme="minorEastAsia" w:cs="Arial"/>
                <w:color w:val="000000"/>
                <w:kern w:val="0"/>
                <w:sz w:val="14"/>
                <w:szCs w:val="14"/>
              </w:rPr>
              <w:t>%</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2,414,375.90</w:t>
            </w:r>
          </w:p>
        </w:tc>
      </w:tr>
      <w:tr w:rsidR="004E51B5" w:rsidRPr="0010660E" w:rsidTr="0096199F">
        <w:trPr>
          <w:cantSplit/>
          <w:trHeight w:val="60"/>
        </w:trPr>
        <w:tc>
          <w:tcPr>
            <w:tcW w:w="1823"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12" w:firstLine="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南京焊装技改项目</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9,700.00</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44,360,154.14</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19,720,944.18</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47,574,686.18</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94</w:t>
            </w:r>
            <w:r w:rsidRPr="0010660E">
              <w:rPr>
                <w:rFonts w:asciiTheme="minorEastAsia" w:eastAsiaTheme="minorEastAsia" w:hAnsiTheme="minorEastAsia" w:cs="Arial"/>
                <w:color w:val="000000"/>
                <w:kern w:val="0"/>
                <w:sz w:val="14"/>
                <w:szCs w:val="14"/>
              </w:rPr>
              <w:t>%</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94</w:t>
            </w:r>
            <w:r w:rsidRPr="0010660E">
              <w:rPr>
                <w:rFonts w:asciiTheme="minorEastAsia" w:eastAsiaTheme="minorEastAsia" w:hAnsiTheme="minorEastAsia" w:cs="Arial"/>
                <w:color w:val="000000"/>
                <w:kern w:val="0"/>
                <w:sz w:val="14"/>
                <w:szCs w:val="14"/>
              </w:rPr>
              <w:t>%</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16,506,412.14</w:t>
            </w:r>
          </w:p>
        </w:tc>
      </w:tr>
      <w:tr w:rsidR="004E51B5" w:rsidRPr="0010660E" w:rsidTr="0096199F">
        <w:trPr>
          <w:cantSplit/>
          <w:trHeight w:val="60"/>
        </w:trPr>
        <w:tc>
          <w:tcPr>
            <w:tcW w:w="1823"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42" w:hanging="14"/>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渝北工厂</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56,223.00</w:t>
            </w:r>
          </w:p>
        </w:tc>
        <w:tc>
          <w:tcPr>
            <w:tcW w:w="1842"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108,239,598.43</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277,880.34</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19%</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19%</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107,961,718.09</w:t>
            </w:r>
          </w:p>
        </w:tc>
      </w:tr>
      <w:tr w:rsidR="004E51B5" w:rsidRPr="0010660E" w:rsidTr="0096199F">
        <w:trPr>
          <w:cantSplit/>
          <w:trHeight w:val="60"/>
        </w:trPr>
        <w:tc>
          <w:tcPr>
            <w:tcW w:w="1823" w:type="dxa"/>
            <w:tcBorders>
              <w:bottom w:val="single" w:sz="4" w:space="0" w:color="auto"/>
            </w:tcBorders>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其他</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w:t>
            </w:r>
          </w:p>
        </w:tc>
        <w:tc>
          <w:tcPr>
            <w:tcW w:w="1842" w:type="dxa"/>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kern w:val="0"/>
                <w:sz w:val="14"/>
                <w:szCs w:val="14"/>
              </w:rPr>
              <w:t>121,829,149.07</w:t>
            </w:r>
          </w:p>
        </w:tc>
        <w:tc>
          <w:tcPr>
            <w:tcW w:w="187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183,729,580.58</w:t>
            </w:r>
          </w:p>
        </w:tc>
        <w:tc>
          <w:tcPr>
            <w:tcW w:w="184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129,854,058.42</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0%</w:t>
            </w: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0%</w:t>
            </w: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自筹</w:t>
            </w:r>
          </w:p>
        </w:tc>
        <w:tc>
          <w:tcPr>
            <w:tcW w:w="184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175,704,671.2</w:t>
            </w:r>
            <w:r w:rsidRPr="0010660E">
              <w:rPr>
                <w:rFonts w:asciiTheme="minorEastAsia" w:eastAsiaTheme="minorEastAsia" w:hAnsiTheme="minorEastAsia" w:cs="Arial" w:hint="eastAsia"/>
                <w:color w:val="000000"/>
                <w:kern w:val="0"/>
                <w:sz w:val="14"/>
                <w:szCs w:val="14"/>
              </w:rPr>
              <w:t>3</w:t>
            </w:r>
          </w:p>
        </w:tc>
      </w:tr>
      <w:bookmarkEnd w:id="66"/>
      <w:tr w:rsidR="004E51B5" w:rsidRPr="0010660E" w:rsidTr="0096199F">
        <w:trPr>
          <w:cantSplit/>
          <w:trHeight w:val="60"/>
        </w:trPr>
        <w:tc>
          <w:tcPr>
            <w:tcW w:w="1823" w:type="dxa"/>
            <w:shd w:val="clear" w:color="auto" w:fill="D9D9D9"/>
          </w:tcPr>
          <w:p w:rsidR="004E51B5" w:rsidRPr="0010660E" w:rsidRDefault="004E51B5" w:rsidP="0096199F">
            <w:pPr>
              <w:widowControl/>
              <w:autoSpaceDE w:val="0"/>
              <w:autoSpaceDN w:val="0"/>
              <w:spacing w:before="0" w:after="0"/>
              <w:ind w:left="196" w:hanging="196"/>
              <w:jc w:val="lef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合计</w:t>
            </w:r>
          </w:p>
        </w:tc>
        <w:tc>
          <w:tcPr>
            <w:tcW w:w="129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842"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kern w:val="0"/>
                <w:sz w:val="14"/>
                <w:szCs w:val="14"/>
              </w:rPr>
              <w:t>3,063,874,006.92</w:t>
            </w:r>
          </w:p>
        </w:tc>
        <w:tc>
          <w:tcPr>
            <w:tcW w:w="1879"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3,543,246,908.8</w:t>
            </w:r>
            <w:r w:rsidRPr="0010660E">
              <w:rPr>
                <w:rFonts w:asciiTheme="minorEastAsia" w:eastAsiaTheme="minorEastAsia" w:hAnsiTheme="minorEastAsia" w:hint="eastAsia"/>
                <w:kern w:val="0"/>
                <w:sz w:val="14"/>
                <w:szCs w:val="14"/>
              </w:rPr>
              <w:t>6</w:t>
            </w:r>
          </w:p>
        </w:tc>
        <w:tc>
          <w:tcPr>
            <w:tcW w:w="1840"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2,785,417,085.00</w:t>
            </w:r>
          </w:p>
        </w:tc>
        <w:tc>
          <w:tcPr>
            <w:tcW w:w="118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0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25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842"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3,821,703,830.7</w:t>
            </w:r>
            <w:r w:rsidRPr="0010660E">
              <w:rPr>
                <w:rFonts w:asciiTheme="minorEastAsia" w:eastAsiaTheme="minorEastAsia" w:hAnsiTheme="minorEastAsia" w:hint="eastAsia"/>
                <w:kern w:val="0"/>
                <w:sz w:val="14"/>
                <w:szCs w:val="14"/>
              </w:rPr>
              <w:t>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14</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在建工程</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autoSpaceDE w:val="0"/>
        <w:autoSpaceDN w:val="0"/>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重要在建工程2015年变动如下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13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1294"/>
        <w:gridCol w:w="1846"/>
        <w:gridCol w:w="1884"/>
        <w:gridCol w:w="1864"/>
        <w:gridCol w:w="1145"/>
        <w:gridCol w:w="1119"/>
        <w:gridCol w:w="1161"/>
        <w:gridCol w:w="1846"/>
      </w:tblGrid>
      <w:tr w:rsidR="004E51B5" w:rsidRPr="0010660E" w:rsidTr="0096199F">
        <w:trPr>
          <w:cantSplit/>
          <w:trHeight w:val="168"/>
        </w:trPr>
        <w:tc>
          <w:tcPr>
            <w:tcW w:w="180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项目名称</w:t>
            </w:r>
          </w:p>
        </w:tc>
        <w:tc>
          <w:tcPr>
            <w:tcW w:w="129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预算数</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(万元)</w:t>
            </w:r>
          </w:p>
        </w:tc>
        <w:tc>
          <w:tcPr>
            <w:tcW w:w="1846" w:type="dxa"/>
            <w:shd w:val="clear" w:color="auto" w:fill="DDDDDD"/>
          </w:tcPr>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年初余额</w:t>
            </w:r>
          </w:p>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p>
        </w:tc>
        <w:tc>
          <w:tcPr>
            <w:tcW w:w="1884" w:type="dxa"/>
            <w:shd w:val="clear" w:color="auto" w:fill="DDDDDD"/>
          </w:tcPr>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本年度增加</w:t>
            </w:r>
          </w:p>
        </w:tc>
        <w:tc>
          <w:tcPr>
            <w:tcW w:w="1864" w:type="dxa"/>
            <w:shd w:val="clear" w:color="auto" w:fill="DDDDDD"/>
          </w:tcPr>
          <w:p w:rsidR="004E51B5" w:rsidRPr="0010660E" w:rsidRDefault="004E51B5" w:rsidP="0096199F">
            <w:pPr>
              <w:widowControl/>
              <w:tabs>
                <w:tab w:val="decimal" w:pos="1155"/>
              </w:tabs>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转入固定资产</w:t>
            </w:r>
          </w:p>
        </w:tc>
        <w:tc>
          <w:tcPr>
            <w:tcW w:w="1145"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工程投入占预算比例</w:t>
            </w:r>
          </w:p>
        </w:tc>
        <w:tc>
          <w:tcPr>
            <w:tcW w:w="111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工程</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进度</w:t>
            </w:r>
          </w:p>
        </w:tc>
        <w:tc>
          <w:tcPr>
            <w:tcW w:w="116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2016</w:t>
            </w:r>
            <w:r w:rsidRPr="0010660E">
              <w:rPr>
                <w:rFonts w:asciiTheme="minorEastAsia" w:eastAsiaTheme="minorEastAsia" w:hAnsiTheme="minorEastAsia" w:hint="eastAsia"/>
                <w:kern w:val="0"/>
                <w:sz w:val="14"/>
                <w:szCs w:val="14"/>
              </w:rPr>
              <w:t>年</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资金来源</w:t>
            </w:r>
          </w:p>
        </w:tc>
        <w:tc>
          <w:tcPr>
            <w:tcW w:w="1846" w:type="dxa"/>
            <w:shd w:val="clear" w:color="auto" w:fill="DDDDDD"/>
          </w:tcPr>
          <w:p w:rsidR="004E51B5" w:rsidRPr="0010660E" w:rsidRDefault="004E51B5" w:rsidP="0096199F">
            <w:pPr>
              <w:widowControl/>
              <w:tabs>
                <w:tab w:val="right" w:pos="1121"/>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年末余额</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微车生产设备</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354,098.00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51,532,611.69</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128,221,677.95</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88,769,715.78</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41%</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41%</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90,984,573.86</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鱼嘴汽车城项目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426,656.00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56,137,499.36</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783,935,378.77</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81,809,464.90</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52%</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52%</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758,263,413.23</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轿车生产设备</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119,196.00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21,154,399.12</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77,695,238.73</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56,798,065.26</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71%</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71%</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42,051,572.59</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发动机厂</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574,945.00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390,640,806.71</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1,057,159,126.46</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123,764,332.82</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79%</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79%</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1,324,035,600.35</w:t>
            </w:r>
          </w:p>
        </w:tc>
      </w:tr>
      <w:tr w:rsidR="004E51B5" w:rsidRPr="0010660E" w:rsidTr="0096199F">
        <w:trPr>
          <w:cantSplit/>
          <w:trHeight w:val="14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汽研院项目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240,676.00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27,883,15</w:t>
            </w:r>
            <w:r w:rsidRPr="0010660E">
              <w:rPr>
                <w:rFonts w:asciiTheme="minorEastAsia" w:eastAsiaTheme="minorEastAsia" w:hAnsiTheme="minorEastAsia" w:cs="Arial" w:hint="eastAsia"/>
                <w:color w:val="000000"/>
                <w:kern w:val="0"/>
                <w:sz w:val="14"/>
                <w:szCs w:val="14"/>
              </w:rPr>
              <w:t>2</w:t>
            </w:r>
            <w:r w:rsidRPr="0010660E">
              <w:rPr>
                <w:rFonts w:asciiTheme="minorEastAsia" w:eastAsiaTheme="minorEastAsia" w:hAnsiTheme="minorEastAsia" w:cs="Arial"/>
                <w:color w:val="000000"/>
                <w:kern w:val="0"/>
                <w:sz w:val="14"/>
                <w:szCs w:val="14"/>
              </w:rPr>
              <w:t>.</w:t>
            </w:r>
            <w:r w:rsidRPr="0010660E">
              <w:rPr>
                <w:rFonts w:asciiTheme="minorEastAsia" w:eastAsiaTheme="minorEastAsia" w:hAnsiTheme="minorEastAsia" w:cs="Arial" w:hint="eastAsia"/>
                <w:color w:val="000000"/>
                <w:kern w:val="0"/>
                <w:sz w:val="14"/>
                <w:szCs w:val="14"/>
              </w:rPr>
              <w:t>2</w:t>
            </w:r>
            <w:r w:rsidRPr="0010660E">
              <w:rPr>
                <w:rFonts w:asciiTheme="minorEastAsia" w:eastAsiaTheme="minorEastAsia" w:hAnsiTheme="minorEastAsia" w:cs="Arial"/>
                <w:color w:val="000000"/>
                <w:kern w:val="0"/>
                <w:sz w:val="14"/>
                <w:szCs w:val="14"/>
              </w:rPr>
              <w:t>6</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57,649,941.</w:t>
            </w:r>
            <w:r w:rsidRPr="0010660E">
              <w:rPr>
                <w:rFonts w:asciiTheme="minorEastAsia" w:eastAsiaTheme="minorEastAsia" w:hAnsiTheme="minorEastAsia" w:cs="Arial" w:hint="eastAsia"/>
                <w:color w:val="000000"/>
                <w:kern w:val="0"/>
                <w:sz w:val="14"/>
                <w:szCs w:val="14"/>
              </w:rPr>
              <w:t>3</w:t>
            </w:r>
            <w:r w:rsidRPr="0010660E">
              <w:rPr>
                <w:rFonts w:asciiTheme="minorEastAsia" w:eastAsiaTheme="minorEastAsia" w:hAnsiTheme="minorEastAsia" w:cs="Arial"/>
                <w:color w:val="000000"/>
                <w:kern w:val="0"/>
                <w:sz w:val="14"/>
                <w:szCs w:val="14"/>
              </w:rPr>
              <w:t>6</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25,604,273.34</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36%</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36%</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59,928,820.28</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汽车模具</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143,000.00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264,739,352.</w:t>
            </w:r>
            <w:r w:rsidRPr="0010660E">
              <w:rPr>
                <w:rFonts w:asciiTheme="minorEastAsia" w:eastAsiaTheme="minorEastAsia" w:hAnsiTheme="minorEastAsia" w:cs="Arial" w:hint="eastAsia"/>
                <w:color w:val="000000"/>
                <w:kern w:val="0"/>
                <w:sz w:val="14"/>
                <w:szCs w:val="14"/>
              </w:rPr>
              <w:t>0</w:t>
            </w:r>
            <w:r w:rsidRPr="0010660E">
              <w:rPr>
                <w:rFonts w:asciiTheme="minorEastAsia" w:eastAsiaTheme="minorEastAsia" w:hAnsiTheme="minorEastAsia" w:cs="Arial"/>
                <w:color w:val="000000"/>
                <w:kern w:val="0"/>
                <w:sz w:val="14"/>
                <w:szCs w:val="14"/>
              </w:rPr>
              <w:t>0</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108,223,646.</w:t>
            </w:r>
            <w:r w:rsidRPr="0010660E">
              <w:rPr>
                <w:rFonts w:asciiTheme="minorEastAsia" w:eastAsiaTheme="minorEastAsia" w:hAnsiTheme="minorEastAsia" w:cs="Arial" w:hint="eastAsia"/>
                <w:color w:val="000000"/>
                <w:kern w:val="0"/>
                <w:sz w:val="14"/>
                <w:szCs w:val="14"/>
              </w:rPr>
              <w:t>4</w:t>
            </w:r>
            <w:r w:rsidRPr="0010660E">
              <w:rPr>
                <w:rFonts w:asciiTheme="minorEastAsia" w:eastAsiaTheme="minorEastAsia" w:hAnsiTheme="minorEastAsia" w:cs="Arial"/>
                <w:color w:val="000000"/>
                <w:kern w:val="0"/>
                <w:sz w:val="14"/>
                <w:szCs w:val="14"/>
              </w:rPr>
              <w:t>6</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122,284,236.27</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250,678,762.19</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left="-70" w:firstLine="14"/>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河北保客轻型车技改项目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36,838.15</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29,974,950.86</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67,980,073.31</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49,305,796.63</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85%</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85%</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48,649,227.54</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汽车试验场项目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157,122.00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76,854.40</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54,900,409.04</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9,840,171.49</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82%</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82%</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45,137,091.95</w:t>
            </w:r>
          </w:p>
        </w:tc>
      </w:tr>
      <w:tr w:rsidR="004E51B5" w:rsidRPr="0010660E" w:rsidTr="0096199F">
        <w:trPr>
          <w:cantSplit/>
          <w:trHeight w:val="60"/>
        </w:trPr>
        <w:tc>
          <w:tcPr>
            <w:tcW w:w="1808" w:type="dxa"/>
            <w:shd w:val="clear" w:color="auto" w:fill="auto"/>
          </w:tcPr>
          <w:p w:rsidR="004E51B5" w:rsidRPr="0010660E" w:rsidRDefault="004E51B5" w:rsidP="0096199F">
            <w:pPr>
              <w:widowControl/>
              <w:autoSpaceDE w:val="0"/>
              <w:autoSpaceDN w:val="0"/>
              <w:spacing w:before="0" w:after="0"/>
              <w:ind w:left="-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北京乘用车建设项目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799,629.53</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232,656,244.67</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401,185,577.14</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547,864,010.20</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85,977,811.61</w:t>
            </w:r>
          </w:p>
        </w:tc>
      </w:tr>
      <w:tr w:rsidR="004E51B5" w:rsidRPr="0010660E" w:rsidTr="0096199F">
        <w:trPr>
          <w:cantSplit/>
          <w:trHeight w:val="60"/>
        </w:trPr>
        <w:tc>
          <w:tcPr>
            <w:tcW w:w="1808" w:type="dxa"/>
            <w:tcBorders>
              <w:bottom w:val="single" w:sz="4" w:space="0" w:color="auto"/>
            </w:tcBorders>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南京发动机基地</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17,750.00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24,147,569.91</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34,753,065.04</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55,357,117.85</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3,543,517.10</w:t>
            </w:r>
          </w:p>
        </w:tc>
      </w:tr>
      <w:tr w:rsidR="004E51B5" w:rsidRPr="0010660E" w:rsidTr="0096199F">
        <w:trPr>
          <w:cantSplit/>
          <w:trHeight w:val="60"/>
        </w:trPr>
        <w:tc>
          <w:tcPr>
            <w:tcW w:w="1808" w:type="dxa"/>
            <w:tcBorders>
              <w:bottom w:val="single" w:sz="4" w:space="0" w:color="auto"/>
            </w:tcBorders>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鱼嘴改装厂建设</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29,977.00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cs="Arial"/>
                <w:color w:val="000000"/>
                <w:kern w:val="0"/>
                <w:sz w:val="14"/>
                <w:szCs w:val="14"/>
              </w:rPr>
              <w:t>20,399,257.73</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14,083,254.63</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8,484,308.02</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25,998,204.34</w:t>
            </w:r>
          </w:p>
        </w:tc>
      </w:tr>
      <w:tr w:rsidR="004E51B5" w:rsidRPr="0010660E" w:rsidTr="0096199F">
        <w:trPr>
          <w:cantSplit/>
          <w:trHeight w:val="60"/>
        </w:trPr>
        <w:tc>
          <w:tcPr>
            <w:tcW w:w="1808"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42" w:hanging="14"/>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合肥长安整车项目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94,001.00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15,630,398.56</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154,445,026.33</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7,639,316.22</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18</w:t>
            </w:r>
            <w:r w:rsidRPr="0010660E">
              <w:rPr>
                <w:rFonts w:asciiTheme="minorEastAsia" w:eastAsiaTheme="minorEastAsia" w:hAnsiTheme="minorEastAsia"/>
                <w:kern w:val="0"/>
                <w:sz w:val="14"/>
                <w:szCs w:val="14"/>
              </w:rPr>
              <w:t>%</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18</w:t>
            </w:r>
            <w:r w:rsidRPr="0010660E">
              <w:rPr>
                <w:rFonts w:asciiTheme="minorEastAsia" w:eastAsiaTheme="minorEastAsia" w:hAnsiTheme="minorEastAsia"/>
                <w:kern w:val="0"/>
                <w:sz w:val="14"/>
                <w:szCs w:val="14"/>
              </w:rPr>
              <w:t>%</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162,436,108.67</w:t>
            </w:r>
          </w:p>
        </w:tc>
      </w:tr>
      <w:tr w:rsidR="004E51B5" w:rsidRPr="0010660E" w:rsidTr="0096199F">
        <w:trPr>
          <w:cantSplit/>
          <w:trHeight w:val="60"/>
        </w:trPr>
        <w:tc>
          <w:tcPr>
            <w:tcW w:w="1808"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12" w:firstLine="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南京焊装技改项目</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6,000.00</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23,004,985.36</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27,687,982.47</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6,332,813.69</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74%</w:t>
            </w: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74%</w:t>
            </w: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44,360,154.14</w:t>
            </w:r>
          </w:p>
        </w:tc>
      </w:tr>
      <w:tr w:rsidR="004E51B5" w:rsidRPr="0010660E" w:rsidTr="0096199F">
        <w:trPr>
          <w:cantSplit/>
          <w:trHeight w:val="60"/>
        </w:trPr>
        <w:tc>
          <w:tcPr>
            <w:tcW w:w="1808" w:type="dxa"/>
            <w:tcBorders>
              <w:bottom w:val="single" w:sz="4" w:space="0" w:color="auto"/>
            </w:tcBorders>
            <w:shd w:val="clear" w:color="auto" w:fill="auto"/>
          </w:tcPr>
          <w:p w:rsidR="004E51B5" w:rsidRPr="0010660E" w:rsidRDefault="004E51B5" w:rsidP="0096199F">
            <w:pPr>
              <w:widowControl/>
              <w:autoSpaceDE w:val="0"/>
              <w:autoSpaceDN w:val="0"/>
              <w:spacing w:before="0" w:after="0"/>
              <w:ind w:hanging="56"/>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其他</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846" w:type="dxa"/>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kern w:val="0"/>
                <w:sz w:val="14"/>
                <w:szCs w:val="14"/>
              </w:rPr>
              <w:t>116,018,882.61</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142,590,145.04</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136,779,878.58</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自筹</w:t>
            </w:r>
          </w:p>
        </w:tc>
        <w:tc>
          <w:tcPr>
            <w:tcW w:w="184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121,829,149.07</w:t>
            </w:r>
          </w:p>
        </w:tc>
      </w:tr>
      <w:tr w:rsidR="004E51B5" w:rsidRPr="0010660E" w:rsidTr="0096199F">
        <w:trPr>
          <w:cantSplit/>
          <w:trHeight w:val="60"/>
        </w:trPr>
        <w:tc>
          <w:tcPr>
            <w:tcW w:w="1808"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hint="eastAsia"/>
                <w:color w:val="000000"/>
                <w:kern w:val="0"/>
                <w:sz w:val="14"/>
                <w:szCs w:val="14"/>
              </w:rPr>
              <w:t>合计</w:t>
            </w:r>
          </w:p>
        </w:tc>
        <w:tc>
          <w:tcPr>
            <w:tcW w:w="12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846"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kern w:val="0"/>
                <w:sz w:val="14"/>
                <w:szCs w:val="14"/>
              </w:rPr>
              <w:t>1,273,996,965.24</w:t>
            </w:r>
          </w:p>
        </w:tc>
        <w:tc>
          <w:tcPr>
            <w:tcW w:w="18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3,110,510,542.73</w:t>
            </w:r>
          </w:p>
        </w:tc>
        <w:tc>
          <w:tcPr>
            <w:tcW w:w="186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4"/>
                <w:szCs w:val="14"/>
              </w:rPr>
            </w:pPr>
            <w:r w:rsidRPr="0010660E">
              <w:rPr>
                <w:rFonts w:asciiTheme="minorEastAsia" w:eastAsiaTheme="minorEastAsia" w:hAnsiTheme="minorEastAsia" w:cs="Arial"/>
                <w:color w:val="000000"/>
                <w:kern w:val="0"/>
                <w:sz w:val="14"/>
                <w:szCs w:val="14"/>
              </w:rPr>
              <w:t>1,320,633,501.05</w:t>
            </w:r>
          </w:p>
        </w:tc>
        <w:tc>
          <w:tcPr>
            <w:tcW w:w="114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11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p>
        </w:tc>
        <w:tc>
          <w:tcPr>
            <w:tcW w:w="1161"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4"/>
                <w:szCs w:val="14"/>
              </w:rPr>
            </w:pPr>
          </w:p>
        </w:tc>
        <w:tc>
          <w:tcPr>
            <w:tcW w:w="1846" w:type="dxa"/>
            <w:shd w:val="clear" w:color="auto" w:fill="auto"/>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3,063,874,006.92</w:t>
            </w:r>
          </w:p>
        </w:tc>
      </w:tr>
    </w:tbl>
    <w:p w:rsidR="004E51B5" w:rsidRPr="0010660E" w:rsidRDefault="004E51B5" w:rsidP="004E51B5">
      <w:pPr>
        <w:widowControl/>
        <w:autoSpaceDE w:val="0"/>
        <w:autoSpaceDN w:val="0"/>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在建工程减值准备：</w:t>
      </w:r>
    </w:p>
    <w:p w:rsidR="004E51B5" w:rsidRPr="0010660E" w:rsidRDefault="004E51B5" w:rsidP="004E51B5">
      <w:pPr>
        <w:widowControl/>
        <w:autoSpaceDE w:val="0"/>
        <w:autoSpaceDN w:val="0"/>
        <w:spacing w:before="0" w:after="0" w:line="240" w:lineRule="exact"/>
        <w:jc w:val="left"/>
        <w:rPr>
          <w:rFonts w:asciiTheme="minorEastAsia" w:eastAsiaTheme="minorEastAsia" w:hAnsiTheme="minorEastAsia"/>
          <w:kern w:val="0"/>
          <w:sz w:val="21"/>
          <w:szCs w:val="21"/>
        </w:rPr>
      </w:pPr>
    </w:p>
    <w:tbl>
      <w:tblPr>
        <w:tblW w:w="492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2"/>
        <w:gridCol w:w="3403"/>
        <w:gridCol w:w="3094"/>
      </w:tblGrid>
      <w:tr w:rsidR="004E51B5" w:rsidRPr="0010660E" w:rsidTr="0096199F">
        <w:tc>
          <w:tcPr>
            <w:tcW w:w="747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合肥长安原十万辆商用车生产线技术改造项目</w:t>
            </w:r>
          </w:p>
        </w:tc>
        <w:tc>
          <w:tcPr>
            <w:tcW w:w="340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2016年</w:t>
            </w:r>
          </w:p>
        </w:tc>
        <w:tc>
          <w:tcPr>
            <w:tcW w:w="309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2015年</w:t>
            </w:r>
          </w:p>
        </w:tc>
      </w:tr>
      <w:tr w:rsidR="004E51B5" w:rsidRPr="0010660E" w:rsidTr="0096199F">
        <w:tc>
          <w:tcPr>
            <w:tcW w:w="747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340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30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10,458,678.57</w:t>
            </w:r>
          </w:p>
        </w:tc>
      </w:tr>
      <w:tr w:rsidR="004E51B5" w:rsidRPr="0010660E" w:rsidTr="0096199F">
        <w:tc>
          <w:tcPr>
            <w:tcW w:w="7472"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本年增加</w:t>
            </w:r>
          </w:p>
        </w:tc>
        <w:tc>
          <w:tcPr>
            <w:tcW w:w="340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30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r>
      <w:tr w:rsidR="004E51B5" w:rsidRPr="0010660E" w:rsidTr="0096199F">
        <w:tc>
          <w:tcPr>
            <w:tcW w:w="7472"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本年减少</w:t>
            </w:r>
          </w:p>
        </w:tc>
        <w:tc>
          <w:tcPr>
            <w:tcW w:w="340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30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10,458,678.57</w:t>
            </w:r>
          </w:p>
        </w:tc>
      </w:tr>
      <w:tr w:rsidR="004E51B5" w:rsidRPr="0010660E" w:rsidTr="0096199F">
        <w:tc>
          <w:tcPr>
            <w:tcW w:w="7472"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340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309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r>
    </w:tbl>
    <w:p w:rsidR="004E51B5" w:rsidRPr="0010660E" w:rsidRDefault="004E51B5" w:rsidP="004E51B5">
      <w:pPr>
        <w:widowControl/>
        <w:autoSpaceDE w:val="0"/>
        <w:autoSpaceDN w:val="0"/>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2015年</w:t>
      </w:r>
      <w:r w:rsidRPr="0010660E">
        <w:rPr>
          <w:rFonts w:asciiTheme="minorEastAsia" w:eastAsiaTheme="minorEastAsia" w:hAnsiTheme="minorEastAsia" w:hint="eastAsia"/>
          <w:kern w:val="0"/>
          <w:sz w:val="21"/>
          <w:szCs w:val="21"/>
        </w:rPr>
        <w:t>度，合肥长安10万辆商用车生产线技术改造项目由于公司战略规划调整而终止，故将相应的在建工程减值准备予以核销。</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sectPr w:rsidR="004E51B5" w:rsidRPr="0010660E" w:rsidSect="0096199F">
          <w:headerReference w:type="default" r:id="rId45"/>
          <w:headerReference w:type="first" r:id="rId46"/>
          <w:pgSz w:w="16840" w:h="11907" w:orient="landscape" w:code="9"/>
          <w:pgMar w:top="1418" w:right="1440" w:bottom="1797" w:left="1440" w:header="720" w:footer="720" w:gutter="0"/>
          <w:cols w:space="720"/>
          <w:titlePg/>
          <w:docGrid w:linePitch="360"/>
        </w:sectPr>
      </w:pPr>
    </w:p>
    <w:p w:rsidR="004E51B5" w:rsidRPr="0010660E" w:rsidRDefault="004E51B5" w:rsidP="004E51B5">
      <w:pPr>
        <w:keepNext/>
        <w:keepLines/>
        <w:widowControl/>
        <w:overflowPunct w:val="0"/>
        <w:autoSpaceDE w:val="0"/>
        <w:autoSpaceDN w:val="0"/>
        <w:adjustRightInd w:val="0"/>
        <w:snapToGrid w:val="0"/>
        <w:spacing w:before="0" w:after="0"/>
        <w:ind w:left="756" w:hanging="756"/>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15</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无形资产</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683"/>
        <w:gridCol w:w="1562"/>
        <w:gridCol w:w="1512"/>
        <w:gridCol w:w="1692"/>
        <w:gridCol w:w="1777"/>
      </w:tblGrid>
      <w:tr w:rsidR="004E51B5" w:rsidRPr="0010660E" w:rsidTr="0096199F">
        <w:tc>
          <w:tcPr>
            <w:tcW w:w="95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项目</w:t>
            </w:r>
          </w:p>
        </w:tc>
        <w:tc>
          <w:tcPr>
            <w:tcW w:w="168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土地使用权</w:t>
            </w:r>
          </w:p>
        </w:tc>
        <w:tc>
          <w:tcPr>
            <w:tcW w:w="156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软件使用权</w:t>
            </w:r>
          </w:p>
        </w:tc>
        <w:tc>
          <w:tcPr>
            <w:tcW w:w="151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商标使用权</w:t>
            </w:r>
          </w:p>
        </w:tc>
        <w:tc>
          <w:tcPr>
            <w:tcW w:w="169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非专利技术</w:t>
            </w:r>
          </w:p>
        </w:tc>
        <w:tc>
          <w:tcPr>
            <w:tcW w:w="177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合计</w:t>
            </w:r>
          </w:p>
        </w:tc>
      </w:tr>
      <w:tr w:rsidR="004E51B5" w:rsidRPr="0010660E" w:rsidTr="0096199F">
        <w:tc>
          <w:tcPr>
            <w:tcW w:w="953"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原价</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Del="005A754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2,137,762,363.93</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370,981,530.88</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211,784,400.00</w:t>
            </w: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1,974,487,952.33</w:t>
            </w: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4,695,016,247.14</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购置</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218,088,206.00</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29,671,977.04</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247,760,183.04</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内部研发</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883,038,119.48</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883,038,119.48</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2,355,850,569.93</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400,653,507.92</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211,784,400.00</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2,857,526,071.81</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5,825,814,549.66</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3"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累计摊销</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rPr>
          <w:trHeight w:val="217"/>
        </w:trPr>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186,841,350.16</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311,958,198.25</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118,447,706.48</w:t>
            </w: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1,116,601,226.35</w:t>
            </w: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1,733,848,481.24</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计提</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46,124,144.45</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52,261,887.97</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17,502,880.14</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388,357,867.86</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504,246,780.42</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232,965,494.61</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364,220,086.22</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135,950,586.62</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1,504,959,094.21</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2,238,095,261.66</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3"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减值准备</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21,319,804.81</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96,516,218.42</w:t>
            </w: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117,836,023.23</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计提</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24,932,589.74</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24,932,589.74</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21,319,804.81</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121,448,808.16</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142,768,612.97</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3"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账面价值</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w:t>
            </w:r>
          </w:p>
        </w:tc>
        <w:tc>
          <w:tcPr>
            <w:tcW w:w="168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2,122,885,075.32</w:t>
            </w:r>
          </w:p>
        </w:tc>
        <w:tc>
          <w:tcPr>
            <w:tcW w:w="156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15,113,616.89</w:t>
            </w:r>
          </w:p>
        </w:tc>
        <w:tc>
          <w:tcPr>
            <w:tcW w:w="151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75,833,813.38</w:t>
            </w:r>
          </w:p>
        </w:tc>
        <w:tc>
          <w:tcPr>
            <w:tcW w:w="16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1,231,118,169.44</w:t>
            </w:r>
          </w:p>
        </w:tc>
        <w:tc>
          <w:tcPr>
            <w:tcW w:w="177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hint="eastAsia"/>
                <w:color w:val="000000"/>
                <w:kern w:val="0"/>
                <w:sz w:val="17"/>
                <w:szCs w:val="17"/>
              </w:rPr>
              <w:t>3,444,950,675.03</w:t>
            </w:r>
          </w:p>
        </w:tc>
      </w:tr>
      <w:tr w:rsidR="004E51B5" w:rsidRPr="0010660E" w:rsidTr="0096199F">
        <w:tc>
          <w:tcPr>
            <w:tcW w:w="953"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w:t>
            </w:r>
          </w:p>
        </w:tc>
        <w:tc>
          <w:tcPr>
            <w:tcW w:w="168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1,950,921,013.77</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37,703,527.82</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93,336,693.52</w:t>
            </w:r>
          </w:p>
        </w:tc>
        <w:tc>
          <w:tcPr>
            <w:tcW w:w="169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761,370,507.56</w:t>
            </w:r>
          </w:p>
        </w:tc>
        <w:tc>
          <w:tcPr>
            <w:tcW w:w="1777"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2,843,331,742.67</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684"/>
        <w:gridCol w:w="1562"/>
        <w:gridCol w:w="1512"/>
        <w:gridCol w:w="1693"/>
        <w:gridCol w:w="1778"/>
      </w:tblGrid>
      <w:tr w:rsidR="004E51B5" w:rsidRPr="0010660E" w:rsidTr="0096199F">
        <w:tc>
          <w:tcPr>
            <w:tcW w:w="95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项目</w:t>
            </w:r>
          </w:p>
        </w:tc>
        <w:tc>
          <w:tcPr>
            <w:tcW w:w="168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土地使用权</w:t>
            </w:r>
          </w:p>
        </w:tc>
        <w:tc>
          <w:tcPr>
            <w:tcW w:w="156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软件使用权</w:t>
            </w:r>
          </w:p>
        </w:tc>
        <w:tc>
          <w:tcPr>
            <w:tcW w:w="151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商标使用权</w:t>
            </w:r>
          </w:p>
        </w:tc>
        <w:tc>
          <w:tcPr>
            <w:tcW w:w="169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非专利技术</w:t>
            </w:r>
          </w:p>
        </w:tc>
        <w:tc>
          <w:tcPr>
            <w:tcW w:w="177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合计</w:t>
            </w:r>
          </w:p>
        </w:tc>
      </w:tr>
      <w:tr w:rsidR="004E51B5" w:rsidRPr="0010660E" w:rsidTr="0096199F">
        <w:tc>
          <w:tcPr>
            <w:tcW w:w="950"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原价</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Del="005A754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1,911,997,610.93</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312,758,164.35</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211,784,400.00</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1,855,742,158.83</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4,292,282,334.11</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购置</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225,764,753.00</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58,723,774.65</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1,087,360.41</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285,575,888.06</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内部研发</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117,658,433.09</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117,658,433.09</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处置</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500,408.12</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500,408.12</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2,137,762,363.93</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370,981,530.88</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211,784,400.00</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1,974,487,952.33</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4,695,016,247.14</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0"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累计摊销</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rPr>
          <w:trHeight w:val="217"/>
        </w:trPr>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145,348,478.79</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245,424,542.70</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99,923,437.58</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825,124,184.29</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1,315,820,643.36</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计提</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41,492,871.37</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66,985,348.68</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18,524,268.90</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291,477,042.06</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418,479,531.01</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处置</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451,693.13</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451,693.13</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186,841,350.16</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311,958,198.25</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118,447,706.48</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1,116,601,226.35</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1,733,848,481.24</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0"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减值准备</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年初余额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21,319,804.81</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76,176,660.79</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97,496,465.60</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计提</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20,339,557.63</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20,339,557.63</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年末余额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21,319,804.81</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96,516,218.42</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117,836,023.23</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0"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账面价值</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年末</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1,950,921,013.77</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37,703,527.82</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93,336,693.52</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761,370,507.56</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2,843,331,742.67</w:t>
            </w:r>
          </w:p>
        </w:tc>
      </w:tr>
      <w:tr w:rsidR="004E51B5" w:rsidRPr="0010660E" w:rsidTr="0096199F">
        <w:tc>
          <w:tcPr>
            <w:tcW w:w="95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7"/>
                <w:szCs w:val="17"/>
              </w:rPr>
            </w:pPr>
            <w:r w:rsidRPr="0010660E">
              <w:rPr>
                <w:rFonts w:asciiTheme="minorEastAsia" w:eastAsiaTheme="minorEastAsia" w:hAnsiTheme="minorEastAsia" w:hint="eastAsia"/>
                <w:kern w:val="0"/>
                <w:sz w:val="17"/>
                <w:szCs w:val="17"/>
              </w:rPr>
              <w:t>年初</w:t>
            </w:r>
          </w:p>
        </w:tc>
        <w:tc>
          <w:tcPr>
            <w:tcW w:w="16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1,766,649,132.14</w:t>
            </w:r>
          </w:p>
        </w:tc>
        <w:tc>
          <w:tcPr>
            <w:tcW w:w="156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46,013,816.84</w:t>
            </w:r>
          </w:p>
        </w:tc>
        <w:tc>
          <w:tcPr>
            <w:tcW w:w="151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111,860,962.42</w:t>
            </w:r>
          </w:p>
        </w:tc>
        <w:tc>
          <w:tcPr>
            <w:tcW w:w="1693"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954,441,313.75</w:t>
            </w:r>
          </w:p>
        </w:tc>
        <w:tc>
          <w:tcPr>
            <w:tcW w:w="17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7"/>
                <w:szCs w:val="17"/>
              </w:rPr>
            </w:pPr>
            <w:r w:rsidRPr="0010660E">
              <w:rPr>
                <w:rFonts w:asciiTheme="minorEastAsia" w:eastAsiaTheme="minorEastAsia" w:hAnsiTheme="minorEastAsia" w:cs="Arial"/>
                <w:color w:val="000000"/>
                <w:kern w:val="0"/>
                <w:sz w:val="17"/>
                <w:szCs w:val="17"/>
              </w:rPr>
              <w:t>2,878,965,225.15</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15</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无形资产</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autoSpaceDE w:val="0"/>
        <w:autoSpaceDN w:val="0"/>
        <w:snapToGrid w:val="0"/>
        <w:spacing w:before="0" w:after="0"/>
        <w:rPr>
          <w:rFonts w:asciiTheme="minorEastAsia" w:eastAsiaTheme="minorEastAsia" w:hAnsiTheme="minorEastAsia" w:cs="宋体"/>
          <w:sz w:val="21"/>
          <w:szCs w:val="21"/>
        </w:rPr>
      </w:pPr>
    </w:p>
    <w:p w:rsidR="004E51B5" w:rsidRPr="0010660E" w:rsidRDefault="004E51B5" w:rsidP="004E51B5">
      <w:pPr>
        <w:autoSpaceDE w:val="0"/>
        <w:autoSpaceDN w:val="0"/>
        <w:snapToGrid w:val="0"/>
        <w:spacing w:before="0" w:after="0"/>
        <w:rPr>
          <w:rFonts w:asciiTheme="minorEastAsia" w:eastAsiaTheme="minorEastAsia" w:hAnsiTheme="minorEastAsia" w:cs="宋体"/>
          <w:sz w:val="21"/>
          <w:szCs w:val="21"/>
        </w:rPr>
      </w:pPr>
      <w:r w:rsidRPr="0010660E">
        <w:rPr>
          <w:rFonts w:asciiTheme="minorEastAsia" w:eastAsiaTheme="minorEastAsia" w:hAnsiTheme="minorEastAsia" w:cs="宋体" w:hint="eastAsia"/>
          <w:sz w:val="21"/>
          <w:szCs w:val="21"/>
        </w:rPr>
        <w:t>于</w:t>
      </w:r>
      <w:r w:rsidRPr="0010660E">
        <w:rPr>
          <w:rFonts w:asciiTheme="minorEastAsia" w:eastAsiaTheme="minorEastAsia" w:hAnsiTheme="minorEastAsia" w:cs="宋体"/>
          <w:sz w:val="21"/>
          <w:szCs w:val="21"/>
        </w:rPr>
        <w:t>2016</w:t>
      </w:r>
      <w:r w:rsidRPr="0010660E">
        <w:rPr>
          <w:rFonts w:asciiTheme="minorEastAsia" w:eastAsiaTheme="minorEastAsia" w:hAnsiTheme="minorEastAsia" w:cs="宋体" w:hint="eastAsia"/>
          <w:sz w:val="21"/>
          <w:szCs w:val="21"/>
        </w:rPr>
        <w:t>年</w:t>
      </w:r>
      <w:r w:rsidRPr="0010660E">
        <w:rPr>
          <w:rFonts w:asciiTheme="minorEastAsia" w:eastAsiaTheme="minorEastAsia" w:hAnsiTheme="minorEastAsia" w:cs="宋体"/>
          <w:sz w:val="21"/>
          <w:szCs w:val="21"/>
        </w:rPr>
        <w:t>12月31日，通过内部研发形成的无形资产占无形资产年末账面价值的比例为35.</w:t>
      </w:r>
      <w:r w:rsidRPr="0010660E">
        <w:rPr>
          <w:rFonts w:asciiTheme="minorEastAsia" w:eastAsiaTheme="minorEastAsia" w:hAnsiTheme="minorEastAsia" w:cs="宋体" w:hint="eastAsia"/>
          <w:sz w:val="21"/>
          <w:szCs w:val="21"/>
        </w:rPr>
        <w:t>74</w:t>
      </w:r>
      <w:r w:rsidRPr="0010660E">
        <w:rPr>
          <w:rFonts w:asciiTheme="minorEastAsia" w:eastAsiaTheme="minorEastAsia" w:hAnsiTheme="minorEastAsia" w:cs="宋体"/>
          <w:sz w:val="21"/>
          <w:szCs w:val="21"/>
        </w:rPr>
        <w:t>%(2015</w:t>
      </w:r>
      <w:r w:rsidRPr="0010660E">
        <w:rPr>
          <w:rFonts w:asciiTheme="minorEastAsia" w:eastAsiaTheme="minorEastAsia" w:hAnsiTheme="minorEastAsia" w:cs="宋体" w:hint="eastAsia"/>
          <w:sz w:val="21"/>
          <w:szCs w:val="21"/>
        </w:rPr>
        <w:t>年</w:t>
      </w:r>
      <w:r w:rsidRPr="0010660E">
        <w:rPr>
          <w:rFonts w:asciiTheme="minorEastAsia" w:eastAsiaTheme="minorEastAsia" w:hAnsiTheme="minorEastAsia" w:cs="宋体"/>
          <w:sz w:val="21"/>
          <w:szCs w:val="21"/>
        </w:rPr>
        <w:t>12月31日：26.78%)。</w:t>
      </w:r>
    </w:p>
    <w:p w:rsidR="004E51B5" w:rsidRPr="0010660E" w:rsidRDefault="004E51B5" w:rsidP="004E51B5">
      <w:pPr>
        <w:autoSpaceDE w:val="0"/>
        <w:autoSpaceDN w:val="0"/>
        <w:snapToGrid w:val="0"/>
        <w:spacing w:before="0" w:after="0"/>
        <w:rPr>
          <w:rFonts w:asciiTheme="minorEastAsia" w:eastAsiaTheme="minorEastAsia" w:hAnsiTheme="minorEastAsia" w:cs="宋体"/>
          <w:sz w:val="21"/>
          <w:szCs w:val="21"/>
        </w:rPr>
      </w:pPr>
    </w:p>
    <w:p w:rsidR="004E51B5" w:rsidRPr="0010660E" w:rsidRDefault="004E51B5" w:rsidP="004E51B5">
      <w:pPr>
        <w:autoSpaceDE w:val="0"/>
        <w:autoSpaceDN w:val="0"/>
        <w:snapToGrid w:val="0"/>
        <w:spacing w:before="0" w:after="0"/>
        <w:rPr>
          <w:rFonts w:asciiTheme="minorEastAsia" w:eastAsiaTheme="minorEastAsia" w:hAnsiTheme="minorEastAsia" w:cs="宋体"/>
          <w:sz w:val="21"/>
          <w:szCs w:val="21"/>
        </w:rPr>
      </w:pPr>
      <w:r w:rsidRPr="0010660E">
        <w:rPr>
          <w:rFonts w:asciiTheme="minorEastAsia" w:eastAsiaTheme="minorEastAsia" w:hAnsiTheme="minorEastAsia" w:cs="宋体" w:hint="eastAsia"/>
          <w:sz w:val="21"/>
          <w:szCs w:val="21"/>
        </w:rPr>
        <w:t>于</w:t>
      </w:r>
      <w:r w:rsidRPr="0010660E">
        <w:rPr>
          <w:rFonts w:asciiTheme="minorEastAsia" w:eastAsiaTheme="minorEastAsia" w:hAnsiTheme="minorEastAsia" w:cs="宋体"/>
          <w:sz w:val="21"/>
          <w:szCs w:val="21"/>
        </w:rPr>
        <w:t>2016</w:t>
      </w:r>
      <w:r w:rsidRPr="0010660E">
        <w:rPr>
          <w:rFonts w:asciiTheme="minorEastAsia" w:eastAsiaTheme="minorEastAsia" w:hAnsiTheme="minorEastAsia" w:cs="宋体" w:hint="eastAsia"/>
          <w:sz w:val="21"/>
          <w:szCs w:val="21"/>
        </w:rPr>
        <w:t>年</w:t>
      </w:r>
      <w:r w:rsidRPr="0010660E">
        <w:rPr>
          <w:rFonts w:asciiTheme="minorEastAsia" w:eastAsiaTheme="minorEastAsia" w:hAnsiTheme="minorEastAsia" w:cs="宋体"/>
          <w:sz w:val="21"/>
          <w:szCs w:val="21"/>
        </w:rPr>
        <w:t>12月31日，</w:t>
      </w:r>
      <w:r w:rsidRPr="0010660E">
        <w:rPr>
          <w:rFonts w:asciiTheme="minorEastAsia" w:eastAsiaTheme="minorEastAsia" w:hAnsiTheme="minorEastAsia" w:cs="宋体" w:hint="eastAsia"/>
          <w:sz w:val="21"/>
          <w:szCs w:val="21"/>
        </w:rPr>
        <w:t>无未办妥产权证书的无形资产</w:t>
      </w:r>
      <w:r w:rsidRPr="0010660E">
        <w:rPr>
          <w:rFonts w:asciiTheme="minorEastAsia" w:eastAsiaTheme="minorEastAsia" w:hAnsiTheme="minorEastAsia" w:cs="宋体"/>
          <w:sz w:val="21"/>
          <w:szCs w:val="21"/>
        </w:rPr>
        <w:t>(2015</w:t>
      </w:r>
      <w:r w:rsidRPr="0010660E">
        <w:rPr>
          <w:rFonts w:asciiTheme="minorEastAsia" w:eastAsiaTheme="minorEastAsia" w:hAnsiTheme="minorEastAsia" w:cs="宋体" w:hint="eastAsia"/>
          <w:sz w:val="21"/>
          <w:szCs w:val="21"/>
        </w:rPr>
        <w:t>年</w:t>
      </w:r>
      <w:r w:rsidRPr="0010660E">
        <w:rPr>
          <w:rFonts w:asciiTheme="minorEastAsia" w:eastAsiaTheme="minorEastAsia" w:hAnsiTheme="minorEastAsia" w:cs="宋体"/>
          <w:sz w:val="21"/>
          <w:szCs w:val="21"/>
        </w:rPr>
        <w:t>12月31日：无)。</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56" w:hanging="756"/>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16</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开发支出</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625"/>
        <w:gridCol w:w="1746"/>
        <w:gridCol w:w="1716"/>
        <w:gridCol w:w="1531"/>
        <w:gridCol w:w="1568"/>
      </w:tblGrid>
      <w:tr w:rsidR="004E51B5" w:rsidRPr="0010660E" w:rsidTr="0096199F">
        <w:trPr>
          <w:trHeight w:val="180"/>
        </w:trPr>
        <w:tc>
          <w:tcPr>
            <w:tcW w:w="541"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885"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951"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本年增加</w:t>
            </w:r>
          </w:p>
        </w:tc>
        <w:tc>
          <w:tcPr>
            <w:tcW w:w="1769" w:type="pct"/>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本年减少</w:t>
            </w:r>
          </w:p>
        </w:tc>
        <w:tc>
          <w:tcPr>
            <w:tcW w:w="854"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96199F">
        <w:trPr>
          <w:trHeight w:val="180"/>
        </w:trPr>
        <w:tc>
          <w:tcPr>
            <w:tcW w:w="541" w:type="pct"/>
            <w:vMerge/>
            <w:shd w:val="clear" w:color="auto" w:fill="DDDDDD"/>
            <w:vAlign w:val="center"/>
          </w:tcPr>
          <w:p w:rsidR="004E51B5" w:rsidRPr="0010660E" w:rsidRDefault="004E51B5" w:rsidP="0096199F">
            <w:pPr>
              <w:widowControl/>
              <w:autoSpaceDE w:val="0"/>
              <w:autoSpaceDN w:val="0"/>
              <w:spacing w:before="0" w:after="0"/>
              <w:ind w:right="5"/>
              <w:jc w:val="center"/>
              <w:rPr>
                <w:rFonts w:asciiTheme="minorEastAsia" w:eastAsiaTheme="minorEastAsia" w:hAnsiTheme="minorEastAsia"/>
                <w:kern w:val="0"/>
                <w:sz w:val="16"/>
                <w:szCs w:val="16"/>
              </w:rPr>
            </w:pPr>
          </w:p>
        </w:tc>
        <w:tc>
          <w:tcPr>
            <w:tcW w:w="885" w:type="pct"/>
            <w:vMerge/>
            <w:shd w:val="clear" w:color="auto" w:fill="DDDDDD"/>
            <w:vAlign w:val="center"/>
          </w:tcPr>
          <w:p w:rsidR="004E51B5" w:rsidRPr="0010660E" w:rsidRDefault="004E51B5" w:rsidP="0096199F">
            <w:pPr>
              <w:widowControl/>
              <w:autoSpaceDE w:val="0"/>
              <w:autoSpaceDN w:val="0"/>
              <w:spacing w:before="0" w:after="0"/>
              <w:ind w:right="5"/>
              <w:jc w:val="center"/>
              <w:rPr>
                <w:rFonts w:asciiTheme="minorEastAsia" w:eastAsiaTheme="minorEastAsia" w:hAnsiTheme="minorEastAsia"/>
                <w:kern w:val="0"/>
                <w:sz w:val="16"/>
                <w:szCs w:val="16"/>
              </w:rPr>
            </w:pPr>
          </w:p>
        </w:tc>
        <w:tc>
          <w:tcPr>
            <w:tcW w:w="951" w:type="pct"/>
            <w:shd w:val="clear" w:color="auto" w:fill="DDDDDD"/>
            <w:vAlign w:val="center"/>
          </w:tcPr>
          <w:p w:rsidR="004E51B5" w:rsidRPr="0010660E" w:rsidRDefault="004E51B5" w:rsidP="0096199F">
            <w:pPr>
              <w:widowControl/>
              <w:autoSpaceDE w:val="0"/>
              <w:autoSpaceDN w:val="0"/>
              <w:spacing w:before="0" w:after="0"/>
              <w:ind w:left="-6" w:right="5" w:hanging="107"/>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内部开发</w:t>
            </w:r>
          </w:p>
        </w:tc>
        <w:tc>
          <w:tcPr>
            <w:tcW w:w="935" w:type="pct"/>
            <w:shd w:val="clear" w:color="auto" w:fill="DDDDDD"/>
            <w:vAlign w:val="center"/>
          </w:tcPr>
          <w:p w:rsidR="004E51B5" w:rsidRPr="0010660E" w:rsidRDefault="004E51B5" w:rsidP="0096199F">
            <w:pPr>
              <w:widowControl/>
              <w:autoSpaceDE w:val="0"/>
              <w:autoSpaceDN w:val="0"/>
              <w:spacing w:before="0" w:after="0"/>
              <w:ind w:left="-65" w:right="5" w:hanging="48"/>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确认无形资产</w:t>
            </w:r>
          </w:p>
        </w:tc>
        <w:tc>
          <w:tcPr>
            <w:tcW w:w="834" w:type="pct"/>
            <w:shd w:val="clear" w:color="auto" w:fill="DDDDDD"/>
            <w:vAlign w:val="center"/>
          </w:tcPr>
          <w:p w:rsidR="004E51B5" w:rsidRPr="0010660E" w:rsidRDefault="004E51B5" w:rsidP="0096199F">
            <w:pPr>
              <w:widowControl/>
              <w:autoSpaceDE w:val="0"/>
              <w:autoSpaceDN w:val="0"/>
              <w:spacing w:before="0" w:after="0"/>
              <w:ind w:left="-65" w:right="5" w:hanging="48"/>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计入当期损益</w:t>
            </w:r>
          </w:p>
        </w:tc>
        <w:tc>
          <w:tcPr>
            <w:tcW w:w="854" w:type="pct"/>
            <w:vMerge/>
            <w:shd w:val="clear" w:color="auto" w:fill="DDDDDD"/>
          </w:tcPr>
          <w:p w:rsidR="004E51B5" w:rsidRPr="0010660E" w:rsidRDefault="004E51B5" w:rsidP="0096199F">
            <w:pPr>
              <w:widowControl/>
              <w:autoSpaceDE w:val="0"/>
              <w:autoSpaceDN w:val="0"/>
              <w:spacing w:before="0" w:after="0"/>
              <w:ind w:left="-65" w:right="5" w:hanging="48"/>
              <w:jc w:val="center"/>
              <w:rPr>
                <w:rFonts w:asciiTheme="minorEastAsia" w:eastAsiaTheme="minorEastAsia" w:hAnsiTheme="minorEastAsia"/>
                <w:kern w:val="0"/>
                <w:sz w:val="16"/>
                <w:szCs w:val="16"/>
              </w:rPr>
            </w:pPr>
          </w:p>
        </w:tc>
      </w:tr>
      <w:tr w:rsidR="004E51B5" w:rsidRPr="0010660E" w:rsidTr="0096199F">
        <w:trPr>
          <w:trHeight w:val="70"/>
        </w:trPr>
        <w:tc>
          <w:tcPr>
            <w:tcW w:w="541" w:type="pct"/>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汽车开发</w:t>
            </w:r>
          </w:p>
        </w:tc>
        <w:tc>
          <w:tcPr>
            <w:tcW w:w="885"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1,093,462,382.64</w:t>
            </w:r>
          </w:p>
        </w:tc>
        <w:tc>
          <w:tcPr>
            <w:tcW w:w="951"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944,747,467.22</w:t>
            </w:r>
          </w:p>
        </w:tc>
        <w:tc>
          <w:tcPr>
            <w:tcW w:w="935"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883,038,119.48</w:t>
            </w:r>
          </w:p>
        </w:tc>
        <w:tc>
          <w:tcPr>
            <w:tcW w:w="834"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43,995,276.89</w:t>
            </w:r>
          </w:p>
        </w:tc>
        <w:tc>
          <w:tcPr>
            <w:tcW w:w="854"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1,111,176,453.49</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625"/>
        <w:gridCol w:w="1746"/>
        <w:gridCol w:w="1716"/>
        <w:gridCol w:w="1531"/>
        <w:gridCol w:w="1568"/>
      </w:tblGrid>
      <w:tr w:rsidR="004E51B5" w:rsidRPr="0010660E" w:rsidTr="0096199F">
        <w:trPr>
          <w:trHeight w:val="180"/>
        </w:trPr>
        <w:tc>
          <w:tcPr>
            <w:tcW w:w="541"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885"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951"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本年增加</w:t>
            </w:r>
          </w:p>
        </w:tc>
        <w:tc>
          <w:tcPr>
            <w:tcW w:w="1769" w:type="pct"/>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本年减少</w:t>
            </w:r>
          </w:p>
        </w:tc>
        <w:tc>
          <w:tcPr>
            <w:tcW w:w="854"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96199F">
        <w:trPr>
          <w:trHeight w:val="180"/>
        </w:trPr>
        <w:tc>
          <w:tcPr>
            <w:tcW w:w="541" w:type="pct"/>
            <w:vMerge/>
            <w:shd w:val="clear" w:color="auto" w:fill="DDDDDD"/>
            <w:vAlign w:val="center"/>
          </w:tcPr>
          <w:p w:rsidR="004E51B5" w:rsidRPr="0010660E" w:rsidRDefault="004E51B5" w:rsidP="0096199F">
            <w:pPr>
              <w:widowControl/>
              <w:autoSpaceDE w:val="0"/>
              <w:autoSpaceDN w:val="0"/>
              <w:spacing w:before="0" w:after="0"/>
              <w:ind w:right="5"/>
              <w:jc w:val="center"/>
              <w:rPr>
                <w:rFonts w:asciiTheme="minorEastAsia" w:eastAsiaTheme="minorEastAsia" w:hAnsiTheme="minorEastAsia"/>
                <w:kern w:val="0"/>
                <w:sz w:val="16"/>
                <w:szCs w:val="16"/>
              </w:rPr>
            </w:pPr>
          </w:p>
        </w:tc>
        <w:tc>
          <w:tcPr>
            <w:tcW w:w="885" w:type="pct"/>
            <w:vMerge/>
            <w:shd w:val="clear" w:color="auto" w:fill="DDDDDD"/>
            <w:vAlign w:val="center"/>
          </w:tcPr>
          <w:p w:rsidR="004E51B5" w:rsidRPr="0010660E" w:rsidRDefault="004E51B5" w:rsidP="0096199F">
            <w:pPr>
              <w:widowControl/>
              <w:autoSpaceDE w:val="0"/>
              <w:autoSpaceDN w:val="0"/>
              <w:spacing w:before="0" w:after="0"/>
              <w:ind w:right="5"/>
              <w:jc w:val="center"/>
              <w:rPr>
                <w:rFonts w:asciiTheme="minorEastAsia" w:eastAsiaTheme="minorEastAsia" w:hAnsiTheme="minorEastAsia"/>
                <w:kern w:val="0"/>
                <w:sz w:val="16"/>
                <w:szCs w:val="16"/>
              </w:rPr>
            </w:pPr>
          </w:p>
        </w:tc>
        <w:tc>
          <w:tcPr>
            <w:tcW w:w="951" w:type="pct"/>
            <w:shd w:val="clear" w:color="auto" w:fill="DDDDDD"/>
            <w:vAlign w:val="center"/>
          </w:tcPr>
          <w:p w:rsidR="004E51B5" w:rsidRPr="0010660E" w:rsidRDefault="004E51B5" w:rsidP="0096199F">
            <w:pPr>
              <w:widowControl/>
              <w:autoSpaceDE w:val="0"/>
              <w:autoSpaceDN w:val="0"/>
              <w:spacing w:before="0" w:after="0"/>
              <w:ind w:left="-6" w:right="5" w:hanging="107"/>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内部开发</w:t>
            </w:r>
          </w:p>
        </w:tc>
        <w:tc>
          <w:tcPr>
            <w:tcW w:w="935" w:type="pct"/>
            <w:shd w:val="clear" w:color="auto" w:fill="DDDDDD"/>
            <w:vAlign w:val="center"/>
          </w:tcPr>
          <w:p w:rsidR="004E51B5" w:rsidRPr="0010660E" w:rsidRDefault="004E51B5" w:rsidP="0096199F">
            <w:pPr>
              <w:widowControl/>
              <w:autoSpaceDE w:val="0"/>
              <w:autoSpaceDN w:val="0"/>
              <w:spacing w:before="0" w:after="0"/>
              <w:ind w:left="-65" w:right="5" w:hanging="48"/>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确认无形资产</w:t>
            </w:r>
          </w:p>
        </w:tc>
        <w:tc>
          <w:tcPr>
            <w:tcW w:w="834" w:type="pct"/>
            <w:shd w:val="clear" w:color="auto" w:fill="DDDDDD"/>
            <w:vAlign w:val="center"/>
          </w:tcPr>
          <w:p w:rsidR="004E51B5" w:rsidRPr="0010660E" w:rsidRDefault="004E51B5" w:rsidP="0096199F">
            <w:pPr>
              <w:widowControl/>
              <w:autoSpaceDE w:val="0"/>
              <w:autoSpaceDN w:val="0"/>
              <w:spacing w:before="0" w:after="0"/>
              <w:ind w:left="-65" w:right="5" w:hanging="48"/>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计入当期损益</w:t>
            </w:r>
          </w:p>
        </w:tc>
        <w:tc>
          <w:tcPr>
            <w:tcW w:w="854" w:type="pct"/>
            <w:vMerge/>
            <w:shd w:val="clear" w:color="auto" w:fill="DDDDDD"/>
          </w:tcPr>
          <w:p w:rsidR="004E51B5" w:rsidRPr="0010660E" w:rsidRDefault="004E51B5" w:rsidP="0096199F">
            <w:pPr>
              <w:widowControl/>
              <w:autoSpaceDE w:val="0"/>
              <w:autoSpaceDN w:val="0"/>
              <w:spacing w:before="0" w:after="0"/>
              <w:ind w:left="-65" w:right="5" w:hanging="48"/>
              <w:jc w:val="center"/>
              <w:rPr>
                <w:rFonts w:asciiTheme="minorEastAsia" w:eastAsiaTheme="minorEastAsia" w:hAnsiTheme="minorEastAsia"/>
                <w:kern w:val="0"/>
                <w:sz w:val="16"/>
                <w:szCs w:val="16"/>
              </w:rPr>
            </w:pPr>
          </w:p>
        </w:tc>
      </w:tr>
      <w:tr w:rsidR="004E51B5" w:rsidRPr="0010660E" w:rsidTr="0096199F">
        <w:trPr>
          <w:trHeight w:val="70"/>
        </w:trPr>
        <w:tc>
          <w:tcPr>
            <w:tcW w:w="541" w:type="pct"/>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汽车开发</w:t>
            </w:r>
          </w:p>
        </w:tc>
        <w:tc>
          <w:tcPr>
            <w:tcW w:w="885"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627,845,455.00</w:t>
            </w:r>
          </w:p>
        </w:tc>
        <w:tc>
          <w:tcPr>
            <w:tcW w:w="951"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649,260,824.50</w:t>
            </w:r>
          </w:p>
        </w:tc>
        <w:tc>
          <w:tcPr>
            <w:tcW w:w="935"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117,658,433.09</w:t>
            </w:r>
          </w:p>
        </w:tc>
        <w:tc>
          <w:tcPr>
            <w:tcW w:w="834"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65,985,463.77</w:t>
            </w:r>
          </w:p>
        </w:tc>
        <w:tc>
          <w:tcPr>
            <w:tcW w:w="854"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1,093,462,382.64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56" w:hanging="756"/>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17</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商誉</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年及2015年</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4"/>
        <w:gridCol w:w="1610"/>
        <w:gridCol w:w="1722"/>
        <w:gridCol w:w="1623"/>
        <w:gridCol w:w="1820"/>
      </w:tblGrid>
      <w:tr w:rsidR="004E51B5" w:rsidRPr="0010660E" w:rsidTr="0096199F">
        <w:trPr>
          <w:trHeight w:val="145"/>
        </w:trPr>
        <w:tc>
          <w:tcPr>
            <w:tcW w:w="240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被投资单位名称</w:t>
            </w:r>
          </w:p>
        </w:tc>
        <w:tc>
          <w:tcPr>
            <w:tcW w:w="1610"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年初余额</w:t>
            </w:r>
          </w:p>
        </w:tc>
        <w:tc>
          <w:tcPr>
            <w:tcW w:w="172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本年增加</w:t>
            </w:r>
          </w:p>
        </w:tc>
        <w:tc>
          <w:tcPr>
            <w:tcW w:w="162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本年减少</w:t>
            </w:r>
          </w:p>
        </w:tc>
        <w:tc>
          <w:tcPr>
            <w:tcW w:w="1820"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年末余额</w:t>
            </w:r>
          </w:p>
        </w:tc>
      </w:tr>
      <w:tr w:rsidR="004E51B5" w:rsidRPr="0010660E" w:rsidTr="0096199F">
        <w:trPr>
          <w:trHeight w:val="145"/>
        </w:trPr>
        <w:tc>
          <w:tcPr>
            <w:tcW w:w="2404"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610"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72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非同一控制下</w:t>
            </w:r>
          </w:p>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企业合并</w:t>
            </w:r>
          </w:p>
        </w:tc>
        <w:tc>
          <w:tcPr>
            <w:tcW w:w="162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处置</w:t>
            </w:r>
          </w:p>
        </w:tc>
        <w:tc>
          <w:tcPr>
            <w:tcW w:w="1820"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r>
      <w:tr w:rsidR="004E51B5" w:rsidRPr="0010660E" w:rsidTr="0096199F">
        <w:trPr>
          <w:trHeight w:val="294"/>
        </w:trPr>
        <w:tc>
          <w:tcPr>
            <w:tcW w:w="2404" w:type="dxa"/>
          </w:tcPr>
          <w:p w:rsidR="004E51B5" w:rsidRPr="0010660E" w:rsidRDefault="004E51B5" w:rsidP="0096199F">
            <w:pPr>
              <w:widowControl/>
              <w:autoSpaceDE w:val="0"/>
              <w:autoSpaceDN w:val="0"/>
              <w:spacing w:before="0" w:after="0"/>
              <w:ind w:left="224" w:hanging="22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河北长安汽车有限公司</w:t>
            </w:r>
          </w:p>
        </w:tc>
        <w:tc>
          <w:tcPr>
            <w:tcW w:w="161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9,804,394.00</w:t>
            </w:r>
          </w:p>
        </w:tc>
        <w:tc>
          <w:tcPr>
            <w:tcW w:w="172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62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2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9,804,394.00</w:t>
            </w:r>
          </w:p>
        </w:tc>
      </w:tr>
      <w:tr w:rsidR="004E51B5" w:rsidRPr="0010660E" w:rsidTr="0096199F">
        <w:trPr>
          <w:trHeight w:val="269"/>
        </w:trPr>
        <w:tc>
          <w:tcPr>
            <w:tcW w:w="2404" w:type="dxa"/>
            <w:tcBorders>
              <w:bottom w:val="single" w:sz="4" w:space="0" w:color="auto"/>
            </w:tcBorders>
          </w:tcPr>
          <w:p w:rsidR="004E51B5" w:rsidRPr="0010660E" w:rsidRDefault="004E51B5" w:rsidP="0096199F">
            <w:pPr>
              <w:widowControl/>
              <w:autoSpaceDE w:val="0"/>
              <w:autoSpaceDN w:val="0"/>
              <w:spacing w:before="0" w:after="0"/>
              <w:ind w:left="224" w:hanging="22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南京长安汽车有限公司</w:t>
            </w:r>
          </w:p>
        </w:tc>
        <w:tc>
          <w:tcPr>
            <w:tcW w:w="161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62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2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r>
      <w:tr w:rsidR="004E51B5" w:rsidRPr="0010660E" w:rsidTr="0096199F">
        <w:trPr>
          <w:trHeight w:val="288"/>
        </w:trPr>
        <w:tc>
          <w:tcPr>
            <w:tcW w:w="2404"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61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9,804,394.00</w:t>
            </w:r>
          </w:p>
        </w:tc>
        <w:tc>
          <w:tcPr>
            <w:tcW w:w="172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62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2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9,804,394.00</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商誉减值准备的变动如下：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2016年及2015年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638"/>
        <w:gridCol w:w="1722"/>
        <w:gridCol w:w="1623"/>
        <w:gridCol w:w="1820"/>
      </w:tblGrid>
      <w:tr w:rsidR="004E51B5" w:rsidRPr="0010660E" w:rsidTr="0096199F">
        <w:trPr>
          <w:trHeight w:val="145"/>
        </w:trPr>
        <w:tc>
          <w:tcPr>
            <w:tcW w:w="237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被投资单位名称</w:t>
            </w:r>
          </w:p>
        </w:tc>
        <w:tc>
          <w:tcPr>
            <w:tcW w:w="163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年初余额</w:t>
            </w:r>
          </w:p>
        </w:tc>
        <w:tc>
          <w:tcPr>
            <w:tcW w:w="172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本年增加</w:t>
            </w:r>
          </w:p>
        </w:tc>
        <w:tc>
          <w:tcPr>
            <w:tcW w:w="162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本年减少</w:t>
            </w:r>
          </w:p>
        </w:tc>
        <w:tc>
          <w:tcPr>
            <w:tcW w:w="1820"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年末余额</w:t>
            </w:r>
          </w:p>
        </w:tc>
      </w:tr>
      <w:tr w:rsidR="004E51B5" w:rsidRPr="0010660E" w:rsidTr="0096199F">
        <w:trPr>
          <w:trHeight w:val="145"/>
        </w:trPr>
        <w:tc>
          <w:tcPr>
            <w:tcW w:w="2376"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638"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72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计提</w:t>
            </w:r>
          </w:p>
        </w:tc>
        <w:tc>
          <w:tcPr>
            <w:tcW w:w="162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处置</w:t>
            </w:r>
          </w:p>
        </w:tc>
        <w:tc>
          <w:tcPr>
            <w:tcW w:w="1820"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r>
      <w:tr w:rsidR="004E51B5" w:rsidRPr="0010660E" w:rsidTr="0096199F">
        <w:trPr>
          <w:trHeight w:val="240"/>
        </w:trPr>
        <w:tc>
          <w:tcPr>
            <w:tcW w:w="2376" w:type="dxa"/>
            <w:tcBorders>
              <w:bottom w:val="single" w:sz="4" w:space="0" w:color="auto"/>
            </w:tcBorders>
          </w:tcPr>
          <w:p w:rsidR="004E51B5" w:rsidRPr="0010660E" w:rsidRDefault="004E51B5" w:rsidP="0096199F">
            <w:pPr>
              <w:widowControl/>
              <w:autoSpaceDE w:val="0"/>
              <w:autoSpaceDN w:val="0"/>
              <w:spacing w:before="0" w:after="0"/>
              <w:ind w:left="224" w:hanging="22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南京长安汽车有限公司</w:t>
            </w:r>
          </w:p>
        </w:tc>
        <w:tc>
          <w:tcPr>
            <w:tcW w:w="163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73,465,335.00</w:t>
            </w:r>
          </w:p>
        </w:tc>
        <w:tc>
          <w:tcPr>
            <w:tcW w:w="172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62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2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73,465,335.00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由于本公司子公司南京长安汽车有限公司累计亏损，其商誉计人民币</w:t>
      </w:r>
      <w:r w:rsidRPr="0010660E">
        <w:rPr>
          <w:rFonts w:asciiTheme="minorEastAsia" w:eastAsiaTheme="minorEastAsia" w:hAnsiTheme="minorEastAsia"/>
          <w:kern w:val="0"/>
          <w:sz w:val="21"/>
          <w:szCs w:val="21"/>
        </w:rPr>
        <w:t>73,465,335.00</w:t>
      </w:r>
      <w:r w:rsidRPr="0010660E">
        <w:rPr>
          <w:rFonts w:asciiTheme="minorEastAsia" w:eastAsiaTheme="minorEastAsia" w:hAnsiTheme="minorEastAsia" w:hint="eastAsia"/>
          <w:kern w:val="0"/>
          <w:sz w:val="21"/>
          <w:szCs w:val="21"/>
        </w:rPr>
        <w:t>元已全额计提减值准备。</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56" w:hanging="756"/>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18</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长期待摊费用</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68"/>
        <w:gridCol w:w="1764"/>
        <w:gridCol w:w="1637"/>
        <w:gridCol w:w="1820"/>
      </w:tblGrid>
      <w:tr w:rsidR="004E51B5" w:rsidRPr="0010660E" w:rsidTr="0096199F">
        <w:trPr>
          <w:cantSplit/>
          <w:trHeight w:val="303"/>
        </w:trPr>
        <w:tc>
          <w:tcPr>
            <w:tcW w:w="239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156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年初余额</w:t>
            </w:r>
          </w:p>
        </w:tc>
        <w:tc>
          <w:tcPr>
            <w:tcW w:w="176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本年增加</w:t>
            </w:r>
          </w:p>
        </w:tc>
        <w:tc>
          <w:tcPr>
            <w:tcW w:w="163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本年摊销</w:t>
            </w:r>
          </w:p>
        </w:tc>
        <w:tc>
          <w:tcPr>
            <w:tcW w:w="182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年末余额</w:t>
            </w:r>
          </w:p>
        </w:tc>
      </w:tr>
      <w:tr w:rsidR="004E51B5" w:rsidRPr="0010660E" w:rsidTr="0096199F">
        <w:trPr>
          <w:cantSplit/>
          <w:trHeight w:val="303"/>
        </w:trPr>
        <w:tc>
          <w:tcPr>
            <w:tcW w:w="2390"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长期待摊费用</w:t>
            </w:r>
          </w:p>
        </w:tc>
        <w:tc>
          <w:tcPr>
            <w:tcW w:w="1568" w:type="dxa"/>
            <w:shd w:val="clear" w:color="auto" w:fill="auto"/>
          </w:tcPr>
          <w:p w:rsidR="004E51B5" w:rsidRPr="0010660E" w:rsidRDefault="004E51B5" w:rsidP="0096199F">
            <w:pPr>
              <w:widowControl/>
              <w:tabs>
                <w:tab w:val="decimal" w:pos="1155"/>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8,028,811.27</w:t>
            </w:r>
          </w:p>
        </w:tc>
        <w:tc>
          <w:tcPr>
            <w:tcW w:w="1764" w:type="dxa"/>
            <w:shd w:val="clear" w:color="auto" w:fill="auto"/>
          </w:tcPr>
          <w:p w:rsidR="004E51B5" w:rsidRPr="0010660E" w:rsidRDefault="004E51B5" w:rsidP="0096199F">
            <w:pPr>
              <w:widowControl/>
              <w:tabs>
                <w:tab w:val="decimal" w:pos="521"/>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8,191,450.04</w:t>
            </w:r>
          </w:p>
        </w:tc>
        <w:tc>
          <w:tcPr>
            <w:tcW w:w="1637" w:type="dxa"/>
            <w:shd w:val="clear" w:color="auto" w:fill="auto"/>
          </w:tcPr>
          <w:p w:rsidR="004E51B5" w:rsidRPr="0010660E" w:rsidRDefault="004E51B5" w:rsidP="0096199F">
            <w:pPr>
              <w:widowControl/>
              <w:tabs>
                <w:tab w:val="decimal" w:pos="1155"/>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2,771,851.68</w:t>
            </w:r>
          </w:p>
        </w:tc>
        <w:tc>
          <w:tcPr>
            <w:tcW w:w="1820" w:type="dxa"/>
            <w:shd w:val="clear" w:color="auto" w:fill="auto"/>
          </w:tcPr>
          <w:p w:rsidR="004E51B5" w:rsidRPr="0010660E" w:rsidRDefault="004E51B5" w:rsidP="0096199F">
            <w:pPr>
              <w:widowControl/>
              <w:tabs>
                <w:tab w:val="decimal" w:pos="1155"/>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13,448,409.63</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4"/>
          <w:szCs w:val="24"/>
        </w:rPr>
      </w:pP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lastRenderedPageBreak/>
        <w:t>18</w:t>
      </w:r>
      <w:r w:rsidRPr="0010660E">
        <w:rPr>
          <w:rFonts w:asciiTheme="minorEastAsia" w:eastAsiaTheme="minorEastAsia" w:hAnsiTheme="minorEastAsia" w:hint="eastAsia"/>
          <w:b/>
          <w:kern w:val="0"/>
          <w:sz w:val="24"/>
          <w:szCs w:val="24"/>
        </w:rPr>
        <w:t>、</w:t>
      </w:r>
      <w:r w:rsidRPr="0010660E">
        <w:rPr>
          <w:rFonts w:asciiTheme="minorEastAsia" w:eastAsiaTheme="minorEastAsia" w:hAnsiTheme="minorEastAsia" w:hint="eastAsia"/>
          <w:b/>
          <w:kern w:val="0"/>
          <w:sz w:val="24"/>
          <w:szCs w:val="24"/>
        </w:rPr>
        <w:tab/>
        <w:t>长期</w:t>
      </w:r>
      <w:r w:rsidRPr="0010660E">
        <w:rPr>
          <w:rFonts w:asciiTheme="minorEastAsia" w:eastAsiaTheme="minorEastAsia" w:hAnsiTheme="minorEastAsia" w:cs="Arial" w:hint="eastAsia"/>
          <w:b/>
          <w:bCs/>
          <w:snapToGrid w:val="0"/>
          <w:kern w:val="0"/>
          <w:sz w:val="24"/>
          <w:szCs w:val="24"/>
        </w:rPr>
        <w:t>待摊费用</w:t>
      </w:r>
      <w:r w:rsidRPr="0010660E">
        <w:rPr>
          <w:rFonts w:asciiTheme="minorEastAsia" w:eastAsiaTheme="minorEastAsia" w:hAnsiTheme="minorEastAsia" w:hint="eastAsia"/>
          <w:b/>
          <w:kern w:val="0"/>
          <w:sz w:val="24"/>
          <w:szCs w:val="24"/>
        </w:rPr>
        <w:t>(续)</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68"/>
        <w:gridCol w:w="1764"/>
        <w:gridCol w:w="1637"/>
        <w:gridCol w:w="1820"/>
      </w:tblGrid>
      <w:tr w:rsidR="004E51B5" w:rsidRPr="0010660E" w:rsidTr="0096199F">
        <w:trPr>
          <w:cantSplit/>
          <w:trHeight w:val="303"/>
        </w:trPr>
        <w:tc>
          <w:tcPr>
            <w:tcW w:w="239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156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年初余额</w:t>
            </w:r>
          </w:p>
        </w:tc>
        <w:tc>
          <w:tcPr>
            <w:tcW w:w="176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本年增加</w:t>
            </w:r>
          </w:p>
        </w:tc>
        <w:tc>
          <w:tcPr>
            <w:tcW w:w="163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本年摊销</w:t>
            </w:r>
          </w:p>
        </w:tc>
        <w:tc>
          <w:tcPr>
            <w:tcW w:w="182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年末余额</w:t>
            </w:r>
          </w:p>
        </w:tc>
      </w:tr>
      <w:tr w:rsidR="004E51B5" w:rsidRPr="0010660E" w:rsidTr="0096199F">
        <w:trPr>
          <w:cantSplit/>
          <w:trHeight w:val="303"/>
        </w:trPr>
        <w:tc>
          <w:tcPr>
            <w:tcW w:w="2390"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长期待摊费用</w:t>
            </w:r>
          </w:p>
        </w:tc>
        <w:tc>
          <w:tcPr>
            <w:tcW w:w="1568" w:type="dxa"/>
            <w:shd w:val="clear" w:color="auto" w:fill="auto"/>
          </w:tcPr>
          <w:p w:rsidR="004E51B5" w:rsidRPr="0010660E" w:rsidRDefault="004E51B5" w:rsidP="0096199F">
            <w:pPr>
              <w:widowControl/>
              <w:tabs>
                <w:tab w:val="decimal" w:pos="1155"/>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1,687,863.32</w:t>
            </w:r>
          </w:p>
        </w:tc>
        <w:tc>
          <w:tcPr>
            <w:tcW w:w="1764" w:type="dxa"/>
            <w:shd w:val="clear" w:color="auto" w:fill="auto"/>
          </w:tcPr>
          <w:p w:rsidR="004E51B5" w:rsidRPr="0010660E" w:rsidRDefault="004E51B5" w:rsidP="0096199F">
            <w:pPr>
              <w:widowControl/>
              <w:tabs>
                <w:tab w:val="decimal" w:pos="521"/>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6,909,549.00</w:t>
            </w:r>
          </w:p>
        </w:tc>
        <w:tc>
          <w:tcPr>
            <w:tcW w:w="1637" w:type="dxa"/>
            <w:shd w:val="clear" w:color="auto" w:fill="auto"/>
          </w:tcPr>
          <w:p w:rsidR="004E51B5" w:rsidRPr="0010660E" w:rsidRDefault="004E51B5" w:rsidP="0096199F">
            <w:pPr>
              <w:widowControl/>
              <w:tabs>
                <w:tab w:val="decimal" w:pos="1155"/>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568,601.05</w:t>
            </w:r>
          </w:p>
        </w:tc>
        <w:tc>
          <w:tcPr>
            <w:tcW w:w="1820" w:type="dxa"/>
            <w:shd w:val="clear" w:color="auto" w:fill="auto"/>
          </w:tcPr>
          <w:p w:rsidR="004E51B5" w:rsidRPr="0010660E" w:rsidRDefault="004E51B5" w:rsidP="0096199F">
            <w:pPr>
              <w:widowControl/>
              <w:tabs>
                <w:tab w:val="decimal" w:pos="1155"/>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8,028,811.27</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19</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递延所得税资产</w:t>
      </w:r>
      <w:r w:rsidRPr="0010660E">
        <w:rPr>
          <w:rFonts w:asciiTheme="minorEastAsia" w:eastAsiaTheme="minorEastAsia" w:hAnsiTheme="minorEastAsia" w:cs="Arial"/>
          <w:b/>
          <w:snapToGrid w:val="0"/>
          <w:kern w:val="0"/>
          <w:sz w:val="24"/>
          <w:szCs w:val="24"/>
        </w:rPr>
        <w:t>/</w:t>
      </w:r>
      <w:r w:rsidRPr="0010660E">
        <w:rPr>
          <w:rFonts w:asciiTheme="minorEastAsia" w:eastAsiaTheme="minorEastAsia" w:hAnsiTheme="minorEastAsia" w:cs="Arial" w:hint="eastAsia"/>
          <w:b/>
          <w:snapToGrid w:val="0"/>
          <w:kern w:val="0"/>
          <w:sz w:val="24"/>
          <w:szCs w:val="24"/>
        </w:rPr>
        <w:t>负债</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4E51B5" w:rsidP="004E51B5">
      <w:pPr>
        <w:widowControl/>
        <w:overflowPunct w:val="0"/>
        <w:autoSpaceDE w:val="0"/>
        <w:autoSpaceDN w:val="0"/>
        <w:adjustRightInd w:val="0"/>
        <w:snapToGrid w:val="0"/>
        <w:spacing w:before="0" w:after="0"/>
        <w:jc w:val="left"/>
        <w:textAlignment w:val="bottom"/>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hint="eastAsia"/>
          <w:snapToGrid w:val="0"/>
          <w:kern w:val="0"/>
          <w:sz w:val="21"/>
          <w:szCs w:val="21"/>
        </w:rPr>
        <w:t>未经抵销的递延所得税资产和递延所得税负债：</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01"/>
        <w:gridCol w:w="1520"/>
        <w:gridCol w:w="1791"/>
        <w:gridCol w:w="1932"/>
      </w:tblGrid>
      <w:tr w:rsidR="004E51B5" w:rsidRPr="0010660E" w:rsidTr="0096199F">
        <w:trPr>
          <w:trHeight w:val="285"/>
        </w:trPr>
        <w:tc>
          <w:tcPr>
            <w:tcW w:w="2235"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项　目</w:t>
            </w:r>
          </w:p>
        </w:tc>
        <w:tc>
          <w:tcPr>
            <w:tcW w:w="3221"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kern w:val="0"/>
                <w:sz w:val="16"/>
                <w:szCs w:val="16"/>
              </w:rPr>
              <w:t>2016</w:t>
            </w:r>
            <w:r w:rsidRPr="0010660E">
              <w:rPr>
                <w:rFonts w:asciiTheme="minorEastAsia" w:eastAsiaTheme="minorEastAsia" w:hAnsiTheme="minorEastAsia" w:cs="宋体" w:hint="eastAsia"/>
                <w:kern w:val="0"/>
                <w:sz w:val="16"/>
                <w:szCs w:val="16"/>
              </w:rPr>
              <w:t>年</w:t>
            </w:r>
          </w:p>
        </w:tc>
        <w:tc>
          <w:tcPr>
            <w:tcW w:w="3723"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kern w:val="0"/>
                <w:sz w:val="16"/>
                <w:szCs w:val="16"/>
              </w:rPr>
              <w:t>2015</w:t>
            </w:r>
            <w:r w:rsidRPr="0010660E">
              <w:rPr>
                <w:rFonts w:asciiTheme="minorEastAsia" w:eastAsiaTheme="minorEastAsia" w:hAnsiTheme="minorEastAsia" w:cs="宋体" w:hint="eastAsia"/>
                <w:kern w:val="0"/>
                <w:sz w:val="16"/>
                <w:szCs w:val="16"/>
              </w:rPr>
              <w:t>年</w:t>
            </w:r>
          </w:p>
        </w:tc>
      </w:tr>
      <w:tr w:rsidR="004E51B5" w:rsidRPr="0010660E" w:rsidTr="0096199F">
        <w:trPr>
          <w:trHeight w:val="285"/>
        </w:trPr>
        <w:tc>
          <w:tcPr>
            <w:tcW w:w="2235"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16"/>
                <w:szCs w:val="16"/>
              </w:rPr>
            </w:pPr>
            <w:r w:rsidRPr="0010660E">
              <w:rPr>
                <w:rFonts w:asciiTheme="minorEastAsia" w:eastAsiaTheme="minorEastAsia" w:hAnsiTheme="minorEastAsia" w:hint="eastAsia"/>
                <w:kern w:val="0"/>
                <w:sz w:val="16"/>
                <w:szCs w:val="16"/>
              </w:rPr>
              <w:t>递延所得税资产：</w:t>
            </w:r>
          </w:p>
        </w:tc>
        <w:tc>
          <w:tcPr>
            <w:tcW w:w="170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可抵扣暂时性差异</w:t>
            </w:r>
          </w:p>
        </w:tc>
        <w:tc>
          <w:tcPr>
            <w:tcW w:w="152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递延所得税资产</w:t>
            </w:r>
          </w:p>
        </w:tc>
        <w:tc>
          <w:tcPr>
            <w:tcW w:w="179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可抵扣暂时性差异</w:t>
            </w:r>
          </w:p>
        </w:tc>
        <w:tc>
          <w:tcPr>
            <w:tcW w:w="193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递延所得税资产</w:t>
            </w:r>
          </w:p>
        </w:tc>
      </w:tr>
      <w:tr w:rsidR="004E51B5" w:rsidRPr="0010660E" w:rsidTr="002E2D92">
        <w:trPr>
          <w:trHeight w:val="285"/>
        </w:trPr>
        <w:tc>
          <w:tcPr>
            <w:tcW w:w="2235"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资产减值准备</w:t>
            </w:r>
          </w:p>
        </w:tc>
        <w:tc>
          <w:tcPr>
            <w:tcW w:w="170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 xml:space="preserve">1,126,915,748.00 </w:t>
            </w:r>
          </w:p>
        </w:tc>
        <w:tc>
          <w:tcPr>
            <w:tcW w:w="1520"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 xml:space="preserve">169,037,362.20 </w:t>
            </w:r>
          </w:p>
        </w:tc>
        <w:tc>
          <w:tcPr>
            <w:tcW w:w="1791"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1,098,129,857.31</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164,719,478.60</w:t>
            </w:r>
          </w:p>
        </w:tc>
      </w:tr>
      <w:tr w:rsidR="004E51B5" w:rsidRPr="0010660E" w:rsidTr="002E2D92">
        <w:trPr>
          <w:trHeight w:val="285"/>
        </w:trPr>
        <w:tc>
          <w:tcPr>
            <w:tcW w:w="2235"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预提费用及预计负债</w:t>
            </w:r>
          </w:p>
        </w:tc>
        <w:tc>
          <w:tcPr>
            <w:tcW w:w="170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5,393,107,999.39</w:t>
            </w:r>
          </w:p>
        </w:tc>
        <w:tc>
          <w:tcPr>
            <w:tcW w:w="1520"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808,966,199.91</w:t>
            </w:r>
          </w:p>
        </w:tc>
        <w:tc>
          <w:tcPr>
            <w:tcW w:w="179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4,904,795,207.30</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735,719,281.09</w:t>
            </w:r>
          </w:p>
        </w:tc>
      </w:tr>
      <w:tr w:rsidR="004E51B5" w:rsidRPr="0010660E" w:rsidTr="002E2D92">
        <w:trPr>
          <w:trHeight w:val="285"/>
        </w:trPr>
        <w:tc>
          <w:tcPr>
            <w:tcW w:w="2235"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未支付技术开发费及广告费</w:t>
            </w:r>
          </w:p>
        </w:tc>
        <w:tc>
          <w:tcPr>
            <w:tcW w:w="170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306,173,312.02</w:t>
            </w:r>
          </w:p>
        </w:tc>
        <w:tc>
          <w:tcPr>
            <w:tcW w:w="1520"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45,925,996.80</w:t>
            </w:r>
          </w:p>
        </w:tc>
        <w:tc>
          <w:tcPr>
            <w:tcW w:w="179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307,647,899.20</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46,147,184.88</w:t>
            </w:r>
          </w:p>
        </w:tc>
      </w:tr>
      <w:tr w:rsidR="004E51B5" w:rsidRPr="0010660E" w:rsidTr="002E2D92">
        <w:trPr>
          <w:trHeight w:val="285"/>
        </w:trPr>
        <w:tc>
          <w:tcPr>
            <w:tcW w:w="2235"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递延收益</w:t>
            </w:r>
          </w:p>
        </w:tc>
        <w:tc>
          <w:tcPr>
            <w:tcW w:w="170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2,337,829,565.30</w:t>
            </w:r>
          </w:p>
        </w:tc>
        <w:tc>
          <w:tcPr>
            <w:tcW w:w="1520"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350,674,434.80</w:t>
            </w:r>
          </w:p>
        </w:tc>
        <w:tc>
          <w:tcPr>
            <w:tcW w:w="179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2,431,191,639.76</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364,678,745.96</w:t>
            </w:r>
          </w:p>
        </w:tc>
      </w:tr>
      <w:tr w:rsidR="004E51B5" w:rsidRPr="0010660E" w:rsidTr="002E2D92">
        <w:trPr>
          <w:trHeight w:val="285"/>
        </w:trPr>
        <w:tc>
          <w:tcPr>
            <w:tcW w:w="2235"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未支付工资奖金及其他</w:t>
            </w:r>
          </w:p>
        </w:tc>
        <w:tc>
          <w:tcPr>
            <w:tcW w:w="170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 xml:space="preserve">486,688,568.49 </w:t>
            </w:r>
          </w:p>
        </w:tc>
        <w:tc>
          <w:tcPr>
            <w:tcW w:w="1520"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73,003,285.27</w:t>
            </w:r>
          </w:p>
        </w:tc>
        <w:tc>
          <w:tcPr>
            <w:tcW w:w="179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695,643,337.25</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104,346,500.59</w:t>
            </w:r>
          </w:p>
        </w:tc>
      </w:tr>
      <w:tr w:rsidR="004E51B5" w:rsidRPr="0010660E" w:rsidTr="002E2D92">
        <w:trPr>
          <w:trHeight w:val="285"/>
        </w:trPr>
        <w:tc>
          <w:tcPr>
            <w:tcW w:w="2235"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合计</w:t>
            </w:r>
          </w:p>
        </w:tc>
        <w:tc>
          <w:tcPr>
            <w:tcW w:w="170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9,650,715,193.20</w:t>
            </w:r>
          </w:p>
        </w:tc>
        <w:tc>
          <w:tcPr>
            <w:tcW w:w="1520"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1,447,607,278.98</w:t>
            </w:r>
          </w:p>
        </w:tc>
        <w:tc>
          <w:tcPr>
            <w:tcW w:w="179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9,437,407,940.82</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1,415,611,191.12</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708"/>
        <w:gridCol w:w="1512"/>
        <w:gridCol w:w="1791"/>
        <w:gridCol w:w="1932"/>
      </w:tblGrid>
      <w:tr w:rsidR="004E51B5" w:rsidRPr="0010660E" w:rsidTr="0096199F">
        <w:trPr>
          <w:trHeight w:val="285"/>
        </w:trPr>
        <w:tc>
          <w:tcPr>
            <w:tcW w:w="2236"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项　目</w:t>
            </w:r>
          </w:p>
        </w:tc>
        <w:tc>
          <w:tcPr>
            <w:tcW w:w="3220"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kern w:val="0"/>
                <w:sz w:val="16"/>
                <w:szCs w:val="16"/>
              </w:rPr>
              <w:t>2016</w:t>
            </w:r>
            <w:r w:rsidRPr="0010660E">
              <w:rPr>
                <w:rFonts w:asciiTheme="minorEastAsia" w:eastAsiaTheme="minorEastAsia" w:hAnsiTheme="minorEastAsia" w:cs="宋体" w:hint="eastAsia"/>
                <w:kern w:val="0"/>
                <w:sz w:val="16"/>
                <w:szCs w:val="16"/>
              </w:rPr>
              <w:t>年</w:t>
            </w:r>
          </w:p>
        </w:tc>
        <w:tc>
          <w:tcPr>
            <w:tcW w:w="3723"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kern w:val="0"/>
                <w:sz w:val="16"/>
                <w:szCs w:val="16"/>
              </w:rPr>
              <w:t>2015</w:t>
            </w:r>
            <w:r w:rsidRPr="0010660E">
              <w:rPr>
                <w:rFonts w:asciiTheme="minorEastAsia" w:eastAsiaTheme="minorEastAsia" w:hAnsiTheme="minorEastAsia" w:cs="宋体" w:hint="eastAsia"/>
                <w:kern w:val="0"/>
                <w:sz w:val="16"/>
                <w:szCs w:val="16"/>
              </w:rPr>
              <w:t>年</w:t>
            </w:r>
          </w:p>
        </w:tc>
      </w:tr>
      <w:tr w:rsidR="004E51B5" w:rsidRPr="0010660E" w:rsidTr="0096199F">
        <w:trPr>
          <w:trHeight w:val="285"/>
        </w:trPr>
        <w:tc>
          <w:tcPr>
            <w:tcW w:w="2236" w:type="dxa"/>
            <w:tcBorders>
              <w:bottom w:val="single" w:sz="4" w:space="0" w:color="auto"/>
            </w:tcBorders>
            <w:shd w:val="clear" w:color="auto" w:fill="DDDDDD"/>
            <w:vAlign w:val="center"/>
          </w:tcPr>
          <w:p w:rsidR="004E51B5" w:rsidRPr="0010660E" w:rsidDel="00EE40B3" w:rsidRDefault="004E51B5" w:rsidP="0096199F">
            <w:pPr>
              <w:widowControl/>
              <w:autoSpaceDE w:val="0"/>
              <w:autoSpaceDN w:val="0"/>
              <w:spacing w:before="0" w:after="0"/>
              <w:jc w:val="left"/>
              <w:rPr>
                <w:rFonts w:asciiTheme="minorEastAsia" w:eastAsiaTheme="minorEastAsia" w:hAnsiTheme="minorEastAsia" w:cs="宋体"/>
                <w:kern w:val="0"/>
                <w:sz w:val="16"/>
                <w:szCs w:val="16"/>
              </w:rPr>
            </w:pPr>
            <w:r w:rsidRPr="0010660E">
              <w:rPr>
                <w:rFonts w:asciiTheme="minorEastAsia" w:eastAsiaTheme="minorEastAsia" w:hAnsiTheme="minorEastAsia" w:hint="eastAsia"/>
                <w:kern w:val="0"/>
                <w:sz w:val="16"/>
                <w:szCs w:val="16"/>
              </w:rPr>
              <w:t>递延所得税负债：</w:t>
            </w:r>
          </w:p>
        </w:tc>
        <w:tc>
          <w:tcPr>
            <w:tcW w:w="1708" w:type="dxa"/>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应纳税暂时性差异</w:t>
            </w:r>
          </w:p>
        </w:tc>
        <w:tc>
          <w:tcPr>
            <w:tcW w:w="1512" w:type="dxa"/>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递延所得税负债</w:t>
            </w:r>
          </w:p>
        </w:tc>
        <w:tc>
          <w:tcPr>
            <w:tcW w:w="1791" w:type="dxa"/>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应纳税暂时性差异</w:t>
            </w:r>
          </w:p>
        </w:tc>
        <w:tc>
          <w:tcPr>
            <w:tcW w:w="1932" w:type="dxa"/>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16"/>
                <w:szCs w:val="16"/>
              </w:rPr>
            </w:pPr>
            <w:r w:rsidRPr="0010660E">
              <w:rPr>
                <w:rFonts w:asciiTheme="minorEastAsia" w:eastAsiaTheme="minorEastAsia" w:hAnsiTheme="minorEastAsia" w:cs="宋体" w:hint="eastAsia"/>
                <w:kern w:val="0"/>
                <w:sz w:val="16"/>
                <w:szCs w:val="16"/>
              </w:rPr>
              <w:t>递延所得税负债</w:t>
            </w:r>
          </w:p>
        </w:tc>
      </w:tr>
      <w:tr w:rsidR="004E51B5" w:rsidRPr="0010660E" w:rsidDel="005A754E" w:rsidTr="002E2D92">
        <w:trPr>
          <w:trHeight w:val="285"/>
        </w:trPr>
        <w:tc>
          <w:tcPr>
            <w:tcW w:w="2236" w:type="dxa"/>
            <w:shd w:val="clear" w:color="auto" w:fill="auto"/>
          </w:tcPr>
          <w:p w:rsidR="004E51B5" w:rsidRPr="0010660E" w:rsidRDefault="004E51B5" w:rsidP="0096199F">
            <w:pPr>
              <w:widowControl/>
              <w:autoSpaceDE w:val="0"/>
              <w:autoSpaceDN w:val="0"/>
              <w:spacing w:before="0" w:after="0"/>
              <w:ind w:left="194" w:hangingChars="121" w:hanging="194"/>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计入资本公积的可供出售金融资产公允价值变动</w:t>
            </w:r>
          </w:p>
        </w:tc>
        <w:tc>
          <w:tcPr>
            <w:tcW w:w="1708" w:type="dxa"/>
            <w:vAlign w:val="center"/>
          </w:tcPr>
          <w:p w:rsidR="004E51B5" w:rsidRPr="0010660E" w:rsidDel="005A754E" w:rsidRDefault="004E51B5" w:rsidP="002E2D92">
            <w:pPr>
              <w:widowControl/>
              <w:tabs>
                <w:tab w:val="decimal" w:pos="1460"/>
                <w:tab w:val="decimal" w:pos="2100"/>
              </w:tabs>
              <w:autoSpaceDE w:val="0"/>
              <w:autoSpaceDN w:val="0"/>
              <w:spacing w:before="0" w:after="0"/>
              <w:jc w:val="right"/>
              <w:rPr>
                <w:rFonts w:asciiTheme="minorEastAsia" w:eastAsiaTheme="minorEastAsia" w:hAnsiTheme="minorEastAsia" w:cs="宋体"/>
                <w:kern w:val="0"/>
                <w:sz w:val="16"/>
                <w:szCs w:val="16"/>
              </w:rPr>
            </w:pPr>
            <w:r w:rsidRPr="0010660E">
              <w:rPr>
                <w:rFonts w:asciiTheme="minorEastAsia" w:eastAsiaTheme="minorEastAsia" w:hAnsiTheme="minorEastAsia" w:cs="宋体"/>
                <w:kern w:val="0"/>
                <w:sz w:val="16"/>
                <w:szCs w:val="16"/>
              </w:rPr>
              <w:t>230,235,000.00</w:t>
            </w:r>
          </w:p>
        </w:tc>
        <w:tc>
          <w:tcPr>
            <w:tcW w:w="1512" w:type="dxa"/>
            <w:vAlign w:val="center"/>
          </w:tcPr>
          <w:p w:rsidR="004E51B5" w:rsidRPr="0010660E" w:rsidRDefault="004E51B5" w:rsidP="002E2D92">
            <w:pPr>
              <w:widowControl/>
              <w:tabs>
                <w:tab w:val="decimal" w:pos="1283"/>
                <w:tab w:val="decimal" w:pos="2100"/>
              </w:tabs>
              <w:autoSpaceDE w:val="0"/>
              <w:autoSpaceDN w:val="0"/>
              <w:spacing w:before="0" w:after="0"/>
              <w:jc w:val="right"/>
              <w:rPr>
                <w:rFonts w:asciiTheme="minorEastAsia" w:eastAsiaTheme="minorEastAsia" w:hAnsiTheme="minorEastAsia" w:cs="宋体"/>
                <w:kern w:val="0"/>
                <w:sz w:val="16"/>
                <w:szCs w:val="16"/>
              </w:rPr>
            </w:pPr>
            <w:r w:rsidRPr="0010660E">
              <w:rPr>
                <w:rFonts w:asciiTheme="minorEastAsia" w:eastAsiaTheme="minorEastAsia" w:hAnsiTheme="minorEastAsia" w:cs="宋体"/>
                <w:kern w:val="0"/>
                <w:sz w:val="16"/>
                <w:szCs w:val="16"/>
              </w:rPr>
              <w:t>34,535,250.00</w:t>
            </w:r>
          </w:p>
        </w:tc>
        <w:tc>
          <w:tcPr>
            <w:tcW w:w="1791" w:type="dxa"/>
            <w:vAlign w:val="center"/>
          </w:tcPr>
          <w:p w:rsidR="004E51B5" w:rsidRPr="0010660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宋体"/>
                <w:kern w:val="0"/>
                <w:sz w:val="16"/>
                <w:szCs w:val="16"/>
              </w:rPr>
              <w:t>328,570,000.00</w:t>
            </w:r>
          </w:p>
        </w:tc>
        <w:tc>
          <w:tcPr>
            <w:tcW w:w="1932" w:type="dxa"/>
            <w:vAlign w:val="center"/>
          </w:tcPr>
          <w:p w:rsidR="004E51B5" w:rsidRPr="0010660E" w:rsidDel="005A754E" w:rsidRDefault="004E51B5" w:rsidP="002E2D92">
            <w:pPr>
              <w:widowControl/>
              <w:tabs>
                <w:tab w:val="decimal" w:pos="1155"/>
              </w:tabs>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宋体"/>
                <w:kern w:val="0"/>
                <w:sz w:val="16"/>
                <w:szCs w:val="16"/>
              </w:rPr>
              <w:t>49,285,500.00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hint="eastAsia"/>
          <w:snapToGrid w:val="0"/>
          <w:kern w:val="0"/>
          <w:sz w:val="21"/>
          <w:szCs w:val="21"/>
        </w:rPr>
        <w:t>未确认递延所得税资产的可抵扣暂时性差异及可抵扣亏损如下：</w:t>
      </w:r>
    </w:p>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3234"/>
        <w:gridCol w:w="3709"/>
      </w:tblGrid>
      <w:tr w:rsidR="004E51B5" w:rsidRPr="0010660E" w:rsidTr="0096199F">
        <w:trPr>
          <w:trHeight w:val="285"/>
        </w:trPr>
        <w:tc>
          <w:tcPr>
            <w:tcW w:w="2236"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323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370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rPr>
          <w:trHeight w:val="285"/>
        </w:trPr>
        <w:tc>
          <w:tcPr>
            <w:tcW w:w="223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cs="Arial" w:hint="eastAsia"/>
                <w:color w:val="000000"/>
                <w:kern w:val="0"/>
                <w:sz w:val="21"/>
                <w:szCs w:val="21"/>
              </w:rPr>
              <w:t>可抵扣暂时性差异</w:t>
            </w:r>
          </w:p>
        </w:tc>
        <w:tc>
          <w:tcPr>
            <w:tcW w:w="3234" w:type="dxa"/>
            <w:vAlign w:val="center"/>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cs="Arial"/>
                <w:color w:val="000000"/>
                <w:kern w:val="0"/>
                <w:sz w:val="21"/>
                <w:szCs w:val="21"/>
              </w:rPr>
              <w:t>1,043,531,482.32</w:t>
            </w:r>
          </w:p>
        </w:tc>
        <w:tc>
          <w:tcPr>
            <w:tcW w:w="3709" w:type="dxa"/>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2,178,503,714.94</w:t>
            </w:r>
          </w:p>
        </w:tc>
      </w:tr>
      <w:tr w:rsidR="004E51B5" w:rsidRPr="0010660E" w:rsidTr="0096199F">
        <w:trPr>
          <w:trHeight w:val="285"/>
        </w:trPr>
        <w:tc>
          <w:tcPr>
            <w:tcW w:w="223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cs="Arial" w:hint="eastAsia"/>
                <w:color w:val="000000"/>
                <w:kern w:val="0"/>
                <w:sz w:val="21"/>
                <w:szCs w:val="21"/>
              </w:rPr>
              <w:t>可抵扣亏损</w:t>
            </w:r>
          </w:p>
        </w:tc>
        <w:tc>
          <w:tcPr>
            <w:tcW w:w="3234" w:type="dxa"/>
            <w:vAlign w:val="center"/>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cs="Arial"/>
                <w:color w:val="000000"/>
                <w:kern w:val="0"/>
                <w:sz w:val="21"/>
                <w:szCs w:val="21"/>
              </w:rPr>
              <w:t>1,743,264,928.96</w:t>
            </w:r>
          </w:p>
        </w:tc>
        <w:tc>
          <w:tcPr>
            <w:tcW w:w="3709" w:type="dxa"/>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2,193,071,173.16</w:t>
            </w:r>
          </w:p>
        </w:tc>
      </w:tr>
      <w:tr w:rsidR="004E51B5" w:rsidRPr="0010660E" w:rsidTr="0096199F">
        <w:trPr>
          <w:trHeight w:val="285"/>
        </w:trPr>
        <w:tc>
          <w:tcPr>
            <w:tcW w:w="2236"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3234" w:type="dxa"/>
            <w:vAlign w:val="center"/>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cs="Arial"/>
                <w:color w:val="000000"/>
                <w:kern w:val="0"/>
                <w:sz w:val="21"/>
                <w:szCs w:val="21"/>
              </w:rPr>
              <w:t>2,786,796,411.28</w:t>
            </w:r>
          </w:p>
        </w:tc>
        <w:tc>
          <w:tcPr>
            <w:tcW w:w="3709" w:type="dxa"/>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4,371,574,888.10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未确认递延所得税资产的可抵扣暂时性差异及可抵扣亏损将于以下年度到期：</w:t>
      </w:r>
    </w:p>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3220"/>
        <w:gridCol w:w="3723"/>
      </w:tblGrid>
      <w:tr w:rsidR="004E51B5" w:rsidRPr="0010660E" w:rsidTr="0096199F">
        <w:trPr>
          <w:trHeight w:val="285"/>
        </w:trPr>
        <w:tc>
          <w:tcPr>
            <w:tcW w:w="2236"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年份</w:t>
            </w:r>
          </w:p>
        </w:tc>
        <w:tc>
          <w:tcPr>
            <w:tcW w:w="322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372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rPr>
          <w:trHeight w:val="285"/>
        </w:trPr>
        <w:tc>
          <w:tcPr>
            <w:tcW w:w="223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w:t>
            </w:r>
            <w:r w:rsidRPr="0010660E">
              <w:rPr>
                <w:rFonts w:asciiTheme="minorEastAsia" w:eastAsiaTheme="minorEastAsia" w:hAnsiTheme="minorEastAsia" w:hint="eastAsia"/>
                <w:kern w:val="0"/>
                <w:sz w:val="21"/>
                <w:szCs w:val="21"/>
              </w:rPr>
              <w:t>6</w:t>
            </w:r>
          </w:p>
        </w:tc>
        <w:tc>
          <w:tcPr>
            <w:tcW w:w="3220"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2,238,639,425.96</w:t>
            </w:r>
          </w:p>
        </w:tc>
      </w:tr>
      <w:tr w:rsidR="004E51B5" w:rsidRPr="0010660E" w:rsidTr="0096199F">
        <w:trPr>
          <w:trHeight w:val="285"/>
        </w:trPr>
        <w:tc>
          <w:tcPr>
            <w:tcW w:w="223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2017</w:t>
            </w:r>
          </w:p>
        </w:tc>
        <w:tc>
          <w:tcPr>
            <w:tcW w:w="3220" w:type="dxa"/>
            <w:vAlign w:val="center"/>
          </w:tcPr>
          <w:p w:rsidR="004E51B5" w:rsidRPr="0010660E" w:rsidRDefault="004E51B5" w:rsidP="0096199F">
            <w:pPr>
              <w:widowControl/>
              <w:tabs>
                <w:tab w:val="decimal" w:pos="2100"/>
              </w:tabs>
              <w:autoSpaceDE w:val="0"/>
              <w:autoSpaceDN w:val="0"/>
              <w:spacing w:before="0" w:after="0"/>
              <w:ind w:left="-108" w:right="101"/>
              <w:jc w:val="right"/>
              <w:rPr>
                <w:rFonts w:asciiTheme="minorEastAsia" w:eastAsiaTheme="minorEastAsia" w:hAnsiTheme="minorEastAsia"/>
                <w:kern w:val="0"/>
                <w:sz w:val="21"/>
                <w:szCs w:val="21"/>
              </w:rPr>
            </w:pPr>
            <w:r w:rsidRPr="0010660E">
              <w:rPr>
                <w:rFonts w:asciiTheme="minorEastAsia" w:eastAsiaTheme="minorEastAsia" w:hAnsiTheme="minorEastAsia" w:cs="Arial"/>
                <w:color w:val="000000"/>
                <w:kern w:val="0"/>
                <w:sz w:val="21"/>
                <w:szCs w:val="21"/>
              </w:rPr>
              <w:t>939,191,442.38</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318,076,882.37</w:t>
            </w:r>
          </w:p>
        </w:tc>
      </w:tr>
      <w:tr w:rsidR="004E51B5" w:rsidRPr="0010660E" w:rsidTr="0096199F">
        <w:trPr>
          <w:trHeight w:val="285"/>
        </w:trPr>
        <w:tc>
          <w:tcPr>
            <w:tcW w:w="223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2018</w:t>
            </w:r>
          </w:p>
        </w:tc>
        <w:tc>
          <w:tcPr>
            <w:tcW w:w="3220" w:type="dxa"/>
            <w:vAlign w:val="center"/>
          </w:tcPr>
          <w:p w:rsidR="004E51B5" w:rsidRPr="0010660E" w:rsidRDefault="004E51B5" w:rsidP="0096199F">
            <w:pPr>
              <w:widowControl/>
              <w:tabs>
                <w:tab w:val="decimal" w:pos="2100"/>
              </w:tabs>
              <w:autoSpaceDE w:val="0"/>
              <w:autoSpaceDN w:val="0"/>
              <w:spacing w:before="0" w:after="0"/>
              <w:ind w:right="115"/>
              <w:jc w:val="right"/>
              <w:rPr>
                <w:rFonts w:asciiTheme="minorEastAsia" w:eastAsiaTheme="minorEastAsia" w:hAnsiTheme="minorEastAsia"/>
                <w:kern w:val="0"/>
                <w:sz w:val="21"/>
                <w:szCs w:val="21"/>
              </w:rPr>
            </w:pPr>
            <w:r w:rsidRPr="0010660E">
              <w:rPr>
                <w:rFonts w:asciiTheme="minorEastAsia" w:eastAsiaTheme="minorEastAsia" w:hAnsiTheme="minorEastAsia" w:cs="Arial"/>
                <w:color w:val="000000"/>
                <w:kern w:val="0"/>
                <w:sz w:val="21"/>
                <w:szCs w:val="21"/>
              </w:rPr>
              <w:t>399,124,647.90</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523,032,727.65</w:t>
            </w:r>
          </w:p>
        </w:tc>
      </w:tr>
      <w:tr w:rsidR="004E51B5" w:rsidRPr="0010660E" w:rsidTr="0096199F">
        <w:trPr>
          <w:trHeight w:val="285"/>
        </w:trPr>
        <w:tc>
          <w:tcPr>
            <w:tcW w:w="223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2019</w:t>
            </w:r>
          </w:p>
        </w:tc>
        <w:tc>
          <w:tcPr>
            <w:tcW w:w="3220" w:type="dxa"/>
            <w:vAlign w:val="center"/>
          </w:tcPr>
          <w:p w:rsidR="004E51B5" w:rsidRPr="0010660E" w:rsidRDefault="004E51B5" w:rsidP="0096199F">
            <w:pPr>
              <w:widowControl/>
              <w:tabs>
                <w:tab w:val="decimal" w:pos="2100"/>
              </w:tabs>
              <w:autoSpaceDE w:val="0"/>
              <w:autoSpaceDN w:val="0"/>
              <w:spacing w:before="0" w:after="0"/>
              <w:ind w:right="115"/>
              <w:jc w:val="right"/>
              <w:rPr>
                <w:rFonts w:asciiTheme="minorEastAsia" w:eastAsiaTheme="minorEastAsia" w:hAnsiTheme="minorEastAsia"/>
                <w:kern w:val="0"/>
                <w:sz w:val="21"/>
                <w:szCs w:val="21"/>
              </w:rPr>
            </w:pPr>
            <w:r w:rsidRPr="0010660E">
              <w:rPr>
                <w:rFonts w:asciiTheme="minorEastAsia" w:eastAsiaTheme="minorEastAsia" w:hAnsiTheme="minorEastAsia" w:cs="Arial"/>
                <w:color w:val="000000"/>
                <w:kern w:val="0"/>
                <w:sz w:val="21"/>
                <w:szCs w:val="21"/>
              </w:rPr>
              <w:t>750,848,098.79</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852,848,218.99</w:t>
            </w:r>
          </w:p>
        </w:tc>
      </w:tr>
      <w:tr w:rsidR="004E51B5" w:rsidRPr="0010660E" w:rsidTr="0096199F">
        <w:trPr>
          <w:trHeight w:val="285"/>
        </w:trPr>
        <w:tc>
          <w:tcPr>
            <w:tcW w:w="223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w:t>
            </w:r>
            <w:r w:rsidRPr="0010660E">
              <w:rPr>
                <w:rFonts w:asciiTheme="minorEastAsia" w:eastAsiaTheme="minorEastAsia" w:hAnsiTheme="minorEastAsia" w:hint="eastAsia"/>
                <w:kern w:val="0"/>
                <w:sz w:val="21"/>
                <w:szCs w:val="21"/>
              </w:rPr>
              <w:t>20</w:t>
            </w:r>
          </w:p>
        </w:tc>
        <w:tc>
          <w:tcPr>
            <w:tcW w:w="3220" w:type="dxa"/>
            <w:vAlign w:val="center"/>
          </w:tcPr>
          <w:p w:rsidR="004E51B5" w:rsidRPr="0010660E" w:rsidRDefault="004E51B5" w:rsidP="0096199F">
            <w:pPr>
              <w:widowControl/>
              <w:tabs>
                <w:tab w:val="decimal" w:pos="2100"/>
              </w:tabs>
              <w:autoSpaceDE w:val="0"/>
              <w:autoSpaceDN w:val="0"/>
              <w:spacing w:before="0" w:after="0"/>
              <w:ind w:right="115"/>
              <w:jc w:val="right"/>
              <w:rPr>
                <w:rFonts w:asciiTheme="minorEastAsia" w:eastAsiaTheme="minorEastAsia" w:hAnsiTheme="minorEastAsia"/>
                <w:kern w:val="0"/>
                <w:sz w:val="21"/>
                <w:szCs w:val="21"/>
              </w:rPr>
            </w:pPr>
            <w:r w:rsidRPr="0010660E">
              <w:rPr>
                <w:rFonts w:asciiTheme="minorEastAsia" w:eastAsiaTheme="minorEastAsia" w:hAnsiTheme="minorEastAsia" w:cs="Arial" w:hint="eastAsia"/>
                <w:color w:val="000000"/>
                <w:kern w:val="0"/>
                <w:sz w:val="21"/>
                <w:szCs w:val="21"/>
              </w:rPr>
              <w:t>338,184,432.94</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333,792,463.33</w:t>
            </w:r>
          </w:p>
        </w:tc>
      </w:tr>
      <w:tr w:rsidR="004E51B5" w:rsidRPr="0010660E" w:rsidTr="0096199F">
        <w:trPr>
          <w:trHeight w:val="285"/>
        </w:trPr>
        <w:tc>
          <w:tcPr>
            <w:tcW w:w="223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202</w:t>
            </w:r>
            <w:r w:rsidRPr="0010660E">
              <w:rPr>
                <w:rFonts w:asciiTheme="minorEastAsia" w:eastAsiaTheme="minorEastAsia" w:hAnsiTheme="minorEastAsia" w:hint="eastAsia"/>
                <w:kern w:val="0"/>
                <w:sz w:val="21"/>
                <w:szCs w:val="21"/>
              </w:rPr>
              <w:t>1及以后</w:t>
            </w:r>
          </w:p>
        </w:tc>
        <w:tc>
          <w:tcPr>
            <w:tcW w:w="3220" w:type="dxa"/>
          </w:tcPr>
          <w:p w:rsidR="004E51B5" w:rsidRPr="0010660E" w:rsidRDefault="004E51B5" w:rsidP="0096199F">
            <w:pPr>
              <w:widowControl/>
              <w:tabs>
                <w:tab w:val="decimal" w:pos="2100"/>
              </w:tabs>
              <w:autoSpaceDE w:val="0"/>
              <w:autoSpaceDN w:val="0"/>
              <w:spacing w:before="0" w:after="0"/>
              <w:ind w:right="115"/>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359,447,789.27</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105,185,169.80</w:t>
            </w:r>
          </w:p>
        </w:tc>
      </w:tr>
      <w:tr w:rsidR="004E51B5" w:rsidRPr="0010660E" w:rsidTr="0096199F">
        <w:trPr>
          <w:trHeight w:val="285"/>
        </w:trPr>
        <w:tc>
          <w:tcPr>
            <w:tcW w:w="2236"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3220" w:type="dxa"/>
          </w:tcPr>
          <w:p w:rsidR="004E51B5" w:rsidRPr="0010660E" w:rsidRDefault="004E51B5" w:rsidP="0096199F">
            <w:pPr>
              <w:widowControl/>
              <w:tabs>
                <w:tab w:val="decimal" w:pos="2100"/>
              </w:tabs>
              <w:autoSpaceDE w:val="0"/>
              <w:autoSpaceDN w:val="0"/>
              <w:spacing w:before="0" w:after="0"/>
              <w:ind w:right="115"/>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2,786,796,411.28</w:t>
            </w:r>
          </w:p>
        </w:tc>
        <w:tc>
          <w:tcPr>
            <w:tcW w:w="3723" w:type="dxa"/>
          </w:tcPr>
          <w:p w:rsidR="004E51B5" w:rsidRPr="0010660E" w:rsidRDefault="004E51B5" w:rsidP="0096199F">
            <w:pPr>
              <w:widowControl/>
              <w:tabs>
                <w:tab w:val="decimal" w:pos="2100"/>
              </w:tabs>
              <w:autoSpaceDE w:val="0"/>
              <w:autoSpaceDN w:val="0"/>
              <w:spacing w:before="0" w:after="0"/>
              <w:ind w:right="105"/>
              <w:jc w:val="right"/>
              <w:rPr>
                <w:rFonts w:asciiTheme="minorEastAsia" w:eastAsiaTheme="minorEastAsia" w:hAnsiTheme="minorEastAsia"/>
                <w:kern w:val="0"/>
                <w:sz w:val="21"/>
                <w:szCs w:val="21"/>
                <w:highlight w:val="yellow"/>
              </w:rPr>
            </w:pPr>
            <w:r w:rsidRPr="0010660E">
              <w:rPr>
                <w:rFonts w:asciiTheme="minorEastAsia" w:eastAsiaTheme="minorEastAsia" w:hAnsiTheme="minorEastAsia"/>
                <w:kern w:val="0"/>
                <w:sz w:val="21"/>
                <w:szCs w:val="21"/>
              </w:rPr>
              <w:t>4,371,574,888.10</w:t>
            </w:r>
          </w:p>
        </w:tc>
      </w:tr>
    </w:tbl>
    <w:p w:rsidR="004E51B5" w:rsidRPr="0010660E" w:rsidRDefault="004E51B5" w:rsidP="004E51B5">
      <w:pPr>
        <w:widowControl/>
        <w:autoSpaceDE w:val="0"/>
        <w:autoSpaceDN w:val="0"/>
        <w:spacing w:before="0" w:after="0"/>
        <w:ind w:left="424" w:hangingChars="202" w:hanging="424"/>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756" w:hangingChars="360" w:hanging="756"/>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注：</w:t>
      </w:r>
      <w:r w:rsidRPr="0010660E">
        <w:rPr>
          <w:rFonts w:asciiTheme="minorEastAsia" w:eastAsiaTheme="minorEastAsia" w:hAnsiTheme="minorEastAsia" w:hint="eastAsia"/>
          <w:kern w:val="0"/>
          <w:sz w:val="21"/>
          <w:szCs w:val="21"/>
        </w:rPr>
        <w:tab/>
        <w:t>该表列示由于未来能否获得足够的应纳税所得额具有不确定性，因此没有确认为递延所得税资产的可抵扣暂时性差异及可抵扣亏损。</w:t>
      </w: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20</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资产减值准备</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470"/>
        <w:gridCol w:w="1540"/>
        <w:gridCol w:w="1385"/>
        <w:gridCol w:w="1512"/>
        <w:gridCol w:w="1568"/>
      </w:tblGrid>
      <w:tr w:rsidR="004E51B5" w:rsidRPr="0010660E" w:rsidTr="0096199F">
        <w:trPr>
          <w:trHeight w:val="270"/>
        </w:trPr>
        <w:tc>
          <w:tcPr>
            <w:tcW w:w="1704"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项目</w:t>
            </w:r>
          </w:p>
        </w:tc>
        <w:tc>
          <w:tcPr>
            <w:tcW w:w="1470"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年初余额</w:t>
            </w:r>
          </w:p>
        </w:tc>
        <w:tc>
          <w:tcPr>
            <w:tcW w:w="1540"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本年计提</w:t>
            </w:r>
          </w:p>
        </w:tc>
        <w:tc>
          <w:tcPr>
            <w:tcW w:w="2897" w:type="dxa"/>
            <w:gridSpan w:val="2"/>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本年减少</w:t>
            </w:r>
          </w:p>
        </w:tc>
        <w:tc>
          <w:tcPr>
            <w:tcW w:w="1568"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年末余额</w:t>
            </w:r>
          </w:p>
        </w:tc>
      </w:tr>
      <w:tr w:rsidR="004E51B5" w:rsidRPr="0010660E" w:rsidTr="0096199F">
        <w:trPr>
          <w:trHeight w:val="270"/>
        </w:trPr>
        <w:tc>
          <w:tcPr>
            <w:tcW w:w="1704"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470"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540"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385"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转回</w:t>
            </w:r>
          </w:p>
        </w:tc>
        <w:tc>
          <w:tcPr>
            <w:tcW w:w="1512"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转销/核销</w:t>
            </w:r>
          </w:p>
        </w:tc>
        <w:tc>
          <w:tcPr>
            <w:tcW w:w="1568"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r>
      <w:tr w:rsidR="004E51B5" w:rsidRPr="0010660E" w:rsidTr="0096199F">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一、坏账准备</w:t>
            </w:r>
          </w:p>
        </w:tc>
        <w:tc>
          <w:tcPr>
            <w:tcW w:w="147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69,120,291.07</w:t>
            </w:r>
          </w:p>
        </w:tc>
        <w:tc>
          <w:tcPr>
            <w:tcW w:w="154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5,263,615.41</w:t>
            </w:r>
          </w:p>
        </w:tc>
        <w:tc>
          <w:tcPr>
            <w:tcW w:w="1385"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1,309,093.69</w:t>
            </w:r>
          </w:p>
        </w:tc>
        <w:tc>
          <w:tcPr>
            <w:tcW w:w="151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38,008,404.24</w:t>
            </w:r>
          </w:p>
        </w:tc>
        <w:tc>
          <w:tcPr>
            <w:tcW w:w="1568"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35,066,408.55</w:t>
            </w:r>
          </w:p>
        </w:tc>
      </w:tr>
      <w:tr w:rsidR="004E51B5" w:rsidRPr="0010660E" w:rsidTr="0096199F">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二、存货跌价准备</w:t>
            </w:r>
          </w:p>
        </w:tc>
        <w:tc>
          <w:tcPr>
            <w:tcW w:w="147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286,523,941.98</w:t>
            </w:r>
          </w:p>
        </w:tc>
        <w:tc>
          <w:tcPr>
            <w:tcW w:w="154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159,880,551.42</w:t>
            </w:r>
          </w:p>
        </w:tc>
        <w:tc>
          <w:tcPr>
            <w:tcW w:w="1385"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12,400,630.4</w:t>
            </w:r>
            <w:r w:rsidRPr="0010660E">
              <w:rPr>
                <w:rFonts w:asciiTheme="minorEastAsia" w:eastAsiaTheme="minorEastAsia" w:hAnsiTheme="minorEastAsia" w:hint="eastAsia"/>
                <w:kern w:val="0"/>
                <w:sz w:val="16"/>
                <w:szCs w:val="16"/>
              </w:rPr>
              <w:t>2</w:t>
            </w:r>
          </w:p>
        </w:tc>
        <w:tc>
          <w:tcPr>
            <w:tcW w:w="151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231,734,410.58</w:t>
            </w:r>
          </w:p>
        </w:tc>
        <w:tc>
          <w:tcPr>
            <w:tcW w:w="1568"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202,269,452.40</w:t>
            </w:r>
          </w:p>
        </w:tc>
      </w:tr>
      <w:tr w:rsidR="004E51B5" w:rsidRPr="0010660E" w:rsidTr="0096199F">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三、固定资产减值准备</w:t>
            </w:r>
          </w:p>
        </w:tc>
        <w:tc>
          <w:tcPr>
            <w:tcW w:w="147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812,997,753.76</w:t>
            </w:r>
          </w:p>
        </w:tc>
        <w:tc>
          <w:tcPr>
            <w:tcW w:w="154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292,484,368.</w:t>
            </w:r>
            <w:r w:rsidRPr="0010660E">
              <w:rPr>
                <w:rFonts w:asciiTheme="minorEastAsia" w:eastAsiaTheme="minorEastAsia" w:hAnsiTheme="minorEastAsia" w:hint="eastAsia"/>
                <w:kern w:val="0"/>
                <w:sz w:val="16"/>
                <w:szCs w:val="16"/>
              </w:rPr>
              <w:t>69</w:t>
            </w:r>
          </w:p>
        </w:tc>
        <w:tc>
          <w:tcPr>
            <w:tcW w:w="1385"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97,303,891.</w:t>
            </w:r>
            <w:r w:rsidRPr="0010660E">
              <w:rPr>
                <w:rFonts w:asciiTheme="minorEastAsia" w:eastAsiaTheme="minorEastAsia" w:hAnsiTheme="minorEastAsia" w:hint="eastAsia"/>
                <w:kern w:val="0"/>
                <w:sz w:val="16"/>
                <w:szCs w:val="16"/>
              </w:rPr>
              <w:t>17</w:t>
            </w:r>
          </w:p>
        </w:tc>
        <w:tc>
          <w:tcPr>
            <w:tcW w:w="1568"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1,008,178,231.2</w:t>
            </w:r>
            <w:r w:rsidRPr="0010660E">
              <w:rPr>
                <w:rFonts w:asciiTheme="minorEastAsia" w:eastAsiaTheme="minorEastAsia" w:hAnsiTheme="minorEastAsia" w:hint="eastAsia"/>
                <w:kern w:val="0"/>
                <w:sz w:val="16"/>
                <w:szCs w:val="16"/>
              </w:rPr>
              <w:t>8</w:t>
            </w:r>
          </w:p>
        </w:tc>
      </w:tr>
      <w:tr w:rsidR="004E51B5" w:rsidRPr="0010660E" w:rsidTr="0096199F">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四、无形资产减值准备</w:t>
            </w:r>
          </w:p>
        </w:tc>
        <w:tc>
          <w:tcPr>
            <w:tcW w:w="147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117,836,023.23</w:t>
            </w:r>
          </w:p>
        </w:tc>
        <w:tc>
          <w:tcPr>
            <w:tcW w:w="154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24,932,589.74</w:t>
            </w:r>
          </w:p>
        </w:tc>
        <w:tc>
          <w:tcPr>
            <w:tcW w:w="1385"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w:t>
            </w:r>
          </w:p>
        </w:tc>
        <w:tc>
          <w:tcPr>
            <w:tcW w:w="1568"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142,768,612.97</w:t>
            </w:r>
          </w:p>
        </w:tc>
      </w:tr>
      <w:tr w:rsidR="004E51B5" w:rsidRPr="0010660E" w:rsidTr="0096199F">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五、商誉减值准备</w:t>
            </w:r>
          </w:p>
        </w:tc>
        <w:tc>
          <w:tcPr>
            <w:tcW w:w="147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73,465,335.00</w:t>
            </w:r>
          </w:p>
        </w:tc>
        <w:tc>
          <w:tcPr>
            <w:tcW w:w="154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w:t>
            </w:r>
          </w:p>
        </w:tc>
        <w:tc>
          <w:tcPr>
            <w:tcW w:w="1385"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w:t>
            </w:r>
          </w:p>
        </w:tc>
        <w:tc>
          <w:tcPr>
            <w:tcW w:w="1568"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73,465,335.00</w:t>
            </w:r>
          </w:p>
        </w:tc>
      </w:tr>
      <w:tr w:rsidR="004E51B5" w:rsidRPr="0010660E" w:rsidTr="0096199F">
        <w:trPr>
          <w:trHeight w:val="270"/>
        </w:trPr>
        <w:tc>
          <w:tcPr>
            <w:tcW w:w="1704" w:type="dxa"/>
            <w:shd w:val="clear" w:color="auto" w:fill="DDDDDD"/>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1470" w:type="dxa"/>
            <w:shd w:val="clear" w:color="auto" w:fill="auto"/>
            <w:noWrap/>
          </w:tcPr>
          <w:p w:rsidR="004E51B5" w:rsidRPr="0010660E" w:rsidRDefault="004E51B5" w:rsidP="0096199F">
            <w:pPr>
              <w:widowControl/>
              <w:spacing w:before="0" w:after="0"/>
              <w:ind w:hanging="122"/>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1,359,943,345.04</w:t>
            </w:r>
          </w:p>
        </w:tc>
        <w:tc>
          <w:tcPr>
            <w:tcW w:w="154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482,561,125.2</w:t>
            </w:r>
            <w:r w:rsidRPr="0010660E">
              <w:rPr>
                <w:rFonts w:asciiTheme="minorEastAsia" w:eastAsiaTheme="minorEastAsia" w:hAnsiTheme="minorEastAsia" w:hint="eastAsia"/>
                <w:kern w:val="0"/>
                <w:sz w:val="16"/>
                <w:szCs w:val="16"/>
              </w:rPr>
              <w:t>6</w:t>
            </w:r>
          </w:p>
        </w:tc>
        <w:tc>
          <w:tcPr>
            <w:tcW w:w="1385"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13,709,724.1</w:t>
            </w:r>
            <w:r w:rsidRPr="0010660E">
              <w:rPr>
                <w:rFonts w:asciiTheme="minorEastAsia" w:eastAsiaTheme="minorEastAsia" w:hAnsiTheme="minorEastAsia" w:hint="eastAsia"/>
                <w:kern w:val="0"/>
                <w:sz w:val="16"/>
                <w:szCs w:val="16"/>
              </w:rPr>
              <w:t>1</w:t>
            </w:r>
          </w:p>
        </w:tc>
        <w:tc>
          <w:tcPr>
            <w:tcW w:w="151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367,046,705.99</w:t>
            </w:r>
          </w:p>
        </w:tc>
        <w:tc>
          <w:tcPr>
            <w:tcW w:w="1568" w:type="dxa"/>
            <w:shd w:val="clear" w:color="auto" w:fill="auto"/>
            <w:noWrap/>
          </w:tcPr>
          <w:p w:rsidR="004E51B5" w:rsidRPr="0010660E" w:rsidRDefault="004E51B5" w:rsidP="0096199F">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1,461,748,040.</w:t>
            </w:r>
            <w:r w:rsidRPr="0010660E">
              <w:rPr>
                <w:rFonts w:asciiTheme="minorEastAsia" w:eastAsiaTheme="minorEastAsia" w:hAnsiTheme="minorEastAsia" w:hint="eastAsia"/>
                <w:kern w:val="0"/>
                <w:sz w:val="16"/>
                <w:szCs w:val="16"/>
              </w:rPr>
              <w:t>20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424" w:hangingChars="202" w:hanging="424"/>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注：</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本年度计提的存货跌价准备主要是由于本集团部分整车及发动机成本低于可变现净值所致。</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本年度增加的固定资产减值准备主要是对废弃停用的厂房、设备以及部分停产车型生产设备及模具提取了减值准备。</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本年度增加的无形资产减值准备主要是对部分停产车型的非专利技术提取了减值准备。</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470"/>
        <w:gridCol w:w="1540"/>
        <w:gridCol w:w="1385"/>
        <w:gridCol w:w="1512"/>
        <w:gridCol w:w="1568"/>
      </w:tblGrid>
      <w:tr w:rsidR="004E51B5" w:rsidRPr="0010660E" w:rsidTr="0096199F">
        <w:trPr>
          <w:trHeight w:val="270"/>
        </w:trPr>
        <w:tc>
          <w:tcPr>
            <w:tcW w:w="1704"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项目</w:t>
            </w:r>
          </w:p>
        </w:tc>
        <w:tc>
          <w:tcPr>
            <w:tcW w:w="1470"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年初余额</w:t>
            </w:r>
          </w:p>
        </w:tc>
        <w:tc>
          <w:tcPr>
            <w:tcW w:w="1540"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本年计提</w:t>
            </w:r>
          </w:p>
        </w:tc>
        <w:tc>
          <w:tcPr>
            <w:tcW w:w="2897" w:type="dxa"/>
            <w:gridSpan w:val="2"/>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本年减少</w:t>
            </w:r>
          </w:p>
        </w:tc>
        <w:tc>
          <w:tcPr>
            <w:tcW w:w="1568"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年末余额</w:t>
            </w:r>
          </w:p>
        </w:tc>
      </w:tr>
      <w:tr w:rsidR="004E51B5" w:rsidRPr="0010660E" w:rsidTr="0096199F">
        <w:trPr>
          <w:trHeight w:val="270"/>
        </w:trPr>
        <w:tc>
          <w:tcPr>
            <w:tcW w:w="1704"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470"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540"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c>
          <w:tcPr>
            <w:tcW w:w="1385"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转回</w:t>
            </w:r>
          </w:p>
        </w:tc>
        <w:tc>
          <w:tcPr>
            <w:tcW w:w="1512"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转销/核销</w:t>
            </w:r>
          </w:p>
        </w:tc>
        <w:tc>
          <w:tcPr>
            <w:tcW w:w="1568"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p>
        </w:tc>
      </w:tr>
      <w:tr w:rsidR="004E51B5" w:rsidRPr="0010660E" w:rsidTr="001761A2">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一、坏账准备</w:t>
            </w:r>
          </w:p>
        </w:tc>
        <w:tc>
          <w:tcPr>
            <w:tcW w:w="147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71,292,251.66</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4,353,607.86</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6,275,513.09</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250,055.36</w:t>
            </w:r>
          </w:p>
        </w:tc>
        <w:tc>
          <w:tcPr>
            <w:tcW w:w="1568"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69,120,291.07</w:t>
            </w:r>
          </w:p>
        </w:tc>
      </w:tr>
      <w:tr w:rsidR="004E51B5" w:rsidRPr="0010660E" w:rsidTr="001761A2">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二、存货跌价准备</w:t>
            </w:r>
          </w:p>
        </w:tc>
        <w:tc>
          <w:tcPr>
            <w:tcW w:w="147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154,595,809.15</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237,296,519.33</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22,955,631.67</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82,412,754.83</w:t>
            </w:r>
          </w:p>
        </w:tc>
        <w:tc>
          <w:tcPr>
            <w:tcW w:w="1568"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286,523,941.98</w:t>
            </w:r>
          </w:p>
        </w:tc>
      </w:tr>
      <w:tr w:rsidR="004E51B5" w:rsidRPr="0010660E" w:rsidTr="001761A2">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三、固定资产减值准备</w:t>
            </w:r>
          </w:p>
        </w:tc>
        <w:tc>
          <w:tcPr>
            <w:tcW w:w="147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596,528,100.41</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397,557,896.21</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181,088,242.86</w:t>
            </w:r>
          </w:p>
        </w:tc>
        <w:tc>
          <w:tcPr>
            <w:tcW w:w="1568"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812,997,753.76</w:t>
            </w:r>
          </w:p>
        </w:tc>
      </w:tr>
      <w:tr w:rsidR="004E51B5" w:rsidRPr="0010660E" w:rsidTr="001761A2">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四、无形资产减值准备</w:t>
            </w:r>
          </w:p>
        </w:tc>
        <w:tc>
          <w:tcPr>
            <w:tcW w:w="147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97,496,465.60</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20,339,557.63</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68"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117,836,023.23</w:t>
            </w:r>
          </w:p>
        </w:tc>
      </w:tr>
      <w:tr w:rsidR="004E51B5" w:rsidRPr="0010660E" w:rsidTr="001761A2">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五、在建工程减值准备</w:t>
            </w:r>
          </w:p>
        </w:tc>
        <w:tc>
          <w:tcPr>
            <w:tcW w:w="147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10,458,678.57</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10,458,678.57</w:t>
            </w:r>
          </w:p>
        </w:tc>
        <w:tc>
          <w:tcPr>
            <w:tcW w:w="1568"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r>
      <w:tr w:rsidR="004E51B5" w:rsidRPr="0010660E" w:rsidTr="001761A2">
        <w:trPr>
          <w:trHeight w:val="270"/>
        </w:trPr>
        <w:tc>
          <w:tcPr>
            <w:tcW w:w="1704" w:type="dxa"/>
            <w:shd w:val="clear" w:color="auto" w:fill="auto"/>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六、商誉减值准备</w:t>
            </w:r>
          </w:p>
        </w:tc>
        <w:tc>
          <w:tcPr>
            <w:tcW w:w="147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73,465,335.00</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w:t>
            </w:r>
          </w:p>
        </w:tc>
        <w:tc>
          <w:tcPr>
            <w:tcW w:w="1568"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73,465,335.00</w:t>
            </w:r>
          </w:p>
        </w:tc>
      </w:tr>
      <w:tr w:rsidR="004E51B5" w:rsidRPr="0010660E" w:rsidTr="001761A2">
        <w:trPr>
          <w:trHeight w:val="270"/>
        </w:trPr>
        <w:tc>
          <w:tcPr>
            <w:tcW w:w="1704" w:type="dxa"/>
            <w:shd w:val="clear" w:color="auto" w:fill="DDDDDD"/>
            <w:noWrap/>
          </w:tcPr>
          <w:p w:rsidR="004E51B5" w:rsidRPr="0010660E" w:rsidRDefault="004E51B5" w:rsidP="0096199F">
            <w:pPr>
              <w:widowControl/>
              <w:autoSpaceDE w:val="0"/>
              <w:autoSpaceDN w:val="0"/>
              <w:spacing w:before="0" w:after="0"/>
              <w:ind w:hanging="112"/>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1470" w:type="dxa"/>
            <w:shd w:val="clear" w:color="auto" w:fill="auto"/>
            <w:noWrap/>
            <w:vAlign w:val="center"/>
          </w:tcPr>
          <w:p w:rsidR="004E51B5" w:rsidRPr="0010660E" w:rsidRDefault="004E51B5" w:rsidP="001761A2">
            <w:pPr>
              <w:widowControl/>
              <w:spacing w:before="0" w:after="0"/>
              <w:ind w:hanging="122"/>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1,003,836,640.39</w:t>
            </w:r>
          </w:p>
        </w:tc>
        <w:tc>
          <w:tcPr>
            <w:tcW w:w="1540"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659,547,581.03</w:t>
            </w:r>
          </w:p>
        </w:tc>
        <w:tc>
          <w:tcPr>
            <w:tcW w:w="1385"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29,231,144.76</w:t>
            </w:r>
          </w:p>
        </w:tc>
        <w:tc>
          <w:tcPr>
            <w:tcW w:w="1512" w:type="dxa"/>
            <w:shd w:val="clear" w:color="auto" w:fill="auto"/>
            <w:noWrap/>
            <w:vAlign w:val="center"/>
          </w:tcPr>
          <w:p w:rsidR="004E51B5" w:rsidRPr="0010660E" w:rsidRDefault="004E51B5" w:rsidP="001761A2">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274,209,731.62</w:t>
            </w:r>
          </w:p>
        </w:tc>
        <w:tc>
          <w:tcPr>
            <w:tcW w:w="1568" w:type="dxa"/>
            <w:shd w:val="clear" w:color="auto" w:fill="auto"/>
            <w:noWrap/>
            <w:vAlign w:val="center"/>
          </w:tcPr>
          <w:p w:rsidR="004E51B5" w:rsidRPr="0010660E" w:rsidRDefault="004E51B5" w:rsidP="001761A2">
            <w:pPr>
              <w:widowControl/>
              <w:spacing w:before="0" w:after="0"/>
              <w:ind w:hanging="108"/>
              <w:jc w:val="righ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1,359,943,345.04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4E51B5" w:rsidP="004E51B5">
      <w:pPr>
        <w:widowControl/>
        <w:spacing w:before="0" w:after="0"/>
        <w:jc w:val="left"/>
        <w:rPr>
          <w:rFonts w:asciiTheme="minorEastAsia" w:eastAsiaTheme="minorEastAsia" w:hAnsiTheme="minorEastAsia"/>
          <w:kern w:val="0"/>
          <w:sz w:val="24"/>
          <w:szCs w:val="24"/>
        </w:rPr>
      </w:pPr>
      <w:r w:rsidRPr="0010660E">
        <w:rPr>
          <w:rFonts w:asciiTheme="minorEastAsia" w:eastAsiaTheme="minorEastAsia" w:hAnsiTheme="minorEastAsia"/>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2</w:t>
      </w:r>
      <w:r w:rsidRPr="0010660E">
        <w:rPr>
          <w:rFonts w:asciiTheme="minorEastAsia" w:eastAsiaTheme="minorEastAsia" w:hAnsiTheme="minorEastAsia" w:cs="Arial" w:hint="eastAsia"/>
          <w:b/>
          <w:snapToGrid w:val="0"/>
          <w:kern w:val="0"/>
          <w:sz w:val="24"/>
          <w:szCs w:val="24"/>
        </w:rPr>
        <w:t>1、</w:t>
      </w:r>
      <w:r w:rsidRPr="0010660E">
        <w:rPr>
          <w:rFonts w:asciiTheme="minorEastAsia" w:eastAsiaTheme="minorEastAsia" w:hAnsiTheme="minorEastAsia" w:cs="Arial" w:hint="eastAsia"/>
          <w:b/>
          <w:snapToGrid w:val="0"/>
          <w:kern w:val="0"/>
          <w:sz w:val="24"/>
          <w:szCs w:val="24"/>
        </w:rPr>
        <w:tab/>
        <w:t>短期借款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4"/>
        <w:gridCol w:w="2876"/>
        <w:gridCol w:w="2874"/>
      </w:tblGrid>
      <w:tr w:rsidR="004E51B5" w:rsidRPr="0010660E" w:rsidTr="0096199F">
        <w:trPr>
          <w:cantSplit/>
        </w:trPr>
        <w:tc>
          <w:tcPr>
            <w:tcW w:w="186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56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56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186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抵押借款</w:t>
            </w:r>
          </w:p>
        </w:tc>
        <w:tc>
          <w:tcPr>
            <w:tcW w:w="1569" w:type="pct"/>
            <w:shd w:val="clear" w:color="auto" w:fill="auto"/>
            <w:vAlign w:val="center"/>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150,000,000.00</w:t>
            </w:r>
          </w:p>
        </w:tc>
        <w:tc>
          <w:tcPr>
            <w:tcW w:w="1568"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50,000,000.00</w:t>
            </w:r>
          </w:p>
        </w:tc>
      </w:tr>
      <w:tr w:rsidR="004E51B5" w:rsidRPr="0010660E" w:rsidTr="0096199F">
        <w:trPr>
          <w:cantSplit/>
        </w:trPr>
        <w:tc>
          <w:tcPr>
            <w:tcW w:w="186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保证借款</w:t>
            </w:r>
          </w:p>
        </w:tc>
        <w:tc>
          <w:tcPr>
            <w:tcW w:w="1569" w:type="pct"/>
            <w:shd w:val="clear" w:color="auto" w:fill="auto"/>
            <w:vAlign w:val="center"/>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25,000,000.00</w:t>
            </w:r>
          </w:p>
        </w:tc>
        <w:tc>
          <w:tcPr>
            <w:tcW w:w="1568"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r>
      <w:tr w:rsidR="004E51B5" w:rsidRPr="0010660E" w:rsidTr="0096199F">
        <w:trPr>
          <w:cantSplit/>
        </w:trPr>
        <w:tc>
          <w:tcPr>
            <w:tcW w:w="1863"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569" w:type="pct"/>
            <w:shd w:val="clear" w:color="auto" w:fill="auto"/>
            <w:vAlign w:val="center"/>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175,000,000.00</w:t>
            </w:r>
          </w:p>
        </w:tc>
        <w:tc>
          <w:tcPr>
            <w:tcW w:w="1568"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50,000,000.00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于2016年12月31日，上述借款的年利率为4.35%-</w:t>
      </w:r>
      <w:r w:rsidRPr="0010660E">
        <w:rPr>
          <w:rFonts w:asciiTheme="minorEastAsia" w:eastAsiaTheme="minorEastAsia" w:hAnsiTheme="minorEastAsia"/>
          <w:kern w:val="0"/>
          <w:sz w:val="21"/>
          <w:szCs w:val="21"/>
        </w:rPr>
        <w:t>5.</w:t>
      </w:r>
      <w:r w:rsidRPr="0010660E">
        <w:rPr>
          <w:rFonts w:asciiTheme="minorEastAsia" w:eastAsiaTheme="minorEastAsia" w:hAnsiTheme="minorEastAsia" w:hint="eastAsia"/>
          <w:kern w:val="0"/>
          <w:sz w:val="21"/>
          <w:szCs w:val="21"/>
        </w:rPr>
        <w:t>44</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年12月31日：</w:t>
      </w:r>
      <w:r w:rsidRPr="0010660E">
        <w:rPr>
          <w:rFonts w:asciiTheme="minorEastAsia" w:eastAsiaTheme="minorEastAsia" w:hAnsiTheme="minorEastAsia"/>
          <w:kern w:val="0"/>
          <w:sz w:val="21"/>
          <w:szCs w:val="21"/>
        </w:rPr>
        <w:t>5.35%</w:t>
      </w:r>
      <w:r w:rsidRPr="0010660E">
        <w:rPr>
          <w:rFonts w:asciiTheme="minorEastAsia" w:eastAsiaTheme="minorEastAsia" w:hAnsiTheme="minorEastAsia" w:hint="eastAsia"/>
          <w:kern w:val="0"/>
          <w:sz w:val="21"/>
          <w:szCs w:val="21"/>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年12月31日，无逾期的短期借款(2015年12月31日：无)。</w:t>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1"/>
          <w:szCs w:val="21"/>
        </w:rPr>
      </w:pPr>
    </w:p>
    <w:p w:rsidR="004E51B5" w:rsidRPr="0010660E" w:rsidRDefault="004E51B5" w:rsidP="004E51B5">
      <w:pPr>
        <w:autoSpaceDE w:val="0"/>
        <w:autoSpaceDN w:val="0"/>
        <w:spacing w:before="0" w:after="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于2016年，本集团以账面价值为人民币27,573,761.27元的土地使用权、账面价值为人民币34,815,200.25元的房屋建筑物作为抵押物，及以账面价值为人民币585,632,645.22元的应收账款作为质押物，向兵器装备集团财务有限责任公司取得流动资金抵押借款人民币150,000,000.00元及商业承兑汇票额度人民币50,000,000.00元。</w:t>
      </w:r>
    </w:p>
    <w:p w:rsidR="004E51B5" w:rsidRPr="0010660E" w:rsidRDefault="004E51B5" w:rsidP="004E51B5">
      <w:pPr>
        <w:autoSpaceDE w:val="0"/>
        <w:autoSpaceDN w:val="0"/>
        <w:spacing w:before="0" w:after="0"/>
        <w:rPr>
          <w:rFonts w:asciiTheme="minorEastAsia" w:eastAsiaTheme="minorEastAsia" w:hAnsiTheme="minorEastAsia"/>
          <w:sz w:val="21"/>
          <w:szCs w:val="21"/>
        </w:rPr>
      </w:pPr>
    </w:p>
    <w:p w:rsidR="004E51B5" w:rsidRPr="0010660E" w:rsidRDefault="004E51B5" w:rsidP="004E51B5">
      <w:pPr>
        <w:autoSpaceDE w:val="0"/>
        <w:autoSpaceDN w:val="0"/>
        <w:spacing w:before="0" w:after="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于2015年，本集团以账面价值为人民币</w:t>
      </w:r>
      <w:r w:rsidRPr="0010660E">
        <w:rPr>
          <w:rFonts w:asciiTheme="minorEastAsia" w:eastAsiaTheme="minorEastAsia" w:hAnsiTheme="minorEastAsia"/>
          <w:sz w:val="21"/>
          <w:szCs w:val="21"/>
        </w:rPr>
        <w:t>5,394,177.78</w:t>
      </w:r>
      <w:r w:rsidRPr="0010660E">
        <w:rPr>
          <w:rFonts w:asciiTheme="minorEastAsia" w:eastAsiaTheme="minorEastAsia" w:hAnsiTheme="minorEastAsia" w:hint="eastAsia"/>
          <w:sz w:val="21"/>
          <w:szCs w:val="21"/>
        </w:rPr>
        <w:t>元的土地使用权、账面价值为人民币</w:t>
      </w:r>
      <w:r w:rsidRPr="0010660E">
        <w:rPr>
          <w:rFonts w:asciiTheme="minorEastAsia" w:eastAsiaTheme="minorEastAsia" w:hAnsiTheme="minorEastAsia"/>
          <w:sz w:val="21"/>
          <w:szCs w:val="21"/>
        </w:rPr>
        <w:t>28,828,344.87</w:t>
      </w:r>
      <w:r w:rsidRPr="0010660E">
        <w:rPr>
          <w:rFonts w:asciiTheme="minorEastAsia" w:eastAsiaTheme="minorEastAsia" w:hAnsiTheme="minorEastAsia" w:hint="eastAsia"/>
          <w:sz w:val="21"/>
          <w:szCs w:val="21"/>
        </w:rPr>
        <w:t>元的房屋建筑物作为抵押物，及以账面价值为人民币</w:t>
      </w:r>
      <w:r w:rsidRPr="0010660E">
        <w:rPr>
          <w:rFonts w:asciiTheme="minorEastAsia" w:eastAsiaTheme="minorEastAsia" w:hAnsiTheme="minorEastAsia"/>
          <w:sz w:val="21"/>
          <w:szCs w:val="21"/>
        </w:rPr>
        <w:t>459,208,818.75</w:t>
      </w:r>
      <w:r w:rsidRPr="0010660E">
        <w:rPr>
          <w:rFonts w:asciiTheme="minorEastAsia" w:eastAsiaTheme="minorEastAsia" w:hAnsiTheme="minorEastAsia" w:hint="eastAsia"/>
          <w:sz w:val="21"/>
          <w:szCs w:val="21"/>
        </w:rPr>
        <w:t>元的应收账款作为质押物，向兵器装备集团财务有限责任公司取得流动资金抵押借款人民币50,000,000.00元及商业承兑汇票额度人民币50,000,000.00元。</w:t>
      </w:r>
    </w:p>
    <w:p w:rsidR="004E51B5" w:rsidRPr="0010660E" w:rsidRDefault="004E51B5" w:rsidP="004E51B5">
      <w:pPr>
        <w:autoSpaceDE w:val="0"/>
        <w:autoSpaceDN w:val="0"/>
        <w:spacing w:before="0" w:after="0"/>
        <w:rPr>
          <w:rFonts w:asciiTheme="minorEastAsia" w:eastAsiaTheme="minorEastAsia" w:hAnsiTheme="minorEastAsia"/>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2、</w:t>
      </w:r>
      <w:r w:rsidRPr="0010660E">
        <w:rPr>
          <w:rFonts w:asciiTheme="minorEastAsia" w:eastAsiaTheme="minorEastAsia" w:hAnsiTheme="minorEastAsia" w:cs="Arial" w:hint="eastAsia"/>
          <w:b/>
          <w:snapToGrid w:val="0"/>
          <w:kern w:val="0"/>
          <w:sz w:val="24"/>
          <w:szCs w:val="24"/>
        </w:rPr>
        <w:tab/>
        <w:t>应付票据</w:t>
      </w:r>
    </w:p>
    <w:p w:rsidR="004E51B5" w:rsidRPr="0010660E" w:rsidRDefault="004E51B5" w:rsidP="004E51B5">
      <w:pPr>
        <w:widowControl/>
        <w:spacing w:before="0" w:after="0"/>
        <w:jc w:val="left"/>
        <w:rPr>
          <w:rFonts w:asciiTheme="minorEastAsia" w:eastAsiaTheme="minorEastAsia" w:hAnsiTheme="minorEastAsia"/>
          <w:kern w:val="0"/>
          <w:sz w:val="24"/>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9"/>
        <w:gridCol w:w="2881"/>
        <w:gridCol w:w="2874"/>
      </w:tblGrid>
      <w:tr w:rsidR="004E51B5" w:rsidRPr="0010660E" w:rsidTr="0096199F">
        <w:trPr>
          <w:cantSplit/>
        </w:trPr>
        <w:tc>
          <w:tcPr>
            <w:tcW w:w="1860"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种类</w:t>
            </w:r>
          </w:p>
        </w:tc>
        <w:tc>
          <w:tcPr>
            <w:tcW w:w="157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156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rPr>
          <w:cantSplit/>
        </w:trPr>
        <w:tc>
          <w:tcPr>
            <w:tcW w:w="1860"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商业承兑汇票</w:t>
            </w:r>
          </w:p>
        </w:tc>
        <w:tc>
          <w:tcPr>
            <w:tcW w:w="1572"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2,040,438,358.00</w:t>
            </w:r>
          </w:p>
        </w:tc>
        <w:tc>
          <w:tcPr>
            <w:tcW w:w="1568"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53,240,000.00</w:t>
            </w:r>
          </w:p>
        </w:tc>
      </w:tr>
      <w:tr w:rsidR="004E51B5" w:rsidRPr="0010660E" w:rsidTr="0096199F">
        <w:trPr>
          <w:cantSplit/>
        </w:trPr>
        <w:tc>
          <w:tcPr>
            <w:tcW w:w="1860"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银行承兑汇票</w:t>
            </w:r>
          </w:p>
        </w:tc>
        <w:tc>
          <w:tcPr>
            <w:tcW w:w="1572"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18,911,666,447.58</w:t>
            </w:r>
          </w:p>
        </w:tc>
        <w:tc>
          <w:tcPr>
            <w:tcW w:w="1568"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18,609,660,601.34</w:t>
            </w:r>
          </w:p>
        </w:tc>
      </w:tr>
      <w:tr w:rsidR="004E51B5" w:rsidRPr="0010660E" w:rsidTr="0096199F">
        <w:trPr>
          <w:cantSplit/>
        </w:trPr>
        <w:tc>
          <w:tcPr>
            <w:tcW w:w="1860"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合计</w:t>
            </w:r>
          </w:p>
        </w:tc>
        <w:tc>
          <w:tcPr>
            <w:tcW w:w="1572"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20,952,104,805.58</w:t>
            </w:r>
          </w:p>
        </w:tc>
        <w:tc>
          <w:tcPr>
            <w:tcW w:w="1568"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18,662,900,601.34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p w:rsidR="004E51B5" w:rsidRPr="0010660E" w:rsidRDefault="004E51B5" w:rsidP="004E51B5">
      <w:pPr>
        <w:widowControl/>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bCs/>
          <w:kern w:val="0"/>
          <w:sz w:val="21"/>
          <w:szCs w:val="21"/>
        </w:rPr>
        <w:t>于2016年12月31日，无到期未付的应付票据(2015年12月31日：无)。</w:t>
      </w: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4"/>
          <w:szCs w:val="21"/>
        </w:rPr>
      </w:pPr>
    </w:p>
    <w:p w:rsidR="004E51B5" w:rsidRPr="0010660E" w:rsidRDefault="004E51B5" w:rsidP="004E51B5">
      <w:pPr>
        <w:keepNext/>
        <w:keepLines/>
        <w:widowControl/>
        <w:overflowPunct w:val="0"/>
        <w:autoSpaceDE w:val="0"/>
        <w:autoSpaceDN w:val="0"/>
        <w:adjustRightInd w:val="0"/>
        <w:snapToGrid w:val="0"/>
        <w:spacing w:before="0" w:after="0"/>
        <w:ind w:left="728"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3、</w:t>
      </w:r>
      <w:r w:rsidRPr="0010660E">
        <w:rPr>
          <w:rFonts w:asciiTheme="minorEastAsia" w:eastAsiaTheme="minorEastAsia" w:hAnsiTheme="minorEastAsia" w:cs="Arial" w:hint="eastAsia"/>
          <w:b/>
          <w:snapToGrid w:val="0"/>
          <w:kern w:val="0"/>
          <w:sz w:val="24"/>
          <w:szCs w:val="24"/>
        </w:rPr>
        <w:tab/>
        <w:t>应付账款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2"/>
        <w:gridCol w:w="2883"/>
        <w:gridCol w:w="2870"/>
      </w:tblGrid>
      <w:tr w:rsidR="004E51B5" w:rsidRPr="0010660E" w:rsidTr="0096199F">
        <w:tc>
          <w:tcPr>
            <w:tcW w:w="341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2883" w:type="dxa"/>
            <w:shd w:val="clear" w:color="auto" w:fill="DDDDDD"/>
          </w:tcPr>
          <w:p w:rsidR="004E51B5" w:rsidRPr="0010660E" w:rsidRDefault="004E51B5" w:rsidP="0096199F">
            <w:pPr>
              <w:widowControl/>
              <w:tabs>
                <w:tab w:val="center" w:pos="1534"/>
                <w:tab w:val="left" w:pos="2364"/>
              </w:tabs>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287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c>
          <w:tcPr>
            <w:tcW w:w="3412"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应付账款</w:t>
            </w:r>
          </w:p>
        </w:tc>
        <w:tc>
          <w:tcPr>
            <w:tcW w:w="2883" w:type="dxa"/>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19,880,580,102.39</w:t>
            </w:r>
          </w:p>
        </w:tc>
        <w:tc>
          <w:tcPr>
            <w:tcW w:w="2870" w:type="dxa"/>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14,973,826,566.55</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364" w:hanging="364"/>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于2016年12月31日无账龄超过1年的重要应付账款。</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4、</w:t>
      </w:r>
      <w:r w:rsidRPr="0010660E">
        <w:rPr>
          <w:rFonts w:asciiTheme="minorEastAsia" w:eastAsiaTheme="minorEastAsia" w:hAnsiTheme="minorEastAsia" w:cs="Arial" w:hint="eastAsia"/>
          <w:b/>
          <w:snapToGrid w:val="0"/>
          <w:kern w:val="0"/>
          <w:sz w:val="24"/>
          <w:szCs w:val="24"/>
        </w:rPr>
        <w:tab/>
        <w:t>预收款项</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2"/>
        <w:gridCol w:w="2883"/>
        <w:gridCol w:w="2870"/>
      </w:tblGrid>
      <w:tr w:rsidR="004E51B5" w:rsidRPr="0010660E" w:rsidTr="0096199F">
        <w:tc>
          <w:tcPr>
            <w:tcW w:w="3412"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2883"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2870"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tc>
      </w:tr>
      <w:tr w:rsidR="004E51B5" w:rsidRPr="0010660E" w:rsidTr="0096199F">
        <w:tc>
          <w:tcPr>
            <w:tcW w:w="3412"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预收款项</w:t>
            </w:r>
          </w:p>
        </w:tc>
        <w:tc>
          <w:tcPr>
            <w:tcW w:w="2883" w:type="dxa"/>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6,854,337,365.01</w:t>
            </w:r>
          </w:p>
        </w:tc>
        <w:tc>
          <w:tcPr>
            <w:tcW w:w="2870" w:type="dxa"/>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7,326,612,631.20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r w:rsidRPr="0010660E">
        <w:rPr>
          <w:rFonts w:asciiTheme="minorEastAsia" w:eastAsiaTheme="minorEastAsia" w:hAnsiTheme="minorEastAsia"/>
          <w:kern w:val="0"/>
          <w:sz w:val="21"/>
          <w:szCs w:val="21"/>
        </w:rPr>
        <w:t>12月31日，本集团账龄在一年以上的重要预收账款金额为人民</w:t>
      </w:r>
      <w:r w:rsidRPr="0010660E">
        <w:rPr>
          <w:rFonts w:asciiTheme="minorEastAsia" w:eastAsiaTheme="minorEastAsia" w:hAnsiTheme="minorEastAsia" w:hint="eastAsia"/>
          <w:kern w:val="0"/>
          <w:sz w:val="21"/>
          <w:szCs w:val="21"/>
        </w:rPr>
        <w:t>币</w:t>
      </w:r>
      <w:r w:rsidRPr="0010660E">
        <w:rPr>
          <w:rFonts w:asciiTheme="minorEastAsia" w:eastAsiaTheme="minorEastAsia" w:hAnsiTheme="minorEastAsia"/>
          <w:kern w:val="0"/>
          <w:sz w:val="21"/>
          <w:szCs w:val="21"/>
        </w:rPr>
        <w:t>200,541,311.34</w:t>
      </w:r>
      <w:r w:rsidRPr="0010660E">
        <w:rPr>
          <w:rFonts w:asciiTheme="minorEastAsia" w:eastAsiaTheme="minorEastAsia" w:hAnsiTheme="minorEastAsia" w:hint="eastAsia"/>
          <w:kern w:val="0"/>
          <w:sz w:val="21"/>
          <w:szCs w:val="21"/>
        </w:rPr>
        <w:t>元，主要为向经销商收取的授信保证金。</w:t>
      </w:r>
    </w:p>
    <w:p w:rsidR="004E51B5" w:rsidRPr="0010660E" w:rsidRDefault="004E51B5" w:rsidP="004E51B5">
      <w:pPr>
        <w:widowControl/>
        <w:autoSpaceDE w:val="0"/>
        <w:autoSpaceDN w:val="0"/>
        <w:spacing w:before="0" w:after="0"/>
        <w:ind w:left="364" w:hanging="364"/>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2</w:t>
      </w:r>
      <w:r w:rsidRPr="0010660E">
        <w:rPr>
          <w:rFonts w:asciiTheme="minorEastAsia" w:eastAsiaTheme="minorEastAsia" w:hAnsiTheme="minorEastAsia" w:cs="Arial" w:hint="eastAsia"/>
          <w:b/>
          <w:snapToGrid w:val="0"/>
          <w:kern w:val="0"/>
          <w:sz w:val="24"/>
          <w:szCs w:val="24"/>
        </w:rPr>
        <w:t>5、</w:t>
      </w:r>
      <w:r w:rsidRPr="0010660E">
        <w:rPr>
          <w:rFonts w:asciiTheme="minorEastAsia" w:eastAsiaTheme="minorEastAsia" w:hAnsiTheme="minorEastAsia" w:cs="Arial" w:hint="eastAsia"/>
          <w:b/>
          <w:snapToGrid w:val="0"/>
          <w:kern w:val="0"/>
          <w:sz w:val="24"/>
          <w:szCs w:val="24"/>
        </w:rPr>
        <w:tab/>
        <w:t>应付职工薪酬</w:t>
      </w:r>
    </w:p>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4"/>
          <w:szCs w:val="24"/>
        </w:rPr>
      </w:pPr>
    </w:p>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1698"/>
        <w:gridCol w:w="1699"/>
        <w:gridCol w:w="1697"/>
        <w:gridCol w:w="1639"/>
      </w:tblGrid>
      <w:tr w:rsidR="004E51B5" w:rsidRPr="0010660E" w:rsidTr="0096199F">
        <w:tc>
          <w:tcPr>
            <w:tcW w:w="1326"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92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92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本年增加</w:t>
            </w:r>
          </w:p>
        </w:tc>
        <w:tc>
          <w:tcPr>
            <w:tcW w:w="92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本年减少</w:t>
            </w:r>
          </w:p>
        </w:tc>
        <w:tc>
          <w:tcPr>
            <w:tcW w:w="89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96199F">
        <w:tc>
          <w:tcPr>
            <w:tcW w:w="132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短期薪酬</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1,429,426,563.28</w:t>
            </w:r>
          </w:p>
        </w:tc>
        <w:tc>
          <w:tcPr>
            <w:tcW w:w="927"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5,297,598,08</w:t>
            </w:r>
            <w:r w:rsidRPr="0010660E">
              <w:rPr>
                <w:rFonts w:asciiTheme="minorEastAsia" w:eastAsiaTheme="minorEastAsia" w:hAnsiTheme="minorEastAsia" w:cs="Arial" w:hint="eastAsia"/>
                <w:color w:val="000000"/>
                <w:kern w:val="0"/>
                <w:sz w:val="16"/>
                <w:szCs w:val="16"/>
              </w:rPr>
              <w:t>5</w:t>
            </w:r>
            <w:r w:rsidRPr="0010660E">
              <w:rPr>
                <w:rFonts w:asciiTheme="minorEastAsia" w:eastAsiaTheme="minorEastAsia" w:hAnsiTheme="minorEastAsia" w:cs="Arial"/>
                <w:color w:val="000000"/>
                <w:kern w:val="0"/>
                <w:sz w:val="16"/>
                <w:szCs w:val="16"/>
              </w:rPr>
              <w:t>.</w:t>
            </w:r>
            <w:r w:rsidRPr="0010660E">
              <w:rPr>
                <w:rFonts w:asciiTheme="minorEastAsia" w:eastAsiaTheme="minorEastAsia" w:hAnsiTheme="minorEastAsia" w:cs="Arial" w:hint="eastAsia"/>
                <w:color w:val="000000"/>
                <w:kern w:val="0"/>
                <w:sz w:val="16"/>
                <w:szCs w:val="16"/>
              </w:rPr>
              <w:t>7</w:t>
            </w:r>
            <w:r w:rsidRPr="0010660E">
              <w:rPr>
                <w:rFonts w:asciiTheme="minorEastAsia" w:eastAsiaTheme="minorEastAsia" w:hAnsiTheme="minorEastAsia" w:cs="Arial"/>
                <w:color w:val="000000"/>
                <w:kern w:val="0"/>
                <w:sz w:val="16"/>
                <w:szCs w:val="16"/>
              </w:rPr>
              <w:t>8</w:t>
            </w:r>
          </w:p>
        </w:tc>
        <w:tc>
          <w:tcPr>
            <w:tcW w:w="92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4,948,679,4</w:t>
            </w:r>
            <w:r w:rsidRPr="0010660E">
              <w:rPr>
                <w:rFonts w:asciiTheme="minorEastAsia" w:eastAsiaTheme="minorEastAsia" w:hAnsiTheme="minorEastAsia" w:cs="Arial" w:hint="eastAsia"/>
                <w:color w:val="000000"/>
                <w:kern w:val="0"/>
                <w:sz w:val="16"/>
                <w:szCs w:val="16"/>
              </w:rPr>
              <w:t>59</w:t>
            </w:r>
            <w:r w:rsidRPr="0010660E">
              <w:rPr>
                <w:rFonts w:asciiTheme="minorEastAsia" w:eastAsiaTheme="minorEastAsia" w:hAnsiTheme="minorEastAsia" w:cs="Arial"/>
                <w:color w:val="000000"/>
                <w:kern w:val="0"/>
                <w:sz w:val="16"/>
                <w:szCs w:val="16"/>
              </w:rPr>
              <w:t>.</w:t>
            </w:r>
            <w:r w:rsidRPr="0010660E">
              <w:rPr>
                <w:rFonts w:asciiTheme="minorEastAsia" w:eastAsiaTheme="minorEastAsia" w:hAnsiTheme="minorEastAsia" w:cs="Arial" w:hint="eastAsia"/>
                <w:color w:val="000000"/>
                <w:kern w:val="0"/>
                <w:sz w:val="16"/>
                <w:szCs w:val="16"/>
              </w:rPr>
              <w:t>9</w:t>
            </w:r>
            <w:r w:rsidRPr="0010660E">
              <w:rPr>
                <w:rFonts w:asciiTheme="minorEastAsia" w:eastAsiaTheme="minorEastAsia" w:hAnsiTheme="minorEastAsia" w:cs="Arial"/>
                <w:color w:val="000000"/>
                <w:kern w:val="0"/>
                <w:sz w:val="16"/>
                <w:szCs w:val="16"/>
              </w:rPr>
              <w:t>8</w:t>
            </w:r>
          </w:p>
        </w:tc>
        <w:tc>
          <w:tcPr>
            <w:tcW w:w="89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1,778,345,189.08</w:t>
            </w:r>
          </w:p>
        </w:tc>
      </w:tr>
      <w:tr w:rsidR="004E51B5" w:rsidRPr="0010660E" w:rsidTr="0096199F">
        <w:tc>
          <w:tcPr>
            <w:tcW w:w="132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离职后福利(设定提存计划)</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65,948,316.50</w:t>
            </w:r>
          </w:p>
        </w:tc>
        <w:tc>
          <w:tcPr>
            <w:tcW w:w="927"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589,883,072.75</w:t>
            </w:r>
          </w:p>
        </w:tc>
        <w:tc>
          <w:tcPr>
            <w:tcW w:w="92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596,624,103.10</w:t>
            </w:r>
          </w:p>
        </w:tc>
        <w:tc>
          <w:tcPr>
            <w:tcW w:w="89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59,207,286.</w:t>
            </w:r>
            <w:r w:rsidRPr="0010660E">
              <w:rPr>
                <w:rFonts w:asciiTheme="minorEastAsia" w:eastAsiaTheme="minorEastAsia" w:hAnsiTheme="minorEastAsia" w:cs="Arial" w:hint="eastAsia"/>
                <w:color w:val="000000"/>
                <w:kern w:val="0"/>
                <w:sz w:val="16"/>
                <w:szCs w:val="16"/>
              </w:rPr>
              <w:t>1</w:t>
            </w:r>
            <w:r w:rsidRPr="0010660E">
              <w:rPr>
                <w:rFonts w:asciiTheme="minorEastAsia" w:eastAsiaTheme="minorEastAsia" w:hAnsiTheme="minorEastAsia" w:cs="Arial"/>
                <w:color w:val="000000"/>
                <w:kern w:val="0"/>
                <w:sz w:val="16"/>
                <w:szCs w:val="16"/>
              </w:rPr>
              <w:t>5</w:t>
            </w:r>
          </w:p>
        </w:tc>
      </w:tr>
      <w:tr w:rsidR="004E51B5" w:rsidRPr="0010660E" w:rsidTr="0096199F">
        <w:tc>
          <w:tcPr>
            <w:tcW w:w="132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内退福利</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4,239,000.00</w:t>
            </w:r>
          </w:p>
        </w:tc>
        <w:tc>
          <w:tcPr>
            <w:tcW w:w="927"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162,754</w:t>
            </w:r>
            <w:r w:rsidRPr="0010660E">
              <w:rPr>
                <w:rFonts w:asciiTheme="minorEastAsia" w:eastAsiaTheme="minorEastAsia" w:hAnsiTheme="minorEastAsia" w:cs="Arial" w:hint="eastAsia"/>
                <w:color w:val="000000"/>
                <w:kern w:val="0"/>
                <w:sz w:val="16"/>
                <w:szCs w:val="16"/>
              </w:rPr>
              <w:t>.00</w:t>
            </w:r>
          </w:p>
        </w:tc>
        <w:tc>
          <w:tcPr>
            <w:tcW w:w="92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2,006,754</w:t>
            </w:r>
            <w:r w:rsidRPr="0010660E">
              <w:rPr>
                <w:rFonts w:asciiTheme="minorEastAsia" w:eastAsiaTheme="minorEastAsia" w:hAnsiTheme="minorEastAsia" w:cs="Arial" w:hint="eastAsia"/>
                <w:color w:val="000000"/>
                <w:kern w:val="0"/>
                <w:sz w:val="16"/>
                <w:szCs w:val="16"/>
              </w:rPr>
              <w:t>.00</w:t>
            </w:r>
          </w:p>
        </w:tc>
        <w:tc>
          <w:tcPr>
            <w:tcW w:w="89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2,395,000</w:t>
            </w:r>
            <w:r w:rsidRPr="0010660E">
              <w:rPr>
                <w:rFonts w:asciiTheme="minorEastAsia" w:eastAsiaTheme="minorEastAsia" w:hAnsiTheme="minorEastAsia" w:cs="Arial" w:hint="eastAsia"/>
                <w:color w:val="000000"/>
                <w:kern w:val="0"/>
                <w:sz w:val="16"/>
                <w:szCs w:val="16"/>
              </w:rPr>
              <w:t>.00</w:t>
            </w:r>
          </w:p>
        </w:tc>
      </w:tr>
      <w:tr w:rsidR="004E51B5" w:rsidRPr="0010660E" w:rsidTr="0096199F">
        <w:tc>
          <w:tcPr>
            <w:tcW w:w="1326"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1,499,613,879.78</w:t>
            </w:r>
          </w:p>
        </w:tc>
        <w:tc>
          <w:tcPr>
            <w:tcW w:w="927"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5,887,643,912.53</w:t>
            </w:r>
          </w:p>
        </w:tc>
        <w:tc>
          <w:tcPr>
            <w:tcW w:w="92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5,547,310,317.08</w:t>
            </w:r>
          </w:p>
        </w:tc>
        <w:tc>
          <w:tcPr>
            <w:tcW w:w="89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1,839,947,475.23</w:t>
            </w:r>
          </w:p>
        </w:tc>
      </w:tr>
    </w:tbl>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2"/>
        <w:gridCol w:w="1697"/>
        <w:gridCol w:w="1699"/>
        <w:gridCol w:w="1697"/>
        <w:gridCol w:w="1639"/>
      </w:tblGrid>
      <w:tr w:rsidR="004E51B5" w:rsidRPr="0010660E" w:rsidTr="0096199F">
        <w:tc>
          <w:tcPr>
            <w:tcW w:w="1327"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92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92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本年增加</w:t>
            </w:r>
          </w:p>
        </w:tc>
        <w:tc>
          <w:tcPr>
            <w:tcW w:w="92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本年减少</w:t>
            </w:r>
          </w:p>
        </w:tc>
        <w:tc>
          <w:tcPr>
            <w:tcW w:w="89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96199F">
        <w:tc>
          <w:tcPr>
            <w:tcW w:w="132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短期薪酬</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953,842,876.88</w:t>
            </w:r>
          </w:p>
        </w:tc>
        <w:tc>
          <w:tcPr>
            <w:tcW w:w="927"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4,826,693,389.42</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4,351,109,703.02</w:t>
            </w:r>
          </w:p>
        </w:tc>
        <w:tc>
          <w:tcPr>
            <w:tcW w:w="895"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1,429,426,563.28</w:t>
            </w:r>
          </w:p>
        </w:tc>
      </w:tr>
      <w:tr w:rsidR="004E51B5" w:rsidRPr="0010660E" w:rsidTr="0096199F">
        <w:tc>
          <w:tcPr>
            <w:tcW w:w="132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离职后福利(设定提存计划)</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62,967,787.92</w:t>
            </w:r>
          </w:p>
        </w:tc>
        <w:tc>
          <w:tcPr>
            <w:tcW w:w="927"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424,274,503.64</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421,293,975.06</w:t>
            </w:r>
          </w:p>
        </w:tc>
        <w:tc>
          <w:tcPr>
            <w:tcW w:w="895"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65,948,316.50</w:t>
            </w:r>
          </w:p>
        </w:tc>
      </w:tr>
      <w:tr w:rsidR="004E51B5" w:rsidRPr="0010660E" w:rsidTr="0096199F">
        <w:tc>
          <w:tcPr>
            <w:tcW w:w="132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内退福利</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5,559,000.00</w:t>
            </w:r>
          </w:p>
        </w:tc>
        <w:tc>
          <w:tcPr>
            <w:tcW w:w="927"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11,195,438.00</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12,515,438.00</w:t>
            </w:r>
          </w:p>
        </w:tc>
        <w:tc>
          <w:tcPr>
            <w:tcW w:w="895"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4,239,000.00</w:t>
            </w:r>
          </w:p>
        </w:tc>
      </w:tr>
      <w:tr w:rsidR="004E51B5" w:rsidRPr="0010660E" w:rsidTr="0096199F">
        <w:tc>
          <w:tcPr>
            <w:tcW w:w="1327"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1,022,369,664.80</w:t>
            </w:r>
          </w:p>
        </w:tc>
        <w:tc>
          <w:tcPr>
            <w:tcW w:w="927"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5,262,163,331.0</w:t>
            </w:r>
            <w:r w:rsidRPr="0010660E">
              <w:rPr>
                <w:rFonts w:asciiTheme="minorEastAsia" w:eastAsiaTheme="minorEastAsia" w:hAnsiTheme="minorEastAsia" w:cs="Arial" w:hint="eastAsia"/>
                <w:color w:val="000000"/>
                <w:kern w:val="0"/>
                <w:sz w:val="16"/>
                <w:szCs w:val="16"/>
              </w:rPr>
              <w:t>6</w:t>
            </w:r>
          </w:p>
        </w:tc>
        <w:tc>
          <w:tcPr>
            <w:tcW w:w="926"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4,784,919,116.08</w:t>
            </w:r>
          </w:p>
        </w:tc>
        <w:tc>
          <w:tcPr>
            <w:tcW w:w="895"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1,499,613,879.78</w:t>
            </w:r>
          </w:p>
        </w:tc>
      </w:tr>
    </w:tbl>
    <w:p w:rsidR="004E51B5" w:rsidRPr="0010660E" w:rsidRDefault="004E51B5" w:rsidP="004E51B5">
      <w:pPr>
        <w:widowControl/>
        <w:autoSpaceDE w:val="0"/>
        <w:autoSpaceDN w:val="0"/>
        <w:spacing w:before="0" w:after="0"/>
        <w:ind w:right="42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短期薪酬如下：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2"/>
          <w:szCs w:val="12"/>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708"/>
        <w:gridCol w:w="1692"/>
        <w:gridCol w:w="1692"/>
        <w:gridCol w:w="1639"/>
      </w:tblGrid>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93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年初余额</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本年增加</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年末余额</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工资、奖金、津贴和补贴</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1,106,536,422.3</w:t>
            </w:r>
            <w:r w:rsidRPr="0010660E">
              <w:rPr>
                <w:rFonts w:asciiTheme="minorEastAsia" w:eastAsiaTheme="minorEastAsia" w:hAnsiTheme="minorEastAsia" w:cs="Arial" w:hint="eastAsia"/>
                <w:color w:val="000000"/>
                <w:kern w:val="0"/>
                <w:sz w:val="16"/>
                <w:szCs w:val="16"/>
              </w:rPr>
              <w:t>6</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4,306,054,239.92</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3,990,153,109.88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1,422,437,552.40</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职工福利费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161,138,872.11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312,163,863.48</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274,167,813.65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199,134,921.94</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社会保险费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78" w:hanging="49"/>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(6,121,466.85)</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269,622,349.86</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262,589,092.54</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911,790.47</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2"/>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其中：医疗保险费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8" w:right="-6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(7,093,640.84)</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240,476,817.18</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233,302,790.13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80,386.21</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709" w:hanging="79"/>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工伤保险费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8" w:right="-6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(844,065.90)</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15,934,140.81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15,604,084.26</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7"/>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(514,009.35</w:t>
            </w:r>
            <w:r w:rsidRPr="0010660E">
              <w:rPr>
                <w:rFonts w:asciiTheme="minorEastAsia" w:eastAsiaTheme="minorEastAsia" w:hAnsiTheme="minorEastAsia" w:cs="Arial"/>
                <w:color w:val="000000"/>
                <w:kern w:val="0"/>
                <w:sz w:val="16"/>
                <w:szCs w:val="16"/>
              </w:rPr>
              <w:t>)</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709" w:hanging="65"/>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生育保险费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1,816,239.89</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13,211,391.87</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13,682,218.15</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1,345,413.61</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住房公积金</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116,439,265.39</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296,922,573.42</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331,137,206.49</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82,224,632.32</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工会经费和职工教育经费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51,433,470.27</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112,835,059.10</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90,632,237.42</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73,636,291.95</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1,429,426,563.28</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5,297,598,085.78</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4,948,679,459.98</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1,778,345,189.08</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2"/>
          <w:szCs w:val="12"/>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708"/>
        <w:gridCol w:w="1692"/>
        <w:gridCol w:w="1692"/>
        <w:gridCol w:w="1639"/>
      </w:tblGrid>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93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年初余额</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本年增加</w:t>
            </w:r>
          </w:p>
        </w:tc>
        <w:tc>
          <w:tcPr>
            <w:tcW w:w="92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年末余额</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工资、奖金、津贴和补贴</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692,255,777.18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3,908,889,433.9</w:t>
            </w:r>
            <w:r w:rsidRPr="0010660E">
              <w:rPr>
                <w:rFonts w:asciiTheme="minorEastAsia" w:eastAsiaTheme="minorEastAsia" w:hAnsiTheme="minorEastAsia" w:cs="Arial" w:hint="eastAsia"/>
                <w:color w:val="000000"/>
                <w:kern w:val="0"/>
                <w:sz w:val="16"/>
                <w:szCs w:val="16"/>
              </w:rPr>
              <w:t>0</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3,494,608,788.72</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1,106,536,422.3</w:t>
            </w:r>
            <w:r w:rsidRPr="0010660E">
              <w:rPr>
                <w:rFonts w:asciiTheme="minorEastAsia" w:eastAsiaTheme="minorEastAsia" w:hAnsiTheme="minorEastAsia" w:cs="Arial" w:hint="eastAsia"/>
                <w:color w:val="000000"/>
                <w:kern w:val="0"/>
                <w:sz w:val="16"/>
                <w:szCs w:val="16"/>
              </w:rPr>
              <w:t>6</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职工福利费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170,566,171.82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362,532,273.86</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371,959,573.57</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161,138,872.11</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社会保险费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78" w:hanging="49"/>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(7,196,563.33)</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223,136,354.88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222,061,258.40</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(6,121,466.85)</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2"/>
              <w:jc w:val="lef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其中：医疗保险费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8" w:right="-6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(7,728,238.19)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197,660,046.81</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197,025,449.46</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(7,093,640.84)</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709" w:hanging="79"/>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工伤保险费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8" w:right="-6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(1,298,370.98)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14,471,859.72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14,017,554.64</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(844,065.90)</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709" w:hanging="65"/>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生育保险费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1,830,045.84</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11,004,448.35</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11,018,254.30</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1,816,239.89</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住房公积金</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87,857,996.99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238,104,385.29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209,523,116.89</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116,439,265.39</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工会经费和职工教育经费</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10,359,494.22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94,030,941.49</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52,956,965.44</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51,433,470.27</w:t>
            </w:r>
          </w:p>
        </w:tc>
      </w:tr>
      <w:tr w:rsidR="004E51B5" w:rsidRPr="0010660E" w:rsidTr="0096199F">
        <w:tc>
          <w:tcPr>
            <w:tcW w:w="13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953,842,876.88</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4,826,693,389.42</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4,351,109,703.02</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1,429,426,563.28</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25</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应付职工薪酬</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设定提存计划如下：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699"/>
        <w:gridCol w:w="1695"/>
        <w:gridCol w:w="1853"/>
        <w:gridCol w:w="1639"/>
      </w:tblGrid>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9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年初余额</w:t>
            </w:r>
          </w:p>
        </w:tc>
        <w:tc>
          <w:tcPr>
            <w:tcW w:w="925"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本年增加</w:t>
            </w:r>
          </w:p>
        </w:tc>
        <w:tc>
          <w:tcPr>
            <w:tcW w:w="101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年末余额</w:t>
            </w:r>
          </w:p>
        </w:tc>
      </w:tr>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基本养老保险费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58,211,141.01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571,276,349.01</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578,144,846.77</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51,342,643.25</w:t>
            </w:r>
          </w:p>
        </w:tc>
      </w:tr>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失业保险费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7,737,175.49</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18,606,723.74</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18,479,25</w:t>
            </w:r>
            <w:r w:rsidRPr="0010660E">
              <w:rPr>
                <w:rFonts w:asciiTheme="minorEastAsia" w:eastAsiaTheme="minorEastAsia" w:hAnsiTheme="minorEastAsia" w:cs="Arial" w:hint="eastAsia"/>
                <w:color w:val="000000"/>
                <w:kern w:val="0"/>
              </w:rPr>
              <w:t>6</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3</w:t>
            </w:r>
            <w:r w:rsidRPr="0010660E">
              <w:rPr>
                <w:rFonts w:asciiTheme="minorEastAsia" w:eastAsiaTheme="minorEastAsia" w:hAnsiTheme="minorEastAsia" w:cs="Arial"/>
                <w:color w:val="000000"/>
                <w:kern w:val="0"/>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7,864,642.90</w:t>
            </w:r>
          </w:p>
        </w:tc>
      </w:tr>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65,948,316.50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589,883,072.75</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596,624,103.10</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59,207,286.15</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699"/>
        <w:gridCol w:w="1695"/>
        <w:gridCol w:w="1853"/>
        <w:gridCol w:w="1639"/>
      </w:tblGrid>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92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年初余额</w:t>
            </w:r>
          </w:p>
        </w:tc>
        <w:tc>
          <w:tcPr>
            <w:tcW w:w="925"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本年增加</w:t>
            </w:r>
          </w:p>
        </w:tc>
        <w:tc>
          <w:tcPr>
            <w:tcW w:w="101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本年减少</w:t>
            </w:r>
          </w:p>
        </w:tc>
        <w:tc>
          <w:tcPr>
            <w:tcW w:w="89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年末余额</w:t>
            </w:r>
          </w:p>
        </w:tc>
      </w:tr>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基本养老保险费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57,806,919.53</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401,261,518.06</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400,857,296.58</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58,211,141.01</w:t>
            </w:r>
          </w:p>
        </w:tc>
      </w:tr>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失业保险费</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5,160,868.39</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23,012,985.58</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20,436,678.48</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7,737,175.49</w:t>
            </w:r>
          </w:p>
        </w:tc>
      </w:tr>
      <w:tr w:rsidR="004E51B5" w:rsidRPr="0010660E" w:rsidTr="0096199F">
        <w:tc>
          <w:tcPr>
            <w:tcW w:w="124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62,967,787.92</w:t>
            </w:r>
          </w:p>
        </w:tc>
        <w:tc>
          <w:tcPr>
            <w:tcW w:w="92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424,274,503.64</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421,293,975.06</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65,948,316.50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上述应付职工薪酬中工资、奖金、津贴和补贴、退休福利及其他社会保险等根据相关法律法规及本集团规定的时限安排发放和缴纳。</w:t>
      </w:r>
    </w:p>
    <w:p w:rsidR="004E51B5" w:rsidRPr="0010660E" w:rsidRDefault="004E51B5" w:rsidP="004E51B5">
      <w:pPr>
        <w:widowControl/>
        <w:tabs>
          <w:tab w:val="decimal" w:pos="3600"/>
          <w:tab w:val="right" w:pos="4680"/>
          <w:tab w:val="decimal" w:pos="4800"/>
          <w:tab w:val="right" w:pos="5880"/>
          <w:tab w:val="decimal" w:pos="6000"/>
          <w:tab w:val="right" w:pos="7080"/>
          <w:tab w:val="decimal" w:pos="720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6、</w:t>
      </w:r>
      <w:r w:rsidRPr="0010660E">
        <w:rPr>
          <w:rFonts w:asciiTheme="minorEastAsia" w:eastAsiaTheme="minorEastAsia" w:hAnsiTheme="minorEastAsia" w:cs="Arial" w:hint="eastAsia"/>
          <w:b/>
          <w:snapToGrid w:val="0"/>
          <w:kern w:val="0"/>
          <w:sz w:val="24"/>
          <w:szCs w:val="24"/>
        </w:rPr>
        <w:tab/>
        <w:t>应交税费</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8"/>
        <w:gridCol w:w="2866"/>
        <w:gridCol w:w="3070"/>
      </w:tblGrid>
      <w:tr w:rsidR="004E51B5" w:rsidRPr="0010660E" w:rsidTr="0096199F">
        <w:trPr>
          <w:cantSplit/>
        </w:trPr>
        <w:tc>
          <w:tcPr>
            <w:tcW w:w="1761"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56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67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增值税</w:t>
            </w:r>
          </w:p>
        </w:tc>
        <w:tc>
          <w:tcPr>
            <w:tcW w:w="1564" w:type="pct"/>
            <w:shd w:val="clear" w:color="auto" w:fill="auto"/>
            <w:vAlign w:val="bottom"/>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61,599,556.40</w:t>
            </w:r>
          </w:p>
        </w:tc>
        <w:tc>
          <w:tcPr>
            <w:tcW w:w="1675" w:type="pct"/>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(360,750,164.89)</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消费税</w:t>
            </w:r>
          </w:p>
        </w:tc>
        <w:tc>
          <w:tcPr>
            <w:tcW w:w="1564" w:type="pct"/>
            <w:shd w:val="clear" w:color="auto" w:fill="auto"/>
            <w:vAlign w:val="bottom"/>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331,988,223.84</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311,777,113.20</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企业所得税</w:t>
            </w:r>
          </w:p>
        </w:tc>
        <w:tc>
          <w:tcPr>
            <w:tcW w:w="1564" w:type="pct"/>
            <w:shd w:val="clear" w:color="auto" w:fill="auto"/>
            <w:vAlign w:val="bottom"/>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117,965,863.43</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365,940,064.81</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个人所得税</w:t>
            </w:r>
          </w:p>
        </w:tc>
        <w:tc>
          <w:tcPr>
            <w:tcW w:w="1564" w:type="pct"/>
            <w:shd w:val="clear" w:color="auto" w:fill="auto"/>
            <w:vAlign w:val="bottom"/>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3,009,136.60</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5,211,932.14</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城市维护建设税</w:t>
            </w:r>
          </w:p>
        </w:tc>
        <w:tc>
          <w:tcPr>
            <w:tcW w:w="1564" w:type="pct"/>
            <w:shd w:val="clear" w:color="auto" w:fill="auto"/>
            <w:vAlign w:val="bottom"/>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17,543,881.51</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16,162,814.08</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教育费附加</w:t>
            </w:r>
          </w:p>
        </w:tc>
        <w:tc>
          <w:tcPr>
            <w:tcW w:w="1564" w:type="pct"/>
            <w:shd w:val="clear" w:color="auto" w:fill="auto"/>
            <w:vAlign w:val="bottom"/>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15,117,014.02</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10,880,123.71</w:t>
            </w:r>
          </w:p>
        </w:tc>
      </w:tr>
      <w:tr w:rsidR="004E51B5" w:rsidRPr="0010660E" w:rsidTr="0096199F">
        <w:trPr>
          <w:cantSplit/>
        </w:trPr>
        <w:tc>
          <w:tcPr>
            <w:tcW w:w="176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564" w:type="pct"/>
            <w:shd w:val="clear" w:color="auto" w:fill="auto"/>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8,457,813.36</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7,527,313.44</w:t>
            </w:r>
          </w:p>
        </w:tc>
      </w:tr>
      <w:tr w:rsidR="004E51B5" w:rsidRPr="0010660E" w:rsidTr="0096199F">
        <w:trPr>
          <w:cantSplit/>
        </w:trPr>
        <w:tc>
          <w:tcPr>
            <w:tcW w:w="1761"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564" w:type="pct"/>
            <w:shd w:val="clear" w:color="auto" w:fill="auto"/>
          </w:tcPr>
          <w:p w:rsidR="004E51B5" w:rsidRPr="0010660E" w:rsidRDefault="004E51B5" w:rsidP="0096199F">
            <w:pPr>
              <w:widowControl/>
              <w:autoSpaceDE w:val="0"/>
              <w:autoSpaceDN w:val="0"/>
              <w:spacing w:before="0" w:after="0"/>
              <w:ind w:right="-2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555,681,489.16</w:t>
            </w:r>
          </w:p>
        </w:tc>
        <w:tc>
          <w:tcPr>
            <w:tcW w:w="1675" w:type="pct"/>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356,749,196.49</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7、</w:t>
      </w:r>
      <w:r w:rsidRPr="0010660E">
        <w:rPr>
          <w:rFonts w:asciiTheme="minorEastAsia" w:eastAsiaTheme="minorEastAsia" w:hAnsiTheme="minorEastAsia" w:cs="Arial" w:hint="eastAsia"/>
          <w:b/>
          <w:snapToGrid w:val="0"/>
          <w:kern w:val="0"/>
          <w:sz w:val="24"/>
          <w:szCs w:val="24"/>
        </w:rPr>
        <w:tab/>
        <w:t>应付利息</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2869"/>
        <w:gridCol w:w="3066"/>
      </w:tblGrid>
      <w:tr w:rsidR="004E51B5" w:rsidRPr="0010660E" w:rsidTr="0096199F">
        <w:tc>
          <w:tcPr>
            <w:tcW w:w="3230" w:type="dxa"/>
            <w:tcBorders>
              <w:bottom w:val="single" w:sz="4" w:space="0" w:color="auto"/>
            </w:tcBorders>
            <w:shd w:val="clear" w:color="auto" w:fill="DDDDDD"/>
          </w:tcPr>
          <w:p w:rsidR="004E51B5" w:rsidRPr="0010660E" w:rsidRDefault="004E51B5" w:rsidP="0096199F">
            <w:pPr>
              <w:widowControl/>
              <w:autoSpaceDE w:val="0"/>
              <w:autoSpaceDN w:val="0"/>
              <w:spacing w:before="0" w:after="0"/>
              <w:ind w:left="-66"/>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86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306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3230"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公司债券应付利息</w:t>
            </w:r>
          </w:p>
        </w:tc>
        <w:tc>
          <w:tcPr>
            <w:tcW w:w="2869" w:type="dxa"/>
          </w:tcPr>
          <w:p w:rsidR="004E51B5" w:rsidRPr="0010660E" w:rsidRDefault="004E51B5" w:rsidP="0096199F">
            <w:pPr>
              <w:widowControl/>
              <w:autoSpaceDE w:val="0"/>
              <w:autoSpaceDN w:val="0"/>
              <w:spacing w:before="0" w:after="0"/>
              <w:ind w:right="7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73,458,000.00</w:t>
            </w:r>
          </w:p>
        </w:tc>
        <w:tc>
          <w:tcPr>
            <w:tcW w:w="3066" w:type="dxa"/>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73,458,000.00</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8、</w:t>
      </w:r>
      <w:r w:rsidRPr="0010660E">
        <w:rPr>
          <w:rFonts w:asciiTheme="minorEastAsia" w:eastAsiaTheme="minorEastAsia" w:hAnsiTheme="minorEastAsia" w:cs="Arial" w:hint="eastAsia"/>
          <w:b/>
          <w:snapToGrid w:val="0"/>
          <w:kern w:val="0"/>
          <w:sz w:val="24"/>
          <w:szCs w:val="24"/>
        </w:rPr>
        <w:tab/>
        <w:t>应付股利</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2"/>
        <w:gridCol w:w="2851"/>
        <w:gridCol w:w="3086"/>
      </w:tblGrid>
      <w:tr w:rsidR="004E51B5" w:rsidRPr="0010660E" w:rsidTr="0096199F">
        <w:trPr>
          <w:cantSplit/>
          <w:trHeight w:val="287"/>
        </w:trPr>
        <w:tc>
          <w:tcPr>
            <w:tcW w:w="176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单位名称</w:t>
            </w:r>
          </w:p>
        </w:tc>
        <w:tc>
          <w:tcPr>
            <w:tcW w:w="155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68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rPr>
          <w:cantSplit/>
          <w:trHeight w:val="287"/>
        </w:trPr>
        <w:tc>
          <w:tcPr>
            <w:tcW w:w="1766"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应付股利-河北长安少数股东</w:t>
            </w:r>
          </w:p>
        </w:tc>
        <w:tc>
          <w:tcPr>
            <w:tcW w:w="1553" w:type="pct"/>
            <w:shd w:val="clear" w:color="auto" w:fill="auto"/>
          </w:tcPr>
          <w:p w:rsidR="004E51B5" w:rsidRPr="0010660E" w:rsidRDefault="004E51B5" w:rsidP="0096199F">
            <w:pPr>
              <w:widowControl/>
              <w:autoSpaceDE w:val="0"/>
              <w:autoSpaceDN w:val="0"/>
              <w:spacing w:before="0" w:after="0"/>
              <w:ind w:right="59"/>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79,742.80</w:t>
            </w:r>
          </w:p>
        </w:tc>
        <w:tc>
          <w:tcPr>
            <w:tcW w:w="1681"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79,742.80</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lastRenderedPageBreak/>
        <w:t>29、</w:t>
      </w:r>
      <w:r w:rsidRPr="0010660E">
        <w:rPr>
          <w:rFonts w:asciiTheme="minorEastAsia" w:eastAsiaTheme="minorEastAsia" w:hAnsiTheme="minorEastAsia" w:cs="Arial" w:hint="eastAsia"/>
          <w:b/>
          <w:snapToGrid w:val="0"/>
          <w:kern w:val="0"/>
          <w:sz w:val="24"/>
          <w:szCs w:val="24"/>
        </w:rPr>
        <w:tab/>
        <w:t>其他应付款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0"/>
        <w:gridCol w:w="3051"/>
        <w:gridCol w:w="3078"/>
      </w:tblGrid>
      <w:tr w:rsidR="004E51B5" w:rsidRPr="0010660E" w:rsidTr="0096199F">
        <w:tc>
          <w:tcPr>
            <w:tcW w:w="305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305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w:t>
            </w:r>
          </w:p>
        </w:tc>
        <w:tc>
          <w:tcPr>
            <w:tcW w:w="307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tc>
      </w:tr>
      <w:tr w:rsidR="004E51B5" w:rsidRPr="0010660E" w:rsidTr="0096199F">
        <w:trPr>
          <w:trHeight w:val="70"/>
        </w:trPr>
        <w:tc>
          <w:tcPr>
            <w:tcW w:w="3050"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客户及供应商保证金</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62,903,407.42</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90,495,974.80</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修理加工费</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192,922,034.17</w:t>
            </w:r>
          </w:p>
        </w:tc>
        <w:tc>
          <w:tcPr>
            <w:tcW w:w="3078"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144,637,609.14</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销售奖励</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34,504,273.00</w:t>
            </w:r>
          </w:p>
        </w:tc>
        <w:tc>
          <w:tcPr>
            <w:tcW w:w="3078"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25,811,691.00</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广告费</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362,870,963.91</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311,636,628.96</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仓储费及运费</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102,452,830.88</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291,730,945.64</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综合服务费及杂项费用</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144,749,843.68</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134,906,227.28</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ind w:leftChars="1" w:left="195" w:hangingChars="92" w:hanging="193"/>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购建固定资产、无形资产款项及工程保证金</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406,491,895.86</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628,894,264.49</w:t>
            </w:r>
          </w:p>
        </w:tc>
      </w:tr>
      <w:tr w:rsidR="004E51B5" w:rsidRPr="0010660E" w:rsidTr="0096199F">
        <w:tc>
          <w:tcPr>
            <w:tcW w:w="3050"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其他往来款</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142</w:t>
            </w:r>
            <w:r w:rsidRPr="0010660E">
              <w:rPr>
                <w:rFonts w:asciiTheme="minorEastAsia" w:eastAsiaTheme="minorEastAsia" w:hAnsiTheme="minorEastAsia" w:cs="Arial" w:hint="eastAsia"/>
                <w:color w:val="000000"/>
                <w:kern w:val="0"/>
                <w:sz w:val="21"/>
                <w:szCs w:val="21"/>
              </w:rPr>
              <w:t>,</w:t>
            </w:r>
            <w:r w:rsidRPr="0010660E">
              <w:rPr>
                <w:rFonts w:asciiTheme="minorEastAsia" w:eastAsiaTheme="minorEastAsia" w:hAnsiTheme="minorEastAsia" w:cs="Arial"/>
                <w:color w:val="000000"/>
                <w:kern w:val="0"/>
                <w:sz w:val="21"/>
                <w:szCs w:val="21"/>
              </w:rPr>
              <w:t>133,347.05</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134,761,516.74</w:t>
            </w:r>
          </w:p>
        </w:tc>
      </w:tr>
      <w:tr w:rsidR="004E51B5" w:rsidRPr="0010660E" w:rsidTr="0096199F">
        <w:tc>
          <w:tcPr>
            <w:tcW w:w="3050"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合计</w:t>
            </w:r>
          </w:p>
        </w:tc>
        <w:tc>
          <w:tcPr>
            <w:tcW w:w="3051"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1,449,028,595.97</w:t>
            </w:r>
          </w:p>
        </w:tc>
        <w:tc>
          <w:tcPr>
            <w:tcW w:w="307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1,762,874,858.05</w:t>
            </w:r>
          </w:p>
        </w:tc>
      </w:tr>
    </w:tbl>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3</w:t>
      </w:r>
      <w:r w:rsidRPr="0010660E">
        <w:rPr>
          <w:rFonts w:asciiTheme="minorEastAsia" w:eastAsiaTheme="minorEastAsia" w:hAnsiTheme="minorEastAsia" w:cs="Arial" w:hint="eastAsia"/>
          <w:b/>
          <w:snapToGrid w:val="0"/>
          <w:kern w:val="0"/>
          <w:sz w:val="24"/>
          <w:szCs w:val="24"/>
        </w:rPr>
        <w:t>0、</w:t>
      </w:r>
      <w:r w:rsidRPr="0010660E">
        <w:rPr>
          <w:rFonts w:asciiTheme="minorEastAsia" w:eastAsiaTheme="minorEastAsia" w:hAnsiTheme="minorEastAsia" w:cs="Arial" w:hint="eastAsia"/>
          <w:b/>
          <w:snapToGrid w:val="0"/>
          <w:kern w:val="0"/>
          <w:sz w:val="24"/>
          <w:szCs w:val="24"/>
        </w:rPr>
        <w:tab/>
        <w:t>预计负债</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ind w:right="525"/>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w:t>
      </w:r>
    </w:p>
    <w:p w:rsidR="004E51B5" w:rsidRPr="0010660E" w:rsidRDefault="004E51B5" w:rsidP="004E51B5">
      <w:pPr>
        <w:widowControl/>
        <w:autoSpaceDE w:val="0"/>
        <w:autoSpaceDN w:val="0"/>
        <w:spacing w:before="0" w:after="0"/>
        <w:ind w:right="525"/>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8"/>
        <w:gridCol w:w="1809"/>
        <w:gridCol w:w="1997"/>
        <w:gridCol w:w="1804"/>
        <w:gridCol w:w="1861"/>
      </w:tblGrid>
      <w:tr w:rsidR="004E51B5" w:rsidRPr="0010660E" w:rsidTr="0096199F">
        <w:trPr>
          <w:cantSplit/>
        </w:trPr>
        <w:tc>
          <w:tcPr>
            <w:tcW w:w="1708"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809"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年初余额</w:t>
            </w:r>
          </w:p>
        </w:tc>
        <w:tc>
          <w:tcPr>
            <w:tcW w:w="1997"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本年增加</w:t>
            </w:r>
          </w:p>
        </w:tc>
        <w:tc>
          <w:tcPr>
            <w:tcW w:w="1804"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本年减少</w:t>
            </w:r>
          </w:p>
        </w:tc>
        <w:tc>
          <w:tcPr>
            <w:tcW w:w="1861"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年末余额</w:t>
            </w:r>
          </w:p>
        </w:tc>
      </w:tr>
      <w:tr w:rsidR="004E51B5" w:rsidRPr="0010660E" w:rsidTr="0096199F">
        <w:trPr>
          <w:cantSplit/>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产品质量保证费</w:t>
            </w:r>
          </w:p>
        </w:tc>
        <w:tc>
          <w:tcPr>
            <w:tcW w:w="1809"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1,641,676,220.15</w:t>
            </w:r>
          </w:p>
        </w:tc>
        <w:tc>
          <w:tcPr>
            <w:tcW w:w="1997" w:type="dxa"/>
            <w:tcBorders>
              <w:top w:val="single" w:sz="6" w:space="0" w:color="auto"/>
              <w:left w:val="single" w:sz="6" w:space="0" w:color="auto"/>
              <w:bottom w:val="single" w:sz="6" w:space="0" w:color="auto"/>
              <w:right w:val="single" w:sz="6"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963,436,544.44</w:t>
            </w:r>
          </w:p>
        </w:tc>
        <w:tc>
          <w:tcPr>
            <w:tcW w:w="1804"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594,958,812.72</w:t>
            </w:r>
          </w:p>
        </w:tc>
        <w:tc>
          <w:tcPr>
            <w:tcW w:w="1861"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25"/>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2,010,153,951.87</w:t>
            </w:r>
          </w:p>
        </w:tc>
      </w:tr>
    </w:tbl>
    <w:p w:rsidR="004E51B5" w:rsidRPr="0010660E" w:rsidRDefault="004E51B5" w:rsidP="004E51B5">
      <w:pPr>
        <w:widowControl/>
        <w:autoSpaceDE w:val="0"/>
        <w:autoSpaceDN w:val="0"/>
        <w:spacing w:before="0" w:after="0"/>
        <w:ind w:right="525"/>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525"/>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ind w:right="525"/>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8"/>
        <w:gridCol w:w="1809"/>
        <w:gridCol w:w="1997"/>
        <w:gridCol w:w="1804"/>
        <w:gridCol w:w="1861"/>
      </w:tblGrid>
      <w:tr w:rsidR="004E51B5" w:rsidRPr="0010660E" w:rsidTr="0096199F">
        <w:trPr>
          <w:cantSplit/>
        </w:trPr>
        <w:tc>
          <w:tcPr>
            <w:tcW w:w="1708"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809"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年初余额</w:t>
            </w:r>
          </w:p>
        </w:tc>
        <w:tc>
          <w:tcPr>
            <w:tcW w:w="1997"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本年增加</w:t>
            </w:r>
          </w:p>
        </w:tc>
        <w:tc>
          <w:tcPr>
            <w:tcW w:w="1804"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本年减少</w:t>
            </w:r>
          </w:p>
        </w:tc>
        <w:tc>
          <w:tcPr>
            <w:tcW w:w="1861"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年末余额</w:t>
            </w:r>
          </w:p>
        </w:tc>
      </w:tr>
      <w:tr w:rsidR="004E51B5" w:rsidRPr="0010660E" w:rsidTr="0096199F">
        <w:trPr>
          <w:cantSplit/>
        </w:trPr>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产品质量保证费</w:t>
            </w:r>
          </w:p>
        </w:tc>
        <w:tc>
          <w:tcPr>
            <w:tcW w:w="1809"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1,221,114,880.50</w:t>
            </w:r>
          </w:p>
        </w:tc>
        <w:tc>
          <w:tcPr>
            <w:tcW w:w="1997" w:type="dxa"/>
            <w:tcBorders>
              <w:top w:val="single" w:sz="6" w:space="0" w:color="auto"/>
              <w:left w:val="single" w:sz="6" w:space="0" w:color="auto"/>
              <w:bottom w:val="single" w:sz="6" w:space="0" w:color="auto"/>
              <w:right w:val="single" w:sz="6"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948,932,623.12</w:t>
            </w:r>
          </w:p>
        </w:tc>
        <w:tc>
          <w:tcPr>
            <w:tcW w:w="1804"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528,371,283.47</w:t>
            </w:r>
          </w:p>
        </w:tc>
        <w:tc>
          <w:tcPr>
            <w:tcW w:w="1861"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25"/>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1,641,676,220.15</w:t>
            </w:r>
          </w:p>
        </w:tc>
      </w:tr>
    </w:tbl>
    <w:p w:rsidR="004E51B5" w:rsidRPr="0010660E" w:rsidRDefault="004E51B5" w:rsidP="004E51B5">
      <w:pPr>
        <w:widowControl/>
        <w:autoSpaceDE w:val="0"/>
        <w:autoSpaceDN w:val="0"/>
        <w:spacing w:before="0" w:after="0"/>
        <w:ind w:right="525"/>
        <w:jc w:val="left"/>
        <w:rPr>
          <w:rFonts w:asciiTheme="minorEastAsia" w:eastAsiaTheme="minorEastAsia" w:hAnsiTheme="minorEastAsia"/>
          <w:kern w:val="0"/>
          <w:sz w:val="21"/>
          <w:szCs w:val="21"/>
        </w:rPr>
      </w:pPr>
    </w:p>
    <w:p w:rsidR="004E51B5" w:rsidRPr="0010660E" w:rsidRDefault="004E51B5" w:rsidP="004E51B5">
      <w:pPr>
        <w:widowControl/>
        <w:tabs>
          <w:tab w:val="left" w:pos="74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注：</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产品质量保证费为预计已售车辆三包期内的维修费用。</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3</w:t>
      </w:r>
      <w:r w:rsidRPr="0010660E">
        <w:rPr>
          <w:rFonts w:asciiTheme="minorEastAsia" w:eastAsiaTheme="minorEastAsia" w:hAnsiTheme="minorEastAsia" w:cs="Arial" w:hint="eastAsia"/>
          <w:b/>
          <w:snapToGrid w:val="0"/>
          <w:kern w:val="0"/>
          <w:sz w:val="24"/>
          <w:szCs w:val="24"/>
        </w:rPr>
        <w:t>1、</w:t>
      </w:r>
      <w:r w:rsidRPr="0010660E">
        <w:rPr>
          <w:rFonts w:asciiTheme="minorEastAsia" w:eastAsiaTheme="minorEastAsia" w:hAnsiTheme="minorEastAsia" w:cs="Arial" w:hint="eastAsia"/>
          <w:b/>
          <w:snapToGrid w:val="0"/>
          <w:kern w:val="0"/>
          <w:sz w:val="24"/>
          <w:szCs w:val="24"/>
        </w:rPr>
        <w:tab/>
        <w:t>其他流动负债</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4"/>
        <w:gridCol w:w="2855"/>
        <w:gridCol w:w="3080"/>
      </w:tblGrid>
      <w:tr w:rsidR="004E51B5" w:rsidRPr="0010660E" w:rsidTr="0096199F">
        <w:tc>
          <w:tcPr>
            <w:tcW w:w="3244" w:type="dxa"/>
            <w:shd w:val="clear" w:color="auto" w:fill="DDDDDD"/>
            <w:vAlign w:val="bottom"/>
          </w:tcPr>
          <w:p w:rsidR="004E51B5" w:rsidRPr="0010660E" w:rsidRDefault="004E51B5" w:rsidP="0096199F">
            <w:pPr>
              <w:widowControl/>
              <w:tabs>
                <w:tab w:val="right" w:pos="3690"/>
                <w:tab w:val="right" w:pos="5130"/>
                <w:tab w:val="right" w:pos="6030"/>
                <w:tab w:val="right" w:pos="7650"/>
                <w:tab w:val="right" w:pos="9270"/>
              </w:tabs>
              <w:autoSpaceDE w:val="0"/>
              <w:autoSpaceDN w:val="0"/>
              <w:snapToGrid w:val="0"/>
              <w:spacing w:before="0" w:after="0"/>
              <w:ind w:leftChars="-52" w:left="-94"/>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855" w:type="dxa"/>
            <w:shd w:val="clear" w:color="auto" w:fill="DDDDDD"/>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3080" w:type="dxa"/>
            <w:shd w:val="clear" w:color="auto" w:fill="DDDDDD"/>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2015年</w:t>
            </w:r>
          </w:p>
        </w:tc>
      </w:tr>
      <w:tr w:rsidR="004E51B5" w:rsidRPr="0010660E" w:rsidTr="0096199F">
        <w:tc>
          <w:tcPr>
            <w:tcW w:w="324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预提水电气费</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38,792,016.31</w:t>
            </w:r>
          </w:p>
        </w:tc>
        <w:tc>
          <w:tcPr>
            <w:tcW w:w="308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36,290,509.84</w:t>
            </w:r>
          </w:p>
        </w:tc>
      </w:tr>
      <w:tr w:rsidR="004E51B5" w:rsidRPr="0010660E" w:rsidTr="0096199F">
        <w:tc>
          <w:tcPr>
            <w:tcW w:w="324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预提运输费</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640,217,259.02</w:t>
            </w:r>
          </w:p>
        </w:tc>
        <w:tc>
          <w:tcPr>
            <w:tcW w:w="308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647,225,692.02</w:t>
            </w:r>
          </w:p>
        </w:tc>
      </w:tr>
      <w:tr w:rsidR="004E51B5" w:rsidRPr="0010660E" w:rsidTr="0096199F">
        <w:tc>
          <w:tcPr>
            <w:tcW w:w="324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预提劳务费</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59,225,911.17</w:t>
            </w:r>
          </w:p>
        </w:tc>
        <w:tc>
          <w:tcPr>
            <w:tcW w:w="308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59,077,891.33</w:t>
            </w:r>
          </w:p>
        </w:tc>
      </w:tr>
      <w:tr w:rsidR="004E51B5" w:rsidRPr="0010660E" w:rsidTr="0096199F">
        <w:tc>
          <w:tcPr>
            <w:tcW w:w="324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预提技术转让及开发费</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90,722,615.32</w:t>
            </w:r>
          </w:p>
        </w:tc>
        <w:tc>
          <w:tcPr>
            <w:tcW w:w="308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136,205,899.23</w:t>
            </w:r>
          </w:p>
        </w:tc>
      </w:tr>
      <w:tr w:rsidR="004E51B5" w:rsidRPr="0010660E" w:rsidTr="0096199F">
        <w:tc>
          <w:tcPr>
            <w:tcW w:w="3244"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预提待返还商业折扣</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2,949,334,782.23</w:t>
            </w:r>
          </w:p>
        </w:tc>
        <w:tc>
          <w:tcPr>
            <w:tcW w:w="308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2,351,905,956.34</w:t>
            </w:r>
          </w:p>
        </w:tc>
      </w:tr>
      <w:tr w:rsidR="004E51B5" w:rsidRPr="0010660E" w:rsidTr="0096199F">
        <w:tc>
          <w:tcPr>
            <w:tcW w:w="3244"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预提市场开拓费用及其他</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433,277,614.83</w:t>
            </w:r>
          </w:p>
        </w:tc>
        <w:tc>
          <w:tcPr>
            <w:tcW w:w="3080" w:type="dxa"/>
          </w:tcPr>
          <w:p w:rsidR="004E51B5" w:rsidRPr="0010660E" w:rsidRDefault="004E51B5" w:rsidP="0096199F">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700,193,012.39</w:t>
            </w:r>
          </w:p>
        </w:tc>
      </w:tr>
      <w:tr w:rsidR="004E51B5" w:rsidRPr="0010660E" w:rsidTr="0096199F">
        <w:trPr>
          <w:trHeight w:val="246"/>
        </w:trPr>
        <w:tc>
          <w:tcPr>
            <w:tcW w:w="3244" w:type="dxa"/>
            <w:shd w:val="clear" w:color="auto" w:fill="DDDDDD"/>
          </w:tcPr>
          <w:p w:rsidR="004E51B5" w:rsidRPr="0010660E" w:rsidRDefault="004E51B5" w:rsidP="0096199F">
            <w:pPr>
              <w:widowControl/>
              <w:tabs>
                <w:tab w:val="right" w:pos="3690"/>
                <w:tab w:val="right" w:pos="5130"/>
                <w:tab w:val="right" w:pos="6030"/>
                <w:tab w:val="right" w:pos="7650"/>
                <w:tab w:val="right" w:pos="9270"/>
              </w:tabs>
              <w:autoSpaceDE w:val="0"/>
              <w:autoSpaceDN w:val="0"/>
              <w:snapToGrid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85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4,211,570,198.88</w:t>
            </w:r>
          </w:p>
        </w:tc>
        <w:tc>
          <w:tcPr>
            <w:tcW w:w="3080" w:type="dxa"/>
          </w:tcPr>
          <w:p w:rsidR="004E51B5" w:rsidRPr="0010660E" w:rsidRDefault="004E51B5" w:rsidP="0096199F">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3,930,898,961.15</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2、</w:t>
      </w:r>
      <w:r w:rsidRPr="0010660E">
        <w:rPr>
          <w:rFonts w:asciiTheme="minorEastAsia" w:eastAsiaTheme="minorEastAsia" w:hAnsiTheme="minorEastAsia" w:cs="Arial" w:hint="eastAsia"/>
          <w:b/>
          <w:snapToGrid w:val="0"/>
          <w:kern w:val="0"/>
          <w:sz w:val="24"/>
          <w:szCs w:val="24"/>
        </w:rPr>
        <w:tab/>
        <w:t>一年</w:t>
      </w:r>
      <w:r w:rsidRPr="0010660E">
        <w:rPr>
          <w:rFonts w:asciiTheme="minorEastAsia" w:eastAsiaTheme="minorEastAsia" w:hAnsiTheme="minorEastAsia" w:cs="Arial"/>
          <w:b/>
          <w:snapToGrid w:val="0"/>
          <w:kern w:val="0"/>
          <w:sz w:val="24"/>
          <w:szCs w:val="24"/>
        </w:rPr>
        <w:t>内到期的</w:t>
      </w:r>
      <w:r w:rsidRPr="0010660E">
        <w:rPr>
          <w:rFonts w:asciiTheme="minorEastAsia" w:eastAsiaTheme="minorEastAsia" w:hAnsiTheme="minorEastAsia" w:cs="Arial" w:hint="eastAsia"/>
          <w:b/>
          <w:snapToGrid w:val="0"/>
          <w:kern w:val="0"/>
          <w:sz w:val="24"/>
          <w:szCs w:val="24"/>
        </w:rPr>
        <w:t>非</w:t>
      </w:r>
      <w:r w:rsidRPr="0010660E">
        <w:rPr>
          <w:rFonts w:asciiTheme="minorEastAsia" w:eastAsiaTheme="minorEastAsia" w:hAnsiTheme="minorEastAsia" w:cs="Arial"/>
          <w:b/>
          <w:snapToGrid w:val="0"/>
          <w:kern w:val="0"/>
          <w:sz w:val="24"/>
          <w:szCs w:val="24"/>
        </w:rPr>
        <w:t>流动负债</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10"/>
        <w:gridCol w:w="2835"/>
        <w:gridCol w:w="2834"/>
      </w:tblGrid>
      <w:tr w:rsidR="004E51B5" w:rsidRPr="0010660E" w:rsidTr="0096199F">
        <w:trPr>
          <w:cantSplit/>
        </w:trPr>
        <w:tc>
          <w:tcPr>
            <w:tcW w:w="3510"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835"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834"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一</w:t>
            </w:r>
            <w:r w:rsidRPr="0010660E">
              <w:rPr>
                <w:rFonts w:asciiTheme="minorEastAsia" w:eastAsiaTheme="minorEastAsia" w:hAnsiTheme="minorEastAsia"/>
                <w:kern w:val="0"/>
                <w:sz w:val="20"/>
                <w:szCs w:val="20"/>
              </w:rPr>
              <w:t>年内到期的</w:t>
            </w:r>
            <w:r w:rsidRPr="0010660E">
              <w:rPr>
                <w:rFonts w:asciiTheme="minorEastAsia" w:eastAsiaTheme="minorEastAsia" w:hAnsiTheme="minorEastAsia" w:hint="eastAsia"/>
                <w:kern w:val="0"/>
                <w:sz w:val="20"/>
                <w:szCs w:val="20"/>
              </w:rPr>
              <w:t>应付债券(附注五、33)</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1,979,020,519.81</w:t>
            </w:r>
          </w:p>
        </w:tc>
        <w:tc>
          <w:tcPr>
            <w:tcW w:w="2834"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cantSplit/>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一</w:t>
            </w:r>
            <w:r w:rsidRPr="0010660E">
              <w:rPr>
                <w:rFonts w:asciiTheme="minorEastAsia" w:eastAsiaTheme="minorEastAsia" w:hAnsiTheme="minorEastAsia"/>
                <w:kern w:val="0"/>
                <w:sz w:val="20"/>
                <w:szCs w:val="20"/>
              </w:rPr>
              <w:t>年内到期的</w:t>
            </w:r>
            <w:r w:rsidRPr="0010660E">
              <w:rPr>
                <w:rFonts w:asciiTheme="minorEastAsia" w:eastAsiaTheme="minorEastAsia" w:hAnsiTheme="minorEastAsia" w:hint="eastAsia"/>
                <w:kern w:val="0"/>
                <w:sz w:val="20"/>
                <w:szCs w:val="20"/>
              </w:rPr>
              <w:t>长期借款(附注五、34)</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13,320,608.00</w:t>
            </w:r>
          </w:p>
        </w:tc>
        <w:tc>
          <w:tcPr>
            <w:tcW w:w="2834"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3510" w:type="dxa"/>
            <w:shd w:val="clear" w:color="auto" w:fill="DDDDDD"/>
          </w:tcPr>
          <w:p w:rsidR="004E51B5" w:rsidRPr="0010660E" w:rsidRDefault="004E51B5" w:rsidP="0096199F">
            <w:pPr>
              <w:widowControl/>
              <w:tabs>
                <w:tab w:val="right" w:pos="3690"/>
                <w:tab w:val="right" w:pos="5130"/>
                <w:tab w:val="right" w:pos="6030"/>
                <w:tab w:val="right" w:pos="7650"/>
                <w:tab w:val="right" w:pos="9270"/>
              </w:tabs>
              <w:autoSpaceDE w:val="0"/>
              <w:autoSpaceDN w:val="0"/>
              <w:snapToGrid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835" w:type="dxa"/>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1,992,341,127.81</w:t>
            </w:r>
          </w:p>
        </w:tc>
        <w:tc>
          <w:tcPr>
            <w:tcW w:w="2834" w:type="dxa"/>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3</w:t>
      </w:r>
      <w:r w:rsidRPr="0010660E">
        <w:rPr>
          <w:rFonts w:asciiTheme="minorEastAsia" w:eastAsiaTheme="minorEastAsia" w:hAnsiTheme="minorEastAsia" w:cs="Arial" w:hint="eastAsia"/>
          <w:b/>
          <w:snapToGrid w:val="0"/>
          <w:kern w:val="0"/>
          <w:sz w:val="24"/>
          <w:szCs w:val="24"/>
        </w:rPr>
        <w:t>3、</w:t>
      </w:r>
      <w:r w:rsidRPr="0010660E">
        <w:rPr>
          <w:rFonts w:asciiTheme="minorEastAsia" w:eastAsiaTheme="minorEastAsia" w:hAnsiTheme="minorEastAsia" w:cs="Arial" w:hint="eastAsia"/>
          <w:b/>
          <w:snapToGrid w:val="0"/>
          <w:kern w:val="0"/>
          <w:sz w:val="24"/>
          <w:szCs w:val="24"/>
        </w:rPr>
        <w:tab/>
        <w:t>应付债券</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10"/>
        <w:gridCol w:w="2835"/>
        <w:gridCol w:w="2834"/>
      </w:tblGrid>
      <w:tr w:rsidR="004E51B5" w:rsidRPr="0010660E" w:rsidTr="0096199F">
        <w:trPr>
          <w:cantSplit/>
        </w:trPr>
        <w:tc>
          <w:tcPr>
            <w:tcW w:w="3510"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835"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834"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公司债券</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2834"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1,975,102,599.85</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经中国证券监督管理委员会证监许可[2012]388号文核准，本公司于2012年4月向社会公开发行面值人民币1,980,000,000.00元的公司债券，票面利率为固定利率5.30%，按年度付息，付息日为每年4月23日，最终兑付日为2017年4月23日。扣除发行费用人民币</w:t>
      </w:r>
      <w:r w:rsidRPr="0010660E">
        <w:rPr>
          <w:rFonts w:asciiTheme="minorEastAsia" w:eastAsiaTheme="minorEastAsia" w:hAnsiTheme="minorEastAsia"/>
          <w:kern w:val="0"/>
          <w:sz w:val="21"/>
          <w:szCs w:val="21"/>
        </w:rPr>
        <w:t>19,589,600.00</w:t>
      </w:r>
      <w:r w:rsidRPr="0010660E">
        <w:rPr>
          <w:rFonts w:asciiTheme="minorEastAsia" w:eastAsiaTheme="minorEastAsia" w:hAnsiTheme="minorEastAsia" w:hint="eastAsia"/>
          <w:kern w:val="0"/>
          <w:sz w:val="21"/>
          <w:szCs w:val="21"/>
        </w:rPr>
        <w:t>元后，共募集资金人民币1,960,410,400.00元。该债券由母公司中国长安提供全额无条件不可撤销的连带担保。</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应付债券账面价值按照实际利率，以摊余成本进行后续计量。</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w:t>
      </w:r>
      <w:r w:rsidRPr="0010660E">
        <w:rPr>
          <w:rFonts w:asciiTheme="minorEastAsia" w:eastAsiaTheme="minorEastAsia" w:hAnsiTheme="minorEastAsia" w:hint="eastAsia"/>
          <w:kern w:val="0"/>
          <w:sz w:val="21"/>
          <w:szCs w:val="21"/>
        </w:rPr>
        <w:t>6年12月31日，应付债券余额列示如下：</w:t>
      </w:r>
    </w:p>
    <w:p w:rsidR="004E51B5" w:rsidRPr="0010660E" w:rsidRDefault="004E51B5" w:rsidP="004E51B5">
      <w:pPr>
        <w:widowControl/>
        <w:spacing w:before="0" w:after="0"/>
        <w:jc w:val="left"/>
        <w:rPr>
          <w:rFonts w:asciiTheme="minorEastAsia" w:eastAsiaTheme="minorEastAsia" w:hAnsiTheme="minorEastAsia"/>
          <w:kern w:val="0"/>
          <w:sz w:val="20"/>
          <w:szCs w:val="20"/>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
        <w:gridCol w:w="1868"/>
        <w:gridCol w:w="1602"/>
        <w:gridCol w:w="1471"/>
        <w:gridCol w:w="1562"/>
        <w:gridCol w:w="1632"/>
      </w:tblGrid>
      <w:tr w:rsidR="004E51B5" w:rsidRPr="0010660E" w:rsidTr="0096199F">
        <w:trPr>
          <w:cantSplit/>
        </w:trPr>
        <w:tc>
          <w:tcPr>
            <w:tcW w:w="1044"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p>
        </w:tc>
        <w:tc>
          <w:tcPr>
            <w:tcW w:w="1868"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1602"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本年计提利息</w:t>
            </w:r>
          </w:p>
        </w:tc>
        <w:tc>
          <w:tcPr>
            <w:tcW w:w="1471"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折价摊销</w:t>
            </w:r>
          </w:p>
        </w:tc>
        <w:tc>
          <w:tcPr>
            <w:tcW w:w="1562"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本年支付利息</w:t>
            </w:r>
          </w:p>
        </w:tc>
        <w:tc>
          <w:tcPr>
            <w:tcW w:w="1632" w:type="dxa"/>
            <w:tcBorders>
              <w:top w:val="single" w:sz="6" w:space="0" w:color="auto"/>
              <w:left w:val="single" w:sz="4"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年末余额(注)</w:t>
            </w:r>
          </w:p>
        </w:tc>
      </w:tr>
      <w:tr w:rsidR="004E51B5" w:rsidRPr="0010660E" w:rsidTr="0096199F">
        <w:trPr>
          <w:cantSplit/>
        </w:trPr>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应付债券</w:t>
            </w: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1,975,102,599.85</w:t>
            </w:r>
          </w:p>
        </w:tc>
        <w:tc>
          <w:tcPr>
            <w:tcW w:w="1602" w:type="dxa"/>
            <w:tcBorders>
              <w:top w:val="single" w:sz="6" w:space="0" w:color="auto"/>
              <w:left w:val="single" w:sz="6" w:space="0" w:color="auto"/>
              <w:bottom w:val="single" w:sz="6" w:space="0" w:color="auto"/>
              <w:right w:val="single" w:sz="6" w:space="0" w:color="auto"/>
            </w:tcBorders>
          </w:tcPr>
          <w:p w:rsidR="004E51B5" w:rsidRPr="0010660E" w:rsidRDefault="004E51B5" w:rsidP="0096199F">
            <w:pPr>
              <w:widowControl/>
              <w:autoSpaceDE w:val="0"/>
              <w:autoSpaceDN w:val="0"/>
              <w:spacing w:before="0" w:after="0"/>
              <w:ind w:right="11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104,940,000.00</w:t>
            </w:r>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3,917,919.96</w:t>
            </w:r>
          </w:p>
        </w:tc>
        <w:tc>
          <w:tcPr>
            <w:tcW w:w="1562" w:type="dxa"/>
            <w:tcBorders>
              <w:top w:val="single" w:sz="6" w:space="0" w:color="auto"/>
              <w:left w:val="single" w:sz="6" w:space="0" w:color="auto"/>
              <w:bottom w:val="single" w:sz="6" w:space="0" w:color="auto"/>
              <w:right w:val="single" w:sz="6" w:space="0" w:color="auto"/>
            </w:tcBorders>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104,940,000.00</w:t>
            </w:r>
          </w:p>
        </w:tc>
        <w:tc>
          <w:tcPr>
            <w:tcW w:w="1632" w:type="dxa"/>
            <w:tcBorders>
              <w:top w:val="single" w:sz="6" w:space="0" w:color="auto"/>
              <w:left w:val="single" w:sz="4"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1,979,020,519.81</w:t>
            </w:r>
          </w:p>
        </w:tc>
      </w:tr>
    </w:tbl>
    <w:p w:rsidR="004E51B5" w:rsidRPr="0010660E" w:rsidRDefault="004E51B5" w:rsidP="004E51B5">
      <w:pPr>
        <w:widowControl/>
        <w:spacing w:before="0" w:after="0"/>
        <w:jc w:val="left"/>
        <w:rPr>
          <w:rFonts w:asciiTheme="minorEastAsia" w:eastAsiaTheme="minorEastAsia" w:hAnsiTheme="minorEastAsia"/>
          <w:kern w:val="0"/>
          <w:sz w:val="20"/>
          <w:szCs w:val="20"/>
        </w:rPr>
      </w:pPr>
    </w:p>
    <w:p w:rsidR="004E51B5" w:rsidRPr="0010660E" w:rsidRDefault="004E51B5" w:rsidP="004E51B5">
      <w:pPr>
        <w:widowControl/>
        <w:tabs>
          <w:tab w:val="left" w:pos="742"/>
        </w:tabs>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注：</w:t>
      </w:r>
      <w:r w:rsidRPr="0010660E">
        <w:rPr>
          <w:rFonts w:asciiTheme="minorEastAsia" w:eastAsiaTheme="minorEastAsia" w:hAnsiTheme="minorEastAsia"/>
          <w:kern w:val="0"/>
          <w:sz w:val="20"/>
          <w:szCs w:val="20"/>
        </w:rPr>
        <w:tab/>
      </w:r>
      <w:r w:rsidRPr="0010660E">
        <w:rPr>
          <w:rFonts w:asciiTheme="minorEastAsia" w:eastAsiaTheme="minorEastAsia" w:hAnsiTheme="minorEastAsia" w:hint="eastAsia"/>
          <w:kern w:val="0"/>
          <w:sz w:val="20"/>
          <w:szCs w:val="20"/>
        </w:rPr>
        <w:t>公司债券年末余额已转入一年内到期的非流动负债。</w:t>
      </w:r>
    </w:p>
    <w:p w:rsidR="004E51B5" w:rsidRPr="0010660E" w:rsidRDefault="004E51B5" w:rsidP="004E51B5">
      <w:pPr>
        <w:widowControl/>
        <w:spacing w:before="0" w:after="0"/>
        <w:jc w:val="left"/>
        <w:rPr>
          <w:rFonts w:asciiTheme="minorEastAsia" w:eastAsiaTheme="minorEastAsia" w:hAnsiTheme="minorEastAsia"/>
          <w:kern w:val="0"/>
          <w:sz w:val="20"/>
          <w:szCs w:val="20"/>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w:t>
      </w:r>
      <w:r w:rsidRPr="0010660E">
        <w:rPr>
          <w:rFonts w:asciiTheme="minorEastAsia" w:eastAsiaTheme="minorEastAsia" w:hAnsiTheme="minorEastAsia" w:hint="eastAsia"/>
          <w:kern w:val="0"/>
          <w:sz w:val="21"/>
          <w:szCs w:val="21"/>
        </w:rPr>
        <w:t>5年12月31日，应付债券余额列示如下：</w:t>
      </w:r>
    </w:p>
    <w:p w:rsidR="004E51B5" w:rsidRPr="0010660E" w:rsidRDefault="004E51B5" w:rsidP="004E51B5">
      <w:pPr>
        <w:widowControl/>
        <w:spacing w:before="0" w:after="0"/>
        <w:jc w:val="left"/>
        <w:rPr>
          <w:rFonts w:asciiTheme="minorEastAsia" w:eastAsiaTheme="minorEastAsia" w:hAnsiTheme="minorEastAsia"/>
          <w:kern w:val="0"/>
          <w:sz w:val="20"/>
          <w:szCs w:val="20"/>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4"/>
        <w:gridCol w:w="1868"/>
        <w:gridCol w:w="1602"/>
        <w:gridCol w:w="1471"/>
        <w:gridCol w:w="1562"/>
        <w:gridCol w:w="1632"/>
      </w:tblGrid>
      <w:tr w:rsidR="004E51B5" w:rsidRPr="0010660E" w:rsidTr="0096199F">
        <w:trPr>
          <w:cantSplit/>
        </w:trPr>
        <w:tc>
          <w:tcPr>
            <w:tcW w:w="1044"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p>
        </w:tc>
        <w:tc>
          <w:tcPr>
            <w:tcW w:w="1868"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1602"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本年计提利息</w:t>
            </w:r>
          </w:p>
        </w:tc>
        <w:tc>
          <w:tcPr>
            <w:tcW w:w="1471"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折价摊销</w:t>
            </w:r>
          </w:p>
        </w:tc>
        <w:tc>
          <w:tcPr>
            <w:tcW w:w="1562"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本年支付利息</w:t>
            </w:r>
          </w:p>
        </w:tc>
        <w:tc>
          <w:tcPr>
            <w:tcW w:w="1632" w:type="dxa"/>
            <w:tcBorders>
              <w:top w:val="single" w:sz="6" w:space="0" w:color="auto"/>
              <w:left w:val="single" w:sz="4"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96199F">
        <w:trPr>
          <w:cantSplit/>
        </w:trPr>
        <w:tc>
          <w:tcPr>
            <w:tcW w:w="1044"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应付债券</w:t>
            </w:r>
          </w:p>
        </w:tc>
        <w:tc>
          <w:tcPr>
            <w:tcW w:w="1868"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1,971,184,679.89</w:t>
            </w:r>
          </w:p>
        </w:tc>
        <w:tc>
          <w:tcPr>
            <w:tcW w:w="1602" w:type="dxa"/>
            <w:tcBorders>
              <w:top w:val="single" w:sz="6" w:space="0" w:color="auto"/>
              <w:left w:val="single" w:sz="6" w:space="0" w:color="auto"/>
              <w:bottom w:val="single" w:sz="6" w:space="0" w:color="auto"/>
              <w:right w:val="single" w:sz="6" w:space="0" w:color="auto"/>
            </w:tcBorders>
          </w:tcPr>
          <w:p w:rsidR="004E51B5" w:rsidRPr="0010660E" w:rsidRDefault="004E51B5" w:rsidP="0096199F">
            <w:pPr>
              <w:widowControl/>
              <w:autoSpaceDE w:val="0"/>
              <w:autoSpaceDN w:val="0"/>
              <w:spacing w:before="0" w:after="0"/>
              <w:ind w:right="11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104,940,000.00</w:t>
            </w:r>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3,917,919.96</w:t>
            </w:r>
          </w:p>
        </w:tc>
        <w:tc>
          <w:tcPr>
            <w:tcW w:w="1562" w:type="dxa"/>
            <w:tcBorders>
              <w:top w:val="single" w:sz="6" w:space="0" w:color="auto"/>
              <w:left w:val="single" w:sz="6" w:space="0" w:color="auto"/>
              <w:bottom w:val="single" w:sz="6" w:space="0" w:color="auto"/>
              <w:right w:val="single" w:sz="6" w:space="0" w:color="auto"/>
            </w:tcBorders>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104,940,000.00</w:t>
            </w:r>
          </w:p>
        </w:tc>
        <w:tc>
          <w:tcPr>
            <w:tcW w:w="1632" w:type="dxa"/>
            <w:tcBorders>
              <w:top w:val="single" w:sz="6" w:space="0" w:color="auto"/>
              <w:left w:val="single" w:sz="4"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1,975,102,599.85</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34、</w:t>
      </w:r>
      <w:r w:rsidRPr="0010660E">
        <w:rPr>
          <w:rFonts w:asciiTheme="minorEastAsia" w:eastAsiaTheme="minorEastAsia" w:hAnsiTheme="minorEastAsia" w:cs="Arial" w:hint="eastAsia"/>
          <w:b/>
          <w:snapToGrid w:val="0"/>
          <w:kern w:val="0"/>
          <w:sz w:val="24"/>
          <w:szCs w:val="24"/>
        </w:rPr>
        <w:tab/>
        <w:t>长期借款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3"/>
        <w:gridCol w:w="2857"/>
        <w:gridCol w:w="3079"/>
      </w:tblGrid>
      <w:tr w:rsidR="004E51B5" w:rsidRPr="0010660E" w:rsidTr="0096199F">
        <w:trPr>
          <w:cantSplit/>
        </w:trPr>
        <w:tc>
          <w:tcPr>
            <w:tcW w:w="176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55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67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176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信用借款</w:t>
            </w:r>
          </w:p>
        </w:tc>
        <w:tc>
          <w:tcPr>
            <w:tcW w:w="1556" w:type="pct"/>
            <w:shd w:val="clear" w:color="auto" w:fill="auto"/>
            <w:vAlign w:val="center"/>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cs="Arial"/>
                <w:color w:val="000000"/>
                <w:kern w:val="0"/>
                <w:sz w:val="20"/>
                <w:szCs w:val="20"/>
              </w:rPr>
              <w:t>33,301,520.00</w:t>
            </w:r>
          </w:p>
        </w:tc>
        <w:tc>
          <w:tcPr>
            <w:tcW w:w="1677"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w:t>
            </w:r>
          </w:p>
        </w:tc>
      </w:tr>
      <w:tr w:rsidR="004E51B5" w:rsidRPr="0010660E" w:rsidTr="0096199F">
        <w:trPr>
          <w:cantSplit/>
        </w:trPr>
        <w:tc>
          <w:tcPr>
            <w:tcW w:w="176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扣除一年内到期的借款</w:t>
            </w:r>
          </w:p>
        </w:tc>
        <w:tc>
          <w:tcPr>
            <w:tcW w:w="1556"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(13,320,608.00)</w:t>
            </w:r>
          </w:p>
        </w:tc>
        <w:tc>
          <w:tcPr>
            <w:tcW w:w="1677"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r>
      <w:tr w:rsidR="004E51B5" w:rsidRPr="0010660E" w:rsidTr="0096199F">
        <w:trPr>
          <w:cantSplit/>
        </w:trPr>
        <w:tc>
          <w:tcPr>
            <w:tcW w:w="1767"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年末余额</w:t>
            </w:r>
          </w:p>
        </w:tc>
        <w:tc>
          <w:tcPr>
            <w:tcW w:w="1556" w:type="pct"/>
            <w:shd w:val="clear" w:color="auto" w:fill="auto"/>
            <w:vAlign w:val="center"/>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cs="Arial"/>
                <w:color w:val="000000"/>
                <w:kern w:val="0"/>
                <w:sz w:val="20"/>
                <w:szCs w:val="20"/>
              </w:rPr>
              <w:t>19,980,912.00</w:t>
            </w:r>
          </w:p>
        </w:tc>
        <w:tc>
          <w:tcPr>
            <w:tcW w:w="1677" w:type="pct"/>
            <w:shd w:val="clear" w:color="auto" w:fill="auto"/>
          </w:tcPr>
          <w:p w:rsidR="004E51B5" w:rsidRPr="0010660E" w:rsidRDefault="004E51B5" w:rsidP="0096199F">
            <w:pPr>
              <w:widowControl/>
              <w:autoSpaceDE w:val="0"/>
              <w:autoSpaceDN w:val="0"/>
              <w:spacing w:before="0" w:after="0"/>
              <w:ind w:right="105"/>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于2016年12月31日，上述借款的年利率为3.044%(2015年12月31日：无)。</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年12月31日，无逾期的长期借款(2015年12月31日：无)。</w:t>
      </w: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5、</w:t>
      </w:r>
      <w:r w:rsidRPr="0010660E">
        <w:rPr>
          <w:rFonts w:asciiTheme="minorEastAsia" w:eastAsiaTheme="minorEastAsia" w:hAnsiTheme="minorEastAsia" w:cs="Arial" w:hint="eastAsia"/>
          <w:b/>
          <w:snapToGrid w:val="0"/>
          <w:kern w:val="0"/>
          <w:sz w:val="24"/>
          <w:szCs w:val="24"/>
        </w:rPr>
        <w:tab/>
      </w:r>
      <w:r w:rsidRPr="0010660E">
        <w:rPr>
          <w:rFonts w:asciiTheme="minorEastAsia" w:eastAsiaTheme="minorEastAsia" w:hAnsiTheme="minorEastAsia" w:cs="Arial"/>
          <w:b/>
          <w:snapToGrid w:val="0"/>
          <w:kern w:val="0"/>
          <w:sz w:val="24"/>
          <w:szCs w:val="24"/>
        </w:rPr>
        <w:t>长期应付职工薪酬</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4"/>
        <w:gridCol w:w="2855"/>
        <w:gridCol w:w="3080"/>
      </w:tblGrid>
      <w:tr w:rsidR="004E51B5" w:rsidRPr="0010660E" w:rsidTr="0096199F">
        <w:trPr>
          <w:cantSplit/>
        </w:trPr>
        <w:tc>
          <w:tcPr>
            <w:tcW w:w="3163" w:type="dxa"/>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784"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3003" w:type="dxa"/>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3163"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设定受益计划净负债</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bottom"/>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96,591,000.00</w:t>
            </w: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93,775,000.00</w:t>
            </w:r>
          </w:p>
        </w:tc>
      </w:tr>
      <w:tr w:rsidR="004E51B5" w:rsidRPr="0010660E" w:rsidTr="0096199F">
        <w:trPr>
          <w:cantSplit/>
        </w:trPr>
        <w:tc>
          <w:tcPr>
            <w:tcW w:w="3163" w:type="dxa"/>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内退福利</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bottom"/>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8,541,000.</w:t>
            </w:r>
            <w:r w:rsidRPr="0010660E">
              <w:rPr>
                <w:rFonts w:asciiTheme="minorEastAsia" w:eastAsiaTheme="minorEastAsia" w:hAnsiTheme="minorEastAsia" w:cs="Arial" w:hint="eastAsia"/>
                <w:color w:val="000000"/>
                <w:kern w:val="0"/>
                <w:sz w:val="20"/>
                <w:szCs w:val="20"/>
              </w:rPr>
              <w:t>0</w:t>
            </w:r>
            <w:r w:rsidRPr="0010660E">
              <w:rPr>
                <w:rFonts w:asciiTheme="minorEastAsia" w:eastAsiaTheme="minorEastAsia" w:hAnsiTheme="minorEastAsia" w:cs="Arial"/>
                <w:color w:val="000000"/>
                <w:kern w:val="0"/>
                <w:sz w:val="20"/>
                <w:szCs w:val="20"/>
              </w:rPr>
              <w:t>0</w:t>
            </w: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12,847,000.00</w:t>
            </w:r>
          </w:p>
        </w:tc>
      </w:tr>
      <w:tr w:rsidR="004E51B5" w:rsidRPr="0010660E" w:rsidTr="0096199F">
        <w:trPr>
          <w:cantSplit/>
        </w:trPr>
        <w:tc>
          <w:tcPr>
            <w:tcW w:w="3163" w:type="dxa"/>
            <w:tcBorders>
              <w:top w:val="single" w:sz="6" w:space="0" w:color="auto"/>
              <w:left w:val="single" w:sz="6" w:space="0" w:color="auto"/>
              <w:bottom w:val="single" w:sz="6" w:space="0" w:color="auto"/>
              <w:right w:val="single" w:sz="6" w:space="0" w:color="auto"/>
            </w:tcBorders>
            <w:shd w:val="clear" w:color="auto" w:fill="D9D9D9"/>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784"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105,132,000.</w:t>
            </w:r>
            <w:r w:rsidRPr="0010660E">
              <w:rPr>
                <w:rFonts w:asciiTheme="minorEastAsia" w:eastAsiaTheme="minorEastAsia" w:hAnsiTheme="minorEastAsia" w:cs="Arial" w:hint="eastAsia"/>
                <w:color w:val="000000"/>
                <w:kern w:val="0"/>
                <w:sz w:val="20"/>
                <w:szCs w:val="20"/>
              </w:rPr>
              <w:t>0</w:t>
            </w:r>
            <w:r w:rsidRPr="0010660E">
              <w:rPr>
                <w:rFonts w:asciiTheme="minorEastAsia" w:eastAsiaTheme="minorEastAsia" w:hAnsiTheme="minorEastAsia" w:cs="Arial"/>
                <w:color w:val="000000"/>
                <w:kern w:val="0"/>
                <w:sz w:val="20"/>
                <w:szCs w:val="20"/>
              </w:rPr>
              <w:t>0</w:t>
            </w: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2"/>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106,622,000.00</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除参与当地政府管理的养老保险、失业保险计划外，也为部分退休人员提供按月发放标准不等的统筹外养老金及年度慰问金，直至其身故；向参战退休人员发放困难补贴；为所有退休人员缴纳大额医疗保险费；并向内部退养人员按月发放标准不等的内退工资、缴纳社会保险和住房公积金，直至其达到正式退休年龄(男性：60岁、女性：50岁或55岁)，各项社会保险和住房公积金的缴费金额根据缴费基数和缴费比例确定，企业缴费比例依据当地社会保险缴费政策确定。</w:t>
      </w:r>
    </w:p>
    <w:p w:rsidR="004E51B5" w:rsidRPr="0010660E" w:rsidRDefault="004E51B5" w:rsidP="004E51B5">
      <w:pPr>
        <w:widowControl/>
        <w:spacing w:before="0" w:after="0"/>
        <w:rPr>
          <w:rFonts w:asciiTheme="minorEastAsia" w:eastAsiaTheme="minorEastAsia" w:hAnsiTheme="minorEastAsia"/>
          <w:kern w:val="0"/>
          <w:sz w:val="21"/>
          <w:szCs w:val="21"/>
        </w:rPr>
      </w:pPr>
    </w:p>
    <w:p w:rsidR="004E51B5" w:rsidRPr="0010660E" w:rsidRDefault="004E51B5" w:rsidP="004E51B5">
      <w:pPr>
        <w:widowControl/>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该设定受益计划义务现值由香港精算学会成员之一的美世咨询(中国)有限公司于2016年12月31日，采用预期累积福利单位法确定。</w:t>
      </w:r>
    </w:p>
    <w:p w:rsidR="004E51B5" w:rsidRPr="0010660E" w:rsidRDefault="004E51B5" w:rsidP="004E51B5">
      <w:pPr>
        <w:widowControl/>
        <w:spacing w:before="0" w:after="0"/>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下表为资产负债表日所使用的主要精算假设：</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0"/>
        <w:gridCol w:w="2819"/>
        <w:gridCol w:w="3160"/>
      </w:tblGrid>
      <w:tr w:rsidR="004E51B5" w:rsidRPr="0010660E" w:rsidTr="0096199F">
        <w:tc>
          <w:tcPr>
            <w:tcW w:w="3200" w:type="dxa"/>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819" w:type="dxa"/>
            <w:shd w:val="clear" w:color="auto" w:fill="D9D9D9"/>
          </w:tcPr>
          <w:p w:rsidR="004E51B5" w:rsidRPr="0010660E" w:rsidRDefault="004E51B5" w:rsidP="0096199F">
            <w:pPr>
              <w:widowControl/>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3160" w:type="dxa"/>
            <w:shd w:val="clear" w:color="auto" w:fill="D9D9D9"/>
          </w:tcPr>
          <w:p w:rsidR="004E51B5" w:rsidRPr="0010660E" w:rsidRDefault="004E51B5" w:rsidP="0096199F">
            <w:pPr>
              <w:widowControl/>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9179" w:type="dxa"/>
            <w:gridSpan w:val="3"/>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折现率</w:t>
            </w:r>
          </w:p>
        </w:tc>
      </w:tr>
      <w:tr w:rsidR="004E51B5" w:rsidRPr="0010660E" w:rsidTr="0096199F">
        <w:tc>
          <w:tcPr>
            <w:tcW w:w="3200"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退休员工</w:t>
            </w:r>
          </w:p>
        </w:tc>
        <w:tc>
          <w:tcPr>
            <w:tcW w:w="2819"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3.3%-3.5%</w:t>
            </w:r>
          </w:p>
        </w:tc>
        <w:tc>
          <w:tcPr>
            <w:tcW w:w="3160"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3.0%-3.3%</w:t>
            </w:r>
          </w:p>
        </w:tc>
      </w:tr>
      <w:tr w:rsidR="004E51B5" w:rsidRPr="0010660E" w:rsidTr="0096199F">
        <w:tc>
          <w:tcPr>
            <w:tcW w:w="3200"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内退员工</w:t>
            </w:r>
          </w:p>
        </w:tc>
        <w:tc>
          <w:tcPr>
            <w:tcW w:w="2819"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2.7%-3.0%</w:t>
            </w:r>
          </w:p>
        </w:tc>
        <w:tc>
          <w:tcPr>
            <w:tcW w:w="3160"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2.3%-2.6%</w:t>
            </w:r>
          </w:p>
        </w:tc>
      </w:tr>
      <w:tr w:rsidR="004E51B5" w:rsidRPr="0010660E" w:rsidTr="0096199F">
        <w:tc>
          <w:tcPr>
            <w:tcW w:w="9179" w:type="dxa"/>
            <w:gridSpan w:val="3"/>
            <w:shd w:val="clear" w:color="auto" w:fill="DDDDDD"/>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退休年龄</w:t>
            </w:r>
          </w:p>
        </w:tc>
      </w:tr>
      <w:tr w:rsidR="004E51B5" w:rsidRPr="0010660E" w:rsidTr="0096199F">
        <w:tc>
          <w:tcPr>
            <w:tcW w:w="3200"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男性</w:t>
            </w:r>
          </w:p>
        </w:tc>
        <w:tc>
          <w:tcPr>
            <w:tcW w:w="2819"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60岁</w:t>
            </w:r>
          </w:p>
        </w:tc>
        <w:tc>
          <w:tcPr>
            <w:tcW w:w="3160"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60岁</w:t>
            </w:r>
          </w:p>
        </w:tc>
      </w:tr>
      <w:tr w:rsidR="004E51B5" w:rsidRPr="0010660E" w:rsidTr="0096199F">
        <w:tc>
          <w:tcPr>
            <w:tcW w:w="3200"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女性</w:t>
            </w:r>
          </w:p>
        </w:tc>
        <w:tc>
          <w:tcPr>
            <w:tcW w:w="2819"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50岁/55岁</w:t>
            </w:r>
          </w:p>
        </w:tc>
        <w:tc>
          <w:tcPr>
            <w:tcW w:w="3160"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50岁/55岁</w:t>
            </w:r>
          </w:p>
        </w:tc>
      </w:tr>
      <w:tr w:rsidR="004E51B5" w:rsidRPr="0010660E" w:rsidTr="0096199F">
        <w:tc>
          <w:tcPr>
            <w:tcW w:w="9179" w:type="dxa"/>
            <w:gridSpan w:val="3"/>
            <w:shd w:val="clear" w:color="auto" w:fill="DDDDDD"/>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各项福利增长率</w:t>
            </w:r>
          </w:p>
        </w:tc>
      </w:tr>
      <w:tr w:rsidR="004E51B5" w:rsidRPr="0010660E" w:rsidTr="0096199F">
        <w:tc>
          <w:tcPr>
            <w:tcW w:w="3200"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退休员工</w:t>
            </w:r>
          </w:p>
        </w:tc>
        <w:tc>
          <w:tcPr>
            <w:tcW w:w="2819"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0.0%-</w:t>
            </w:r>
            <w:r w:rsidRPr="0010660E">
              <w:rPr>
                <w:rFonts w:asciiTheme="minorEastAsia" w:eastAsiaTheme="minorEastAsia" w:hAnsiTheme="minorEastAsia" w:hint="eastAsia"/>
                <w:kern w:val="0"/>
                <w:sz w:val="20"/>
                <w:szCs w:val="20"/>
              </w:rPr>
              <w:t>6</w:t>
            </w:r>
            <w:r w:rsidRPr="0010660E">
              <w:rPr>
                <w:rFonts w:asciiTheme="minorEastAsia" w:eastAsiaTheme="minorEastAsia" w:hAnsiTheme="minorEastAsia"/>
                <w:kern w:val="0"/>
                <w:sz w:val="20"/>
                <w:szCs w:val="20"/>
              </w:rPr>
              <w:t>.0%</w:t>
            </w:r>
          </w:p>
        </w:tc>
        <w:tc>
          <w:tcPr>
            <w:tcW w:w="3160"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0.0%-</w:t>
            </w:r>
            <w:r w:rsidRPr="0010660E">
              <w:rPr>
                <w:rFonts w:asciiTheme="minorEastAsia" w:eastAsiaTheme="minorEastAsia" w:hAnsiTheme="minorEastAsia" w:hint="eastAsia"/>
                <w:kern w:val="0"/>
                <w:sz w:val="20"/>
                <w:szCs w:val="20"/>
              </w:rPr>
              <w:t>6</w:t>
            </w:r>
            <w:r w:rsidRPr="0010660E">
              <w:rPr>
                <w:rFonts w:asciiTheme="minorEastAsia" w:eastAsiaTheme="minorEastAsia" w:hAnsiTheme="minorEastAsia"/>
                <w:kern w:val="0"/>
                <w:sz w:val="20"/>
                <w:szCs w:val="20"/>
              </w:rPr>
              <w:t>.0%</w:t>
            </w:r>
          </w:p>
        </w:tc>
      </w:tr>
      <w:tr w:rsidR="004E51B5" w:rsidRPr="0010660E" w:rsidTr="0096199F">
        <w:tc>
          <w:tcPr>
            <w:tcW w:w="3200"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内退员工</w:t>
            </w:r>
          </w:p>
        </w:tc>
        <w:tc>
          <w:tcPr>
            <w:tcW w:w="2819"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0.0%-4.0%</w:t>
            </w:r>
          </w:p>
        </w:tc>
        <w:tc>
          <w:tcPr>
            <w:tcW w:w="3160"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0.0%-4.0%</w:t>
            </w:r>
          </w:p>
        </w:tc>
      </w:tr>
    </w:tbl>
    <w:p w:rsidR="004E51B5" w:rsidRPr="0010660E" w:rsidRDefault="004E51B5" w:rsidP="004E51B5">
      <w:pPr>
        <w:widowControl/>
        <w:spacing w:before="0" w:after="0"/>
        <w:rPr>
          <w:rFonts w:asciiTheme="minorEastAsia" w:eastAsiaTheme="minorEastAsia" w:hAnsiTheme="minorEastAsia"/>
          <w:kern w:val="0"/>
          <w:sz w:val="21"/>
          <w:szCs w:val="21"/>
        </w:rPr>
      </w:pPr>
    </w:p>
    <w:p w:rsidR="004E51B5" w:rsidRPr="0010660E" w:rsidRDefault="004E51B5" w:rsidP="004E51B5">
      <w:pPr>
        <w:widowControl/>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未来死亡率的假设是基于中国人寿保险业经验生命表(2000-2003)确定，该表为中国地区的公开统计信息。</w:t>
      </w:r>
    </w:p>
    <w:p w:rsidR="004E51B5" w:rsidRPr="0010660E" w:rsidRDefault="004E51B5" w:rsidP="004E51B5">
      <w:pPr>
        <w:widowControl/>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下表为所使用的重大假设的定量敏感性分析：</w:t>
      </w:r>
    </w:p>
    <w:p w:rsidR="004E51B5" w:rsidRPr="0010660E" w:rsidRDefault="004E51B5" w:rsidP="004E51B5">
      <w:pPr>
        <w:widowControl/>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1708"/>
        <w:gridCol w:w="2086"/>
        <w:gridCol w:w="1553"/>
        <w:gridCol w:w="2044"/>
      </w:tblGrid>
      <w:tr w:rsidR="004E51B5" w:rsidRPr="0010660E" w:rsidTr="0096199F">
        <w:tc>
          <w:tcPr>
            <w:tcW w:w="1788" w:type="dxa"/>
            <w:vMerge w:val="restart"/>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p>
        </w:tc>
        <w:tc>
          <w:tcPr>
            <w:tcW w:w="1708" w:type="dxa"/>
            <w:tcBorders>
              <w:bottom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增加</w:t>
            </w:r>
          </w:p>
        </w:tc>
        <w:tc>
          <w:tcPr>
            <w:tcW w:w="2086" w:type="dxa"/>
            <w:tcBorders>
              <w:bottom w:val="nil"/>
            </w:tcBorders>
            <w:shd w:val="clear" w:color="auto" w:fill="D9D9D9"/>
          </w:tcPr>
          <w:p w:rsidR="004E51B5" w:rsidRPr="0010660E" w:rsidRDefault="004E51B5" w:rsidP="0096199F">
            <w:pPr>
              <w:widowControl/>
              <w:spacing w:before="0" w:after="0"/>
              <w:ind w:hanging="115"/>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设定受益计划</w:t>
            </w:r>
          </w:p>
        </w:tc>
        <w:tc>
          <w:tcPr>
            <w:tcW w:w="1553" w:type="dxa"/>
            <w:tcBorders>
              <w:bottom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减少</w:t>
            </w:r>
          </w:p>
        </w:tc>
        <w:tc>
          <w:tcPr>
            <w:tcW w:w="2044" w:type="dxa"/>
            <w:tcBorders>
              <w:bottom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设定受益计划</w:t>
            </w:r>
          </w:p>
        </w:tc>
      </w:tr>
      <w:tr w:rsidR="004E51B5" w:rsidRPr="0010660E" w:rsidTr="0096199F">
        <w:trPr>
          <w:trHeight w:val="64"/>
        </w:trPr>
        <w:tc>
          <w:tcPr>
            <w:tcW w:w="1788" w:type="dxa"/>
            <w:vMerge/>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p>
        </w:tc>
        <w:tc>
          <w:tcPr>
            <w:tcW w:w="1708" w:type="dxa"/>
            <w:tcBorders>
              <w:top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2086" w:type="dxa"/>
            <w:tcBorders>
              <w:top w:val="nil"/>
            </w:tcBorders>
            <w:shd w:val="clear" w:color="auto" w:fill="D9D9D9"/>
          </w:tcPr>
          <w:p w:rsidR="004E51B5" w:rsidRPr="0010660E" w:rsidRDefault="004E51B5" w:rsidP="0096199F">
            <w:pPr>
              <w:widowControl/>
              <w:spacing w:before="0" w:after="0"/>
              <w:ind w:hanging="115"/>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义务增加/(减少)</w:t>
            </w:r>
          </w:p>
        </w:tc>
        <w:tc>
          <w:tcPr>
            <w:tcW w:w="1553" w:type="dxa"/>
            <w:tcBorders>
              <w:top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2044" w:type="dxa"/>
            <w:tcBorders>
              <w:top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义务增加/(减少)</w:t>
            </w:r>
          </w:p>
        </w:tc>
      </w:tr>
      <w:tr w:rsidR="004E51B5" w:rsidRPr="0010660E" w:rsidTr="0096199F">
        <w:tc>
          <w:tcPr>
            <w:tcW w:w="1788"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折现率</w:t>
            </w:r>
          </w:p>
        </w:tc>
        <w:tc>
          <w:tcPr>
            <w:tcW w:w="1708"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86" w:type="dxa"/>
            <w:shd w:val="clear" w:color="auto" w:fill="auto"/>
          </w:tcPr>
          <w:p w:rsidR="004E51B5" w:rsidRPr="0010660E" w:rsidRDefault="004E51B5" w:rsidP="0096199F">
            <w:pPr>
              <w:widowControl/>
              <w:spacing w:before="0" w:after="0"/>
              <w:ind w:right="-94"/>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(6,28</w:t>
            </w:r>
            <w:r w:rsidRPr="0010660E">
              <w:rPr>
                <w:rFonts w:asciiTheme="minorEastAsia" w:eastAsiaTheme="minorEastAsia" w:hAnsiTheme="minorEastAsia" w:hint="eastAsia"/>
                <w:kern w:val="0"/>
                <w:sz w:val="20"/>
                <w:szCs w:val="20"/>
              </w:rPr>
              <w:t>0</w:t>
            </w:r>
            <w:r w:rsidRPr="0010660E">
              <w:rPr>
                <w:rFonts w:asciiTheme="minorEastAsia" w:eastAsiaTheme="minorEastAsia" w:hAnsiTheme="minorEastAsia"/>
                <w:kern w:val="0"/>
                <w:sz w:val="20"/>
                <w:szCs w:val="20"/>
              </w:rPr>
              <w:t>,000</w:t>
            </w:r>
            <w:r w:rsidRPr="0010660E">
              <w:rPr>
                <w:rFonts w:asciiTheme="minorEastAsia" w:eastAsiaTheme="minorEastAsia" w:hAnsiTheme="minorEastAsia" w:hint="eastAsia"/>
                <w:kern w:val="0"/>
                <w:sz w:val="20"/>
                <w:szCs w:val="20"/>
              </w:rPr>
              <w:t>.00</w:t>
            </w:r>
            <w:r w:rsidRPr="0010660E">
              <w:rPr>
                <w:rFonts w:asciiTheme="minorEastAsia" w:eastAsiaTheme="minorEastAsia" w:hAnsiTheme="minorEastAsia"/>
                <w:kern w:val="0"/>
                <w:sz w:val="20"/>
                <w:szCs w:val="20"/>
              </w:rPr>
              <w:t>)</w:t>
            </w:r>
          </w:p>
        </w:tc>
        <w:tc>
          <w:tcPr>
            <w:tcW w:w="1553"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44"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6,33</w:t>
            </w:r>
            <w:r w:rsidRPr="0010660E">
              <w:rPr>
                <w:rFonts w:asciiTheme="minorEastAsia" w:eastAsiaTheme="minorEastAsia" w:hAnsiTheme="minorEastAsia" w:hint="eastAsia"/>
                <w:kern w:val="0"/>
                <w:sz w:val="20"/>
                <w:szCs w:val="20"/>
              </w:rPr>
              <w:t>0</w:t>
            </w:r>
            <w:r w:rsidRPr="0010660E">
              <w:rPr>
                <w:rFonts w:asciiTheme="minorEastAsia" w:eastAsiaTheme="minorEastAsia" w:hAnsiTheme="minorEastAsia"/>
                <w:kern w:val="0"/>
                <w:sz w:val="20"/>
                <w:szCs w:val="20"/>
              </w:rPr>
              <w:t>,000</w:t>
            </w:r>
            <w:r w:rsidRPr="0010660E">
              <w:rPr>
                <w:rFonts w:asciiTheme="minorEastAsia" w:eastAsiaTheme="minorEastAsia" w:hAnsiTheme="minorEastAsia" w:hint="eastAsia"/>
                <w:kern w:val="0"/>
                <w:sz w:val="20"/>
                <w:szCs w:val="20"/>
              </w:rPr>
              <w:t>.00</w:t>
            </w:r>
          </w:p>
        </w:tc>
      </w:tr>
      <w:tr w:rsidR="004E51B5" w:rsidRPr="0010660E" w:rsidTr="0096199F">
        <w:tc>
          <w:tcPr>
            <w:tcW w:w="1788"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福利增长率</w:t>
            </w:r>
          </w:p>
        </w:tc>
        <w:tc>
          <w:tcPr>
            <w:tcW w:w="1708"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86"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6,30</w:t>
            </w:r>
            <w:r w:rsidRPr="0010660E">
              <w:rPr>
                <w:rFonts w:asciiTheme="minorEastAsia" w:eastAsiaTheme="minorEastAsia" w:hAnsiTheme="minorEastAsia" w:hint="eastAsia"/>
                <w:kern w:val="0"/>
                <w:sz w:val="20"/>
                <w:szCs w:val="20"/>
              </w:rPr>
              <w:t>0</w:t>
            </w:r>
            <w:r w:rsidRPr="0010660E">
              <w:rPr>
                <w:rFonts w:asciiTheme="minorEastAsia" w:eastAsiaTheme="minorEastAsia" w:hAnsiTheme="minorEastAsia"/>
                <w:kern w:val="0"/>
                <w:sz w:val="20"/>
                <w:szCs w:val="20"/>
              </w:rPr>
              <w:t>,000</w:t>
            </w:r>
            <w:r w:rsidRPr="0010660E">
              <w:rPr>
                <w:rFonts w:asciiTheme="minorEastAsia" w:eastAsiaTheme="minorEastAsia" w:hAnsiTheme="minorEastAsia" w:hint="eastAsia"/>
                <w:kern w:val="0"/>
                <w:sz w:val="20"/>
                <w:szCs w:val="20"/>
              </w:rPr>
              <w:t>.00</w:t>
            </w:r>
          </w:p>
        </w:tc>
        <w:tc>
          <w:tcPr>
            <w:tcW w:w="1553"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44" w:type="dxa"/>
            <w:shd w:val="clear" w:color="auto" w:fill="auto"/>
          </w:tcPr>
          <w:p w:rsidR="004E51B5" w:rsidRPr="0010660E" w:rsidRDefault="004E51B5" w:rsidP="0096199F">
            <w:pPr>
              <w:widowControl/>
              <w:spacing w:before="0" w:after="0"/>
              <w:ind w:right="-94"/>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(6,24</w:t>
            </w:r>
            <w:r w:rsidRPr="0010660E">
              <w:rPr>
                <w:rFonts w:asciiTheme="minorEastAsia" w:eastAsiaTheme="minorEastAsia" w:hAnsiTheme="minorEastAsia" w:hint="eastAsia"/>
                <w:kern w:val="0"/>
                <w:sz w:val="20"/>
                <w:szCs w:val="20"/>
              </w:rPr>
              <w:t>0</w:t>
            </w:r>
            <w:r w:rsidRPr="0010660E">
              <w:rPr>
                <w:rFonts w:asciiTheme="minorEastAsia" w:eastAsiaTheme="minorEastAsia" w:hAnsiTheme="minorEastAsia"/>
                <w:kern w:val="0"/>
                <w:sz w:val="20"/>
                <w:szCs w:val="20"/>
              </w:rPr>
              <w:t>,000</w:t>
            </w:r>
            <w:r w:rsidRPr="0010660E">
              <w:rPr>
                <w:rFonts w:asciiTheme="minorEastAsia" w:eastAsiaTheme="minorEastAsia" w:hAnsiTheme="minorEastAsia" w:hint="eastAsia"/>
                <w:kern w:val="0"/>
                <w:sz w:val="20"/>
                <w:szCs w:val="20"/>
              </w:rPr>
              <w:t>.00</w:t>
            </w:r>
            <w:r w:rsidRPr="0010660E">
              <w:rPr>
                <w:rFonts w:asciiTheme="minorEastAsia" w:eastAsiaTheme="minorEastAsia" w:hAnsiTheme="minorEastAsia"/>
                <w:kern w:val="0"/>
                <w:sz w:val="20"/>
                <w:szCs w:val="20"/>
              </w:rPr>
              <w:t>)</w:t>
            </w:r>
          </w:p>
        </w:tc>
      </w:tr>
      <w:tr w:rsidR="004E51B5" w:rsidRPr="0010660E" w:rsidTr="0096199F">
        <w:tc>
          <w:tcPr>
            <w:tcW w:w="1788"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死亡率</w:t>
            </w:r>
          </w:p>
        </w:tc>
        <w:tc>
          <w:tcPr>
            <w:tcW w:w="1708"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w:t>
            </w:r>
          </w:p>
        </w:tc>
        <w:tc>
          <w:tcPr>
            <w:tcW w:w="2086" w:type="dxa"/>
            <w:shd w:val="clear" w:color="auto" w:fill="auto"/>
          </w:tcPr>
          <w:p w:rsidR="004E51B5" w:rsidRPr="0010660E" w:rsidRDefault="004E51B5" w:rsidP="0096199F">
            <w:pPr>
              <w:widowControl/>
              <w:spacing w:before="0" w:after="0"/>
              <w:ind w:right="-94"/>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(2,138,000</w:t>
            </w:r>
            <w:r w:rsidRPr="0010660E">
              <w:rPr>
                <w:rFonts w:asciiTheme="minorEastAsia" w:eastAsiaTheme="minorEastAsia" w:hAnsiTheme="minorEastAsia" w:hint="eastAsia"/>
                <w:kern w:val="0"/>
                <w:sz w:val="20"/>
                <w:szCs w:val="20"/>
              </w:rPr>
              <w:t>.00</w:t>
            </w:r>
            <w:r w:rsidRPr="0010660E">
              <w:rPr>
                <w:rFonts w:asciiTheme="minorEastAsia" w:eastAsiaTheme="minorEastAsia" w:hAnsiTheme="minorEastAsia"/>
                <w:kern w:val="0"/>
                <w:sz w:val="20"/>
                <w:szCs w:val="20"/>
              </w:rPr>
              <w:t>)</w:t>
            </w:r>
          </w:p>
        </w:tc>
        <w:tc>
          <w:tcPr>
            <w:tcW w:w="1553"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w:t>
            </w:r>
          </w:p>
        </w:tc>
        <w:tc>
          <w:tcPr>
            <w:tcW w:w="2044"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2,139,000</w:t>
            </w:r>
            <w:r w:rsidRPr="0010660E">
              <w:rPr>
                <w:rFonts w:asciiTheme="minorEastAsia" w:eastAsiaTheme="minorEastAsia" w:hAnsiTheme="minorEastAsia" w:hint="eastAsia"/>
                <w:kern w:val="0"/>
                <w:sz w:val="20"/>
                <w:szCs w:val="20"/>
              </w:rPr>
              <w:t>.00</w:t>
            </w:r>
          </w:p>
        </w:tc>
      </w:tr>
    </w:tbl>
    <w:p w:rsidR="004E51B5" w:rsidRPr="0010660E" w:rsidRDefault="004E51B5" w:rsidP="004E51B5">
      <w:pPr>
        <w:widowControl/>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1708"/>
        <w:gridCol w:w="2086"/>
        <w:gridCol w:w="1553"/>
        <w:gridCol w:w="2044"/>
      </w:tblGrid>
      <w:tr w:rsidR="004E51B5" w:rsidRPr="0010660E" w:rsidTr="0096199F">
        <w:tc>
          <w:tcPr>
            <w:tcW w:w="1788" w:type="dxa"/>
            <w:vMerge w:val="restart"/>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p>
        </w:tc>
        <w:tc>
          <w:tcPr>
            <w:tcW w:w="1708" w:type="dxa"/>
            <w:tcBorders>
              <w:bottom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增加</w:t>
            </w:r>
          </w:p>
        </w:tc>
        <w:tc>
          <w:tcPr>
            <w:tcW w:w="2086" w:type="dxa"/>
            <w:tcBorders>
              <w:bottom w:val="nil"/>
            </w:tcBorders>
            <w:shd w:val="clear" w:color="auto" w:fill="D9D9D9"/>
          </w:tcPr>
          <w:p w:rsidR="004E51B5" w:rsidRPr="0010660E" w:rsidRDefault="004E51B5" w:rsidP="0096199F">
            <w:pPr>
              <w:widowControl/>
              <w:spacing w:before="0" w:after="0"/>
              <w:ind w:hanging="115"/>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设定受益计划</w:t>
            </w:r>
          </w:p>
        </w:tc>
        <w:tc>
          <w:tcPr>
            <w:tcW w:w="1553" w:type="dxa"/>
            <w:tcBorders>
              <w:bottom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减少</w:t>
            </w:r>
          </w:p>
        </w:tc>
        <w:tc>
          <w:tcPr>
            <w:tcW w:w="2044" w:type="dxa"/>
            <w:tcBorders>
              <w:bottom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设定受益计划</w:t>
            </w:r>
          </w:p>
        </w:tc>
      </w:tr>
      <w:tr w:rsidR="004E51B5" w:rsidRPr="0010660E" w:rsidTr="0096199F">
        <w:trPr>
          <w:trHeight w:val="64"/>
        </w:trPr>
        <w:tc>
          <w:tcPr>
            <w:tcW w:w="1788" w:type="dxa"/>
            <w:vMerge/>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p>
        </w:tc>
        <w:tc>
          <w:tcPr>
            <w:tcW w:w="1708" w:type="dxa"/>
            <w:tcBorders>
              <w:top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2086" w:type="dxa"/>
            <w:tcBorders>
              <w:top w:val="nil"/>
            </w:tcBorders>
            <w:shd w:val="clear" w:color="auto" w:fill="D9D9D9"/>
          </w:tcPr>
          <w:p w:rsidR="004E51B5" w:rsidRPr="0010660E" w:rsidRDefault="004E51B5" w:rsidP="0096199F">
            <w:pPr>
              <w:widowControl/>
              <w:spacing w:before="0" w:after="0"/>
              <w:ind w:hanging="115"/>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义务增加/(减少)</w:t>
            </w:r>
          </w:p>
        </w:tc>
        <w:tc>
          <w:tcPr>
            <w:tcW w:w="1553" w:type="dxa"/>
            <w:tcBorders>
              <w:top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2044" w:type="dxa"/>
            <w:tcBorders>
              <w:top w:val="nil"/>
            </w:tcBorders>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义务增加/(减少)</w:t>
            </w:r>
          </w:p>
        </w:tc>
      </w:tr>
      <w:tr w:rsidR="004E51B5" w:rsidRPr="0010660E" w:rsidTr="0096199F">
        <w:tc>
          <w:tcPr>
            <w:tcW w:w="1788"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折现率</w:t>
            </w:r>
          </w:p>
        </w:tc>
        <w:tc>
          <w:tcPr>
            <w:tcW w:w="1708"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86" w:type="dxa"/>
            <w:shd w:val="clear" w:color="auto" w:fill="auto"/>
          </w:tcPr>
          <w:p w:rsidR="004E51B5" w:rsidRPr="0010660E" w:rsidRDefault="004E51B5" w:rsidP="0096199F">
            <w:pPr>
              <w:widowControl/>
              <w:spacing w:before="0" w:after="0"/>
              <w:ind w:right="-94"/>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(5,841,000.00)</w:t>
            </w:r>
          </w:p>
        </w:tc>
        <w:tc>
          <w:tcPr>
            <w:tcW w:w="1553"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44"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5,999</w:t>
            </w:r>
            <w:r w:rsidRPr="0010660E">
              <w:rPr>
                <w:rFonts w:asciiTheme="minorEastAsia" w:eastAsiaTheme="minorEastAsia" w:hAnsiTheme="minorEastAsia" w:hint="eastAsia"/>
                <w:kern w:val="0"/>
                <w:sz w:val="20"/>
                <w:szCs w:val="20"/>
              </w:rPr>
              <w:t>,000</w:t>
            </w:r>
            <w:r w:rsidRPr="0010660E">
              <w:rPr>
                <w:rFonts w:asciiTheme="minorEastAsia" w:eastAsiaTheme="minorEastAsia" w:hAnsiTheme="minorEastAsia"/>
                <w:kern w:val="0"/>
                <w:sz w:val="20"/>
                <w:szCs w:val="20"/>
              </w:rPr>
              <w:t>.00</w:t>
            </w:r>
          </w:p>
        </w:tc>
      </w:tr>
      <w:tr w:rsidR="004E51B5" w:rsidRPr="0010660E" w:rsidTr="0096199F">
        <w:tc>
          <w:tcPr>
            <w:tcW w:w="1788"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福利增长率</w:t>
            </w:r>
          </w:p>
        </w:tc>
        <w:tc>
          <w:tcPr>
            <w:tcW w:w="1708"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86"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5,903</w:t>
            </w:r>
            <w:r w:rsidRPr="0010660E">
              <w:rPr>
                <w:rFonts w:asciiTheme="minorEastAsia" w:eastAsiaTheme="minorEastAsia" w:hAnsiTheme="minorEastAsia" w:hint="eastAsia"/>
                <w:kern w:val="0"/>
                <w:sz w:val="20"/>
                <w:szCs w:val="20"/>
              </w:rPr>
              <w:t>,000</w:t>
            </w:r>
            <w:r w:rsidRPr="0010660E">
              <w:rPr>
                <w:rFonts w:asciiTheme="minorEastAsia" w:eastAsiaTheme="minorEastAsia" w:hAnsiTheme="minorEastAsia"/>
                <w:kern w:val="0"/>
                <w:sz w:val="20"/>
                <w:szCs w:val="20"/>
              </w:rPr>
              <w:t>.00</w:t>
            </w:r>
          </w:p>
        </w:tc>
        <w:tc>
          <w:tcPr>
            <w:tcW w:w="1553"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0.5%</w:t>
            </w:r>
          </w:p>
        </w:tc>
        <w:tc>
          <w:tcPr>
            <w:tcW w:w="2044" w:type="dxa"/>
            <w:shd w:val="clear" w:color="auto" w:fill="auto"/>
          </w:tcPr>
          <w:p w:rsidR="004E51B5" w:rsidRPr="0010660E" w:rsidRDefault="004E51B5" w:rsidP="0096199F">
            <w:pPr>
              <w:widowControl/>
              <w:spacing w:before="0" w:after="0"/>
              <w:ind w:right="-94"/>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(4,818,000.00)</w:t>
            </w:r>
          </w:p>
        </w:tc>
      </w:tr>
      <w:tr w:rsidR="004E51B5" w:rsidRPr="0010660E" w:rsidTr="0096199F">
        <w:tc>
          <w:tcPr>
            <w:tcW w:w="1788"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死亡率</w:t>
            </w:r>
          </w:p>
        </w:tc>
        <w:tc>
          <w:tcPr>
            <w:tcW w:w="1708"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w:t>
            </w:r>
          </w:p>
        </w:tc>
        <w:tc>
          <w:tcPr>
            <w:tcW w:w="2086" w:type="dxa"/>
            <w:shd w:val="clear" w:color="auto" w:fill="auto"/>
          </w:tcPr>
          <w:p w:rsidR="004E51B5" w:rsidRPr="0010660E" w:rsidRDefault="004E51B5" w:rsidP="0096199F">
            <w:pPr>
              <w:widowControl/>
              <w:spacing w:before="0" w:after="0"/>
              <w:ind w:right="-10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(2,034,000.00)</w:t>
            </w:r>
          </w:p>
        </w:tc>
        <w:tc>
          <w:tcPr>
            <w:tcW w:w="1553"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w:t>
            </w:r>
          </w:p>
        </w:tc>
        <w:tc>
          <w:tcPr>
            <w:tcW w:w="2044"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2,036</w:t>
            </w:r>
            <w:r w:rsidRPr="0010660E">
              <w:rPr>
                <w:rFonts w:asciiTheme="minorEastAsia" w:eastAsiaTheme="minorEastAsia" w:hAnsiTheme="minorEastAsia" w:hint="eastAsia"/>
                <w:kern w:val="0"/>
                <w:sz w:val="20"/>
                <w:szCs w:val="20"/>
              </w:rPr>
              <w:t>,000</w:t>
            </w:r>
            <w:r w:rsidRPr="0010660E">
              <w:rPr>
                <w:rFonts w:asciiTheme="minorEastAsia" w:eastAsiaTheme="minorEastAsia" w:hAnsiTheme="minorEastAsia"/>
                <w:kern w:val="0"/>
                <w:sz w:val="20"/>
                <w:szCs w:val="20"/>
              </w:rPr>
              <w:t>.00</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上述敏感性分析，系根据关键假设在资产负债表日发生合理变动时对设定受益计划义务影响的推断。敏感性分析，是在其他假设保持不变的前提下，根据重大假设的变化作出的。由于因为假设的变化往往并非彼此孤立，敏感性分析可能不代表设定受益义务的实际行动。</w:t>
      </w:r>
      <w:r w:rsidRPr="0010660E">
        <w:rPr>
          <w:rFonts w:asciiTheme="minorEastAsia" w:eastAsiaTheme="minorEastAsia" w:hAnsiTheme="minorEastAsia"/>
          <w:kern w:val="0"/>
          <w:sz w:val="21"/>
          <w:szCs w:val="21"/>
        </w:rPr>
        <w:br w:type="page"/>
      </w: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5</w:t>
      </w:r>
      <w:r w:rsidRPr="0010660E">
        <w:rPr>
          <w:rFonts w:asciiTheme="minorEastAsia" w:eastAsiaTheme="minorEastAsia" w:hAnsiTheme="minorEastAsia" w:cs="Arial"/>
          <w:b/>
          <w:snapToGrid w:val="0"/>
          <w:kern w:val="0"/>
          <w:sz w:val="24"/>
          <w:szCs w:val="24"/>
        </w:rPr>
        <w:t>、</w:t>
      </w:r>
      <w:r w:rsidRPr="0010660E">
        <w:rPr>
          <w:rFonts w:asciiTheme="minorEastAsia" w:eastAsiaTheme="minorEastAsia" w:hAnsiTheme="minorEastAsia" w:cs="Arial" w:hint="eastAsia"/>
          <w:b/>
          <w:snapToGrid w:val="0"/>
          <w:kern w:val="0"/>
          <w:sz w:val="24"/>
          <w:szCs w:val="24"/>
        </w:rPr>
        <w:tab/>
      </w:r>
      <w:r w:rsidRPr="0010660E">
        <w:rPr>
          <w:rFonts w:asciiTheme="minorEastAsia" w:eastAsiaTheme="minorEastAsia" w:hAnsiTheme="minorEastAsia" w:cs="Arial"/>
          <w:b/>
          <w:snapToGrid w:val="0"/>
          <w:kern w:val="0"/>
          <w:sz w:val="24"/>
          <w:szCs w:val="24"/>
        </w:rPr>
        <w:t>长期应付职工薪酬</w:t>
      </w:r>
      <w:r w:rsidRPr="0010660E">
        <w:rPr>
          <w:rFonts w:asciiTheme="minorEastAsia" w:eastAsiaTheme="minorEastAsia" w:hAnsiTheme="minorEastAsia" w:cs="Arial" w:hint="eastAsia"/>
          <w:b/>
          <w:snapToGrid w:val="0"/>
          <w:kern w:val="0"/>
          <w:sz w:val="24"/>
          <w:szCs w:val="24"/>
        </w:rPr>
        <w:t>(续)</w:t>
      </w:r>
    </w:p>
    <w:p w:rsidR="004E51B5" w:rsidRPr="0010660E" w:rsidRDefault="004E51B5" w:rsidP="004E51B5">
      <w:pPr>
        <w:widowControl/>
        <w:overflowPunct w:val="0"/>
        <w:autoSpaceDE w:val="0"/>
        <w:autoSpaceDN w:val="0"/>
        <w:adjustRightInd w:val="0"/>
        <w:snapToGrid w:val="0"/>
        <w:spacing w:before="0" w:after="0" w:line="240" w:lineRule="exact"/>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设定受益计划在损益中确认的有关计划如下：</w:t>
      </w:r>
    </w:p>
    <w:p w:rsidR="004E51B5" w:rsidRPr="0010660E" w:rsidRDefault="004E51B5" w:rsidP="004E51B5">
      <w:pPr>
        <w:widowControl/>
        <w:spacing w:before="0" w:after="0" w:line="240" w:lineRule="exact"/>
        <w:jc w:val="left"/>
        <w:rPr>
          <w:rFonts w:asciiTheme="minorEastAsia" w:eastAsiaTheme="minorEastAsia" w:hAnsiTheme="minorEastAsia"/>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198"/>
        <w:gridCol w:w="3039"/>
      </w:tblGrid>
      <w:tr w:rsidR="004E51B5" w:rsidRPr="0010660E" w:rsidTr="0096199F">
        <w:tc>
          <w:tcPr>
            <w:tcW w:w="2943" w:type="dxa"/>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bookmarkStart w:id="67" w:name="_Hlk445839772"/>
          </w:p>
        </w:tc>
        <w:tc>
          <w:tcPr>
            <w:tcW w:w="3198"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3039"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当期服务成本</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57,000.00</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过去服务成本</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302,000.00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60,381,000.00</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利息净额</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3,005,000.00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4,478,000.00</w:t>
            </w:r>
          </w:p>
        </w:tc>
      </w:tr>
      <w:tr w:rsidR="004E51B5" w:rsidRPr="0010660E" w:rsidTr="0096199F">
        <w:tc>
          <w:tcPr>
            <w:tcW w:w="2943" w:type="dxa"/>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离职后福利成本净额</w:t>
            </w:r>
          </w:p>
        </w:tc>
        <w:tc>
          <w:tcPr>
            <w:tcW w:w="3198"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3,359,000.00</w:t>
            </w:r>
          </w:p>
        </w:tc>
        <w:tc>
          <w:tcPr>
            <w:tcW w:w="3039"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64,916,000.00</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计入管理费用</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3,359,000.00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64,916,000.00</w:t>
            </w:r>
          </w:p>
        </w:tc>
      </w:tr>
      <w:bookmarkEnd w:id="67"/>
    </w:tbl>
    <w:p w:rsidR="004E51B5" w:rsidRPr="0010660E" w:rsidRDefault="004E51B5" w:rsidP="004E51B5">
      <w:pPr>
        <w:widowControl/>
        <w:spacing w:before="0" w:after="0" w:line="240" w:lineRule="exact"/>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设定受益计划义务现值变动如下：</w:t>
      </w:r>
    </w:p>
    <w:p w:rsidR="004E51B5" w:rsidRPr="0010660E" w:rsidRDefault="004E51B5" w:rsidP="004E51B5">
      <w:pPr>
        <w:widowControl/>
        <w:spacing w:before="0" w:after="0" w:line="240" w:lineRule="exact"/>
        <w:jc w:val="left"/>
        <w:rPr>
          <w:rFonts w:asciiTheme="minorEastAsia" w:eastAsiaTheme="minorEastAsia" w:hAnsiTheme="minorEastAsia"/>
          <w:kern w:val="0"/>
          <w:sz w:val="21"/>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198"/>
        <w:gridCol w:w="3039"/>
      </w:tblGrid>
      <w:tr w:rsidR="004E51B5" w:rsidRPr="0010660E" w:rsidTr="0096199F">
        <w:trPr>
          <w:trHeight w:val="233"/>
        </w:trPr>
        <w:tc>
          <w:tcPr>
            <w:tcW w:w="2943"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p>
        </w:tc>
        <w:tc>
          <w:tcPr>
            <w:tcW w:w="6237" w:type="dxa"/>
            <w:gridSpan w:val="2"/>
            <w:shd w:val="clear" w:color="auto" w:fill="D9D9D9"/>
          </w:tcPr>
          <w:p w:rsidR="004E51B5" w:rsidRPr="0010660E" w:rsidRDefault="004E51B5" w:rsidP="0096199F">
            <w:pPr>
              <w:widowControl/>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设定受益计划负债</w:t>
            </w:r>
          </w:p>
        </w:tc>
      </w:tr>
      <w:tr w:rsidR="004E51B5" w:rsidRPr="0010660E" w:rsidTr="0096199F">
        <w:tc>
          <w:tcPr>
            <w:tcW w:w="2943" w:type="dxa"/>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p>
        </w:tc>
        <w:tc>
          <w:tcPr>
            <w:tcW w:w="3198"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3039"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年初余额</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93,775,000.00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31,249,000.00</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计入当期损益</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p>
        </w:tc>
      </w:tr>
      <w:tr w:rsidR="004E51B5" w:rsidRPr="0010660E" w:rsidTr="0096199F">
        <w:tc>
          <w:tcPr>
            <w:tcW w:w="2943" w:type="dxa"/>
            <w:shd w:val="clear" w:color="auto" w:fill="auto"/>
          </w:tcPr>
          <w:p w:rsidR="004E51B5" w:rsidRPr="0010660E" w:rsidRDefault="004E51B5" w:rsidP="0096199F">
            <w:pPr>
              <w:widowControl/>
              <w:spacing w:before="0" w:after="0"/>
              <w:ind w:left="142"/>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当期服务成本</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57,000.00</w:t>
            </w:r>
          </w:p>
        </w:tc>
      </w:tr>
      <w:tr w:rsidR="004E51B5" w:rsidRPr="0010660E" w:rsidTr="0096199F">
        <w:tc>
          <w:tcPr>
            <w:tcW w:w="2943" w:type="dxa"/>
            <w:shd w:val="clear" w:color="auto" w:fill="auto"/>
          </w:tcPr>
          <w:p w:rsidR="004E51B5" w:rsidRPr="0010660E" w:rsidRDefault="004E51B5" w:rsidP="0096199F">
            <w:pPr>
              <w:widowControl/>
              <w:spacing w:before="0" w:after="0"/>
              <w:ind w:left="142"/>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过去服务成本</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302,000.00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60,381,000.00</w:t>
            </w:r>
          </w:p>
        </w:tc>
      </w:tr>
      <w:tr w:rsidR="004E51B5" w:rsidRPr="0010660E" w:rsidTr="0096199F">
        <w:tc>
          <w:tcPr>
            <w:tcW w:w="2943" w:type="dxa"/>
            <w:shd w:val="clear" w:color="auto" w:fill="auto"/>
          </w:tcPr>
          <w:p w:rsidR="004E51B5" w:rsidRPr="0010660E" w:rsidRDefault="004E51B5" w:rsidP="0096199F">
            <w:pPr>
              <w:widowControl/>
              <w:spacing w:before="0" w:after="0"/>
              <w:ind w:left="142"/>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利息净额</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3,005,000.00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4,478,000.00</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计入其他综合收益精算损失</w:t>
            </w:r>
          </w:p>
        </w:tc>
        <w:tc>
          <w:tcPr>
            <w:tcW w:w="3198" w:type="dxa"/>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4,676,000.00</w:t>
            </w:r>
          </w:p>
        </w:tc>
        <w:tc>
          <w:tcPr>
            <w:tcW w:w="3039" w:type="dxa"/>
            <w:shd w:val="clear" w:color="auto" w:fill="auto"/>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2,956,000.00</w:t>
            </w:r>
          </w:p>
        </w:tc>
      </w:tr>
      <w:tr w:rsidR="004E51B5" w:rsidRPr="0010660E" w:rsidTr="0096199F">
        <w:tc>
          <w:tcPr>
            <w:tcW w:w="2943"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已支付的福利</w:t>
            </w:r>
          </w:p>
        </w:tc>
        <w:tc>
          <w:tcPr>
            <w:tcW w:w="3198" w:type="dxa"/>
          </w:tcPr>
          <w:p w:rsidR="004E51B5" w:rsidRPr="0010660E" w:rsidRDefault="004E51B5" w:rsidP="0096199F">
            <w:pPr>
              <w:widowControl/>
              <w:spacing w:before="0" w:after="0"/>
              <w:ind w:right="-8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w:t>
            </w:r>
            <w:r w:rsidRPr="0010660E">
              <w:rPr>
                <w:rFonts w:asciiTheme="minorEastAsia" w:eastAsiaTheme="minorEastAsia" w:hAnsiTheme="minorEastAsia"/>
                <w:kern w:val="0"/>
                <w:sz w:val="20"/>
                <w:szCs w:val="20"/>
              </w:rPr>
              <w:t>5,219,000.00)</w:t>
            </w:r>
          </w:p>
        </w:tc>
        <w:tc>
          <w:tcPr>
            <w:tcW w:w="3039" w:type="dxa"/>
            <w:shd w:val="clear" w:color="auto" w:fill="auto"/>
          </w:tcPr>
          <w:p w:rsidR="004E51B5" w:rsidRPr="0010660E" w:rsidRDefault="004E51B5" w:rsidP="0096199F">
            <w:pPr>
              <w:widowControl/>
              <w:spacing w:before="0" w:after="0"/>
              <w:ind w:right="-10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(5,346,000.00)</w:t>
            </w:r>
          </w:p>
        </w:tc>
      </w:tr>
      <w:tr w:rsidR="004E51B5" w:rsidRPr="0010660E" w:rsidTr="0096199F">
        <w:tc>
          <w:tcPr>
            <w:tcW w:w="2943" w:type="dxa"/>
            <w:shd w:val="clear" w:color="auto" w:fill="D9D9D9"/>
          </w:tcPr>
          <w:p w:rsidR="004E51B5" w:rsidRPr="0010660E" w:rsidRDefault="004E51B5" w:rsidP="0096199F">
            <w:pPr>
              <w:widowControl/>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年末余额</w:t>
            </w:r>
          </w:p>
        </w:tc>
        <w:tc>
          <w:tcPr>
            <w:tcW w:w="3198"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96,591,000.00</w:t>
            </w:r>
          </w:p>
        </w:tc>
        <w:tc>
          <w:tcPr>
            <w:tcW w:w="3039" w:type="dxa"/>
            <w:shd w:val="clear" w:color="auto" w:fill="D9D9D9"/>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93,775,000.00</w:t>
            </w:r>
          </w:p>
        </w:tc>
      </w:tr>
    </w:tbl>
    <w:p w:rsidR="004E51B5" w:rsidRPr="0010660E" w:rsidRDefault="004E51B5" w:rsidP="004E51B5">
      <w:pPr>
        <w:widowControl/>
        <w:spacing w:before="0" w:after="0"/>
        <w:jc w:val="left"/>
        <w:rPr>
          <w:rFonts w:asciiTheme="minorEastAsia" w:eastAsiaTheme="minorEastAsia" w:hAnsiTheme="minorEastAsia" w:cs="Arial"/>
          <w:b/>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3</w:t>
      </w:r>
      <w:r w:rsidRPr="0010660E">
        <w:rPr>
          <w:rFonts w:asciiTheme="minorEastAsia" w:eastAsiaTheme="minorEastAsia" w:hAnsiTheme="minorEastAsia" w:cs="Arial" w:hint="eastAsia"/>
          <w:b/>
          <w:snapToGrid w:val="0"/>
          <w:kern w:val="0"/>
          <w:sz w:val="24"/>
          <w:szCs w:val="24"/>
        </w:rPr>
        <w:t>6、</w:t>
      </w:r>
      <w:r w:rsidRPr="0010660E">
        <w:rPr>
          <w:rFonts w:asciiTheme="minorEastAsia" w:eastAsiaTheme="minorEastAsia" w:hAnsiTheme="minorEastAsia" w:cs="Arial" w:hint="eastAsia"/>
          <w:b/>
          <w:snapToGrid w:val="0"/>
          <w:kern w:val="0"/>
          <w:sz w:val="24"/>
          <w:szCs w:val="24"/>
        </w:rPr>
        <w:tab/>
        <w:t>专项应付款</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bCs/>
          <w:kern w:val="0"/>
          <w:sz w:val="24"/>
          <w:szCs w:val="24"/>
        </w:rPr>
      </w:pP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bCs/>
          <w:kern w:val="0"/>
          <w:sz w:val="21"/>
          <w:szCs w:val="21"/>
        </w:rPr>
      </w:pPr>
      <w:r w:rsidRPr="0010660E">
        <w:rPr>
          <w:rFonts w:asciiTheme="minorEastAsia" w:eastAsiaTheme="minorEastAsia" w:hAnsiTheme="minorEastAsia"/>
          <w:bCs/>
          <w:kern w:val="0"/>
          <w:sz w:val="21"/>
          <w:szCs w:val="21"/>
        </w:rPr>
        <w:t>2016</w:t>
      </w:r>
      <w:r w:rsidRPr="0010660E">
        <w:rPr>
          <w:rFonts w:asciiTheme="minorEastAsia" w:eastAsiaTheme="minorEastAsia" w:hAnsiTheme="minorEastAsia" w:hint="eastAsia"/>
          <w:bCs/>
          <w:kern w:val="0"/>
          <w:sz w:val="21"/>
          <w:szCs w:val="21"/>
        </w:rPr>
        <w:t>年</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bCs/>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9"/>
        <w:gridCol w:w="1715"/>
        <w:gridCol w:w="1663"/>
        <w:gridCol w:w="1694"/>
        <w:gridCol w:w="1638"/>
      </w:tblGrid>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934"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906" w:type="pct"/>
            <w:tcBorders>
              <w:top w:val="single" w:sz="6" w:space="0" w:color="auto"/>
              <w:left w:val="single" w:sz="6" w:space="0" w:color="auto"/>
              <w:bottom w:val="single" w:sz="6"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本年增加</w:t>
            </w:r>
          </w:p>
        </w:tc>
        <w:tc>
          <w:tcPr>
            <w:tcW w:w="923" w:type="pct"/>
            <w:tcBorders>
              <w:top w:val="single" w:sz="6" w:space="0" w:color="auto"/>
              <w:left w:val="single" w:sz="4"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本年减少</w:t>
            </w:r>
          </w:p>
        </w:tc>
        <w:tc>
          <w:tcPr>
            <w:tcW w:w="892"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bookmarkStart w:id="68" w:name="_Hlk477975465"/>
            <w:r w:rsidRPr="0010660E">
              <w:rPr>
                <w:rFonts w:asciiTheme="minorEastAsia" w:eastAsiaTheme="minorEastAsia" w:hAnsiTheme="minorEastAsia" w:hint="eastAsia"/>
                <w:kern w:val="0"/>
                <w:sz w:val="16"/>
                <w:szCs w:val="16"/>
              </w:rPr>
              <w:t>863项目</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2,627,172.95</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23,700.00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2,603,472.95</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混动关键技术检测</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2,324,391.07</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912,185.50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1,412,205.57</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汽车新品开发</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6,663,072.47</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841,189.46</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5,821,883.01</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汽车产业链协同平台</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6,530,459.44</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639,485.69</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5,890,973.75</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汽油机开发</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2,033,834.26</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160,000.00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553,319.21</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1,640,515.05</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汽车电子控制器嵌入式软件平台研发及产业化</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263,547.70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263,547.70</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长安汽车E型汽油机缸体、缸盖机加生产线示范工程</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60,357,617.64</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10,400.00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60,347,217.64</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土地拆迁补偿款</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55,350,709.40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55,350,709.40</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973计划</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161,820.82</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161,820.82</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汽车订单到交付系统建设项目</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3,175,689.00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1,790,000.00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2,133,000.00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2,832,689.00</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专利技术产业化</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8,670,532.59</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6,791,214.07</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1,879,318.52</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车联网智能信息终端中间件关键技术研究及应用</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right="-83"/>
              <w:jc w:val="right"/>
              <w:rPr>
                <w:rFonts w:asciiTheme="minorEastAsia" w:eastAsiaTheme="minorEastAsia" w:hAnsiTheme="minorEastAsia" w:cs="Arial"/>
                <w:color w:val="000000"/>
                <w:kern w:val="0"/>
                <w:sz w:val="16"/>
                <w:szCs w:val="20"/>
              </w:rPr>
            </w:pPr>
            <w:r w:rsidRPr="0010660E">
              <w:rPr>
                <w:rFonts w:asciiTheme="minorEastAsia" w:eastAsiaTheme="minorEastAsia" w:hAnsiTheme="minorEastAsia" w:cs="Arial"/>
                <w:color w:val="000000"/>
                <w:kern w:val="0"/>
                <w:sz w:val="16"/>
                <w:szCs w:val="16"/>
              </w:rPr>
              <w:t>(237,413.99)</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2,580,000.00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484,132.58</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1,858,453.43</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C206纯电动汽车开发及产业化项目</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right="-97"/>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(28,922,057.58)</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3,744,171.13</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ind w:right="-97"/>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(32,666,228.71</w:t>
            </w:r>
            <w:r w:rsidRPr="0010660E">
              <w:rPr>
                <w:rFonts w:asciiTheme="minorEastAsia" w:eastAsiaTheme="minorEastAsia" w:hAnsiTheme="minorEastAsia" w:cs="Arial"/>
                <w:color w:val="000000"/>
                <w:kern w:val="0"/>
                <w:sz w:val="16"/>
                <w:szCs w:val="16"/>
              </w:rPr>
              <w:t>)</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电动汽车关键零部件电磁兼容系统开发</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3,120,683.25</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2,338,500.00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327,874.59</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5,131,308.66</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智能制造专项项目</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29,912,733.30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45,000,000.00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13,386,441.54</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61,526,291.76</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汽车结构轻量化设计</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rightChars="-33" w:right="-59"/>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(94,602.64)</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49,300,000.00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19,130,162.91</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30,075,234.45</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其他</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12,183,590.37</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4,604,600.00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3,420,062.57</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13,368,127.80</w:t>
            </w:r>
          </w:p>
        </w:tc>
      </w:tr>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934"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164,121,780.05</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105,773,100.00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52,397,339.25</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217,497,540.80</w:t>
            </w:r>
          </w:p>
        </w:tc>
      </w:tr>
      <w:bookmarkEnd w:id="68"/>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6、</w:t>
      </w:r>
      <w:r w:rsidRPr="0010660E">
        <w:rPr>
          <w:rFonts w:asciiTheme="minorEastAsia" w:eastAsiaTheme="minorEastAsia" w:hAnsiTheme="minorEastAsia" w:cs="Arial" w:hint="eastAsia"/>
          <w:b/>
          <w:snapToGrid w:val="0"/>
          <w:kern w:val="0"/>
          <w:sz w:val="24"/>
          <w:szCs w:val="24"/>
        </w:rPr>
        <w:tab/>
        <w:t>专项应付款(续)</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bCs/>
          <w:kern w:val="0"/>
          <w:sz w:val="21"/>
          <w:szCs w:val="21"/>
        </w:rPr>
      </w:pPr>
      <w:r w:rsidRPr="0010660E">
        <w:rPr>
          <w:rFonts w:asciiTheme="minorEastAsia" w:eastAsiaTheme="minorEastAsia" w:hAnsiTheme="minorEastAsia" w:hint="eastAsia"/>
          <w:bCs/>
          <w:kern w:val="0"/>
          <w:sz w:val="21"/>
          <w:szCs w:val="21"/>
        </w:rPr>
        <w:t>2015年</w:t>
      </w:r>
    </w:p>
    <w:p w:rsidR="004E51B5" w:rsidRPr="0010660E" w:rsidRDefault="004E51B5" w:rsidP="004E51B5">
      <w:pPr>
        <w:widowControl/>
        <w:autoSpaceDE w:val="0"/>
        <w:autoSpaceDN w:val="0"/>
        <w:spacing w:before="0" w:after="0"/>
        <w:ind w:right="630"/>
        <w:jc w:val="left"/>
        <w:rPr>
          <w:rFonts w:asciiTheme="minorEastAsia" w:eastAsiaTheme="minorEastAsia" w:hAnsiTheme="minorEastAsia"/>
          <w:bCs/>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70"/>
        <w:gridCol w:w="1714"/>
        <w:gridCol w:w="1663"/>
        <w:gridCol w:w="1694"/>
        <w:gridCol w:w="1638"/>
      </w:tblGrid>
      <w:tr w:rsidR="004E51B5" w:rsidRPr="0010660E" w:rsidTr="0096199F">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933"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906" w:type="pct"/>
            <w:tcBorders>
              <w:top w:val="single" w:sz="6" w:space="0" w:color="auto"/>
              <w:left w:val="single" w:sz="6" w:space="0" w:color="auto"/>
              <w:bottom w:val="single" w:sz="6"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本年增加</w:t>
            </w:r>
          </w:p>
        </w:tc>
        <w:tc>
          <w:tcPr>
            <w:tcW w:w="923" w:type="pct"/>
            <w:tcBorders>
              <w:top w:val="single" w:sz="6" w:space="0" w:color="auto"/>
              <w:left w:val="single" w:sz="4"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本年减少</w:t>
            </w:r>
          </w:p>
        </w:tc>
        <w:tc>
          <w:tcPr>
            <w:tcW w:w="892"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863项目</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2,001,536.98</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1,980,000.00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1,354,364.03</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2,627,172.95</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混动关键技术检测</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4,574,023.58</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2,249,632.51</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2,324,391.07</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汽车新品开发</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5,927,576.20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800,000.00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64,503.73</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6,663,072.47</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汽车产业链协同平台</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4,753,127.54</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2,600,000.00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822,668.10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6,530,459.44</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汽油机开发</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5,422,741.44</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480,000.00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3,868,907.18</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2,033,834.26</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汽车电子控制器嵌入式软件平台研发及产业化</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263,547.70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263,547.70</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长安汽车E型汽油机缸体、缸盖机加生产线示范工程</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60,460,522.64</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102,905.00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60,357,617.64</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土地拆迁补偿款</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55,350,709.40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55,350,709.40</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973计划</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161,820.82</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161,820.82</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汽车订单到交付系统建设项目</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475,689.00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2,700,000.00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3,175,689.00</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专利技术产业化</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1,346,080.00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9,065,000.00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1,740,547.41</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8,670,532.59</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车联网智能信息终端中间件关键技术研究及应用</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autoSpaceDE w:val="0"/>
              <w:autoSpaceDN w:val="0"/>
              <w:spacing w:before="0" w:after="0"/>
              <w:ind w:right="-83"/>
              <w:jc w:val="right"/>
              <w:rPr>
                <w:rFonts w:asciiTheme="minorEastAsia" w:eastAsiaTheme="minorEastAsia" w:hAnsiTheme="minorEastAsia" w:cs="Arial"/>
                <w:color w:val="000000"/>
                <w:kern w:val="0"/>
                <w:sz w:val="16"/>
                <w:szCs w:val="20"/>
              </w:rPr>
            </w:pPr>
            <w:r w:rsidRPr="0010660E">
              <w:rPr>
                <w:rFonts w:asciiTheme="minorEastAsia" w:eastAsiaTheme="minorEastAsia" w:hAnsiTheme="minorEastAsia" w:cs="Arial"/>
                <w:color w:val="000000"/>
                <w:kern w:val="0"/>
                <w:sz w:val="16"/>
                <w:szCs w:val="20"/>
              </w:rPr>
              <w:t>(56,906.30)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180,507.69</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ind w:right="-83"/>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(237,413.99)</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C206纯电动汽车开发及产业化项目</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ind w:right="-97"/>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(8,034,846.50)</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2,850,759.00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23,737,970.08</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ind w:right="-97"/>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(28,922,057.58)</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ind w:left="141" w:hangingChars="88" w:hanging="141"/>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电动汽车关键零部件电磁兼容系统开发</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234,897.06</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3,111,500.00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225,713.81</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3,120,683.25</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智能制造专项项目</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30,000,000.00</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87,266.70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29,912,733.30</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其他</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13,755,415.57</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6,026,177.66</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7,692,605.50</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12,088,987.73</w:t>
            </w:r>
          </w:p>
        </w:tc>
      </w:tr>
      <w:tr w:rsidR="004E51B5" w:rsidRPr="0010660E" w:rsidTr="001761A2">
        <w:trPr>
          <w:cantSplit/>
        </w:trPr>
        <w:tc>
          <w:tcPr>
            <w:tcW w:w="1345"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146,635,935.13</w:t>
            </w:r>
          </w:p>
        </w:tc>
        <w:tc>
          <w:tcPr>
            <w:tcW w:w="90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59,613,436.66</w:t>
            </w:r>
          </w:p>
        </w:tc>
        <w:tc>
          <w:tcPr>
            <w:tcW w:w="923"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42,127,591.74</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1761A2">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164,121,780.05</w:t>
            </w:r>
          </w:p>
        </w:tc>
      </w:tr>
    </w:tbl>
    <w:p w:rsidR="004E51B5" w:rsidRPr="0010660E" w:rsidRDefault="004E51B5" w:rsidP="004E51B5">
      <w:pPr>
        <w:widowControl/>
        <w:autoSpaceDE w:val="0"/>
        <w:autoSpaceDN w:val="0"/>
        <w:spacing w:before="0" w:after="0"/>
        <w:ind w:right="630"/>
        <w:jc w:val="left"/>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7、</w:t>
      </w:r>
      <w:r w:rsidRPr="0010660E">
        <w:rPr>
          <w:rFonts w:asciiTheme="minorEastAsia" w:eastAsiaTheme="minorEastAsia" w:hAnsiTheme="minorEastAsia" w:cs="Arial" w:hint="eastAsia"/>
          <w:b/>
          <w:snapToGrid w:val="0"/>
          <w:kern w:val="0"/>
          <w:sz w:val="24"/>
          <w:szCs w:val="24"/>
        </w:rPr>
        <w:tab/>
        <w:t>递延收益</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4"/>
        <w:gridCol w:w="1834"/>
        <w:gridCol w:w="1755"/>
        <w:gridCol w:w="1698"/>
        <w:gridCol w:w="1768"/>
      </w:tblGrid>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项目</w:t>
            </w:r>
          </w:p>
        </w:tc>
        <w:tc>
          <w:tcPr>
            <w:tcW w:w="999" w:type="pct"/>
            <w:tcBorders>
              <w:top w:val="single" w:sz="6" w:space="0" w:color="auto"/>
              <w:left w:val="single" w:sz="6" w:space="0" w:color="auto"/>
              <w:bottom w:val="single" w:sz="6" w:space="0" w:color="auto"/>
              <w:right w:val="single" w:sz="6"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年初余额</w:t>
            </w:r>
          </w:p>
        </w:tc>
        <w:tc>
          <w:tcPr>
            <w:tcW w:w="956" w:type="pct"/>
            <w:tcBorders>
              <w:top w:val="single" w:sz="6" w:space="0" w:color="auto"/>
              <w:left w:val="single" w:sz="6" w:space="0" w:color="auto"/>
              <w:bottom w:val="single" w:sz="6" w:space="0" w:color="auto"/>
              <w:right w:val="single" w:sz="4"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本年增加</w:t>
            </w:r>
          </w:p>
        </w:tc>
        <w:tc>
          <w:tcPr>
            <w:tcW w:w="925" w:type="pct"/>
            <w:tcBorders>
              <w:top w:val="single" w:sz="6" w:space="0" w:color="auto"/>
              <w:left w:val="single" w:sz="4" w:space="0" w:color="auto"/>
              <w:bottom w:val="single" w:sz="6" w:space="0" w:color="auto"/>
              <w:right w:val="single" w:sz="6"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本年减少</w:t>
            </w:r>
          </w:p>
        </w:tc>
        <w:tc>
          <w:tcPr>
            <w:tcW w:w="963" w:type="pct"/>
            <w:tcBorders>
              <w:top w:val="single" w:sz="6" w:space="0" w:color="auto"/>
              <w:left w:val="single" w:sz="6" w:space="0" w:color="auto"/>
              <w:bottom w:val="single" w:sz="6" w:space="0" w:color="auto"/>
              <w:right w:val="single" w:sz="6"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年末余额</w:t>
            </w:r>
          </w:p>
        </w:tc>
      </w:tr>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与资产相关的政府补助</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2,662,177,255.96</w:t>
            </w:r>
          </w:p>
        </w:tc>
        <w:tc>
          <w:tcPr>
            <w:tcW w:w="95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280,035,500.00</w:t>
            </w:r>
          </w:p>
        </w:tc>
        <w:tc>
          <w:tcPr>
            <w:tcW w:w="925"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179,280,973.50</w:t>
            </w:r>
          </w:p>
        </w:tc>
        <w:tc>
          <w:tcPr>
            <w:tcW w:w="96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2,762,931,782.46</w:t>
            </w:r>
          </w:p>
        </w:tc>
      </w:tr>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其他</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4,366,152.86</w:t>
            </w:r>
          </w:p>
        </w:tc>
        <w:tc>
          <w:tcPr>
            <w:tcW w:w="95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18,587,691.05</w:t>
            </w:r>
          </w:p>
        </w:tc>
        <w:tc>
          <w:tcPr>
            <w:tcW w:w="925"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96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22,953,843.91</w:t>
            </w:r>
          </w:p>
        </w:tc>
      </w:tr>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2,666,543,408.82</w:t>
            </w:r>
          </w:p>
        </w:tc>
        <w:tc>
          <w:tcPr>
            <w:tcW w:w="956" w:type="pct"/>
            <w:tcBorders>
              <w:top w:val="single" w:sz="6" w:space="0" w:color="auto"/>
              <w:left w:val="single" w:sz="6" w:space="0" w:color="auto"/>
              <w:bottom w:val="single" w:sz="6"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298,623,191.05</w:t>
            </w:r>
          </w:p>
        </w:tc>
        <w:tc>
          <w:tcPr>
            <w:tcW w:w="925" w:type="pct"/>
            <w:tcBorders>
              <w:top w:val="single" w:sz="6" w:space="0" w:color="auto"/>
              <w:left w:val="single" w:sz="4"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179,280,973.50</w:t>
            </w:r>
          </w:p>
        </w:tc>
        <w:tc>
          <w:tcPr>
            <w:tcW w:w="963" w:type="pct"/>
            <w:tcBorders>
              <w:top w:val="single" w:sz="6" w:space="0" w:color="auto"/>
              <w:left w:val="single" w:sz="6" w:space="0" w:color="auto"/>
              <w:bottom w:val="single" w:sz="6" w:space="0" w:color="auto"/>
              <w:right w:val="single" w:sz="6"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2,785,885,626.37</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4"/>
        <w:gridCol w:w="1834"/>
        <w:gridCol w:w="1755"/>
        <w:gridCol w:w="1698"/>
        <w:gridCol w:w="1768"/>
      </w:tblGrid>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项目</w:t>
            </w:r>
          </w:p>
        </w:tc>
        <w:tc>
          <w:tcPr>
            <w:tcW w:w="999" w:type="pct"/>
            <w:tcBorders>
              <w:top w:val="single" w:sz="6" w:space="0" w:color="auto"/>
              <w:left w:val="single" w:sz="6" w:space="0" w:color="auto"/>
              <w:bottom w:val="single" w:sz="6" w:space="0" w:color="auto"/>
              <w:right w:val="single" w:sz="6"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年初余额</w:t>
            </w:r>
          </w:p>
        </w:tc>
        <w:tc>
          <w:tcPr>
            <w:tcW w:w="956" w:type="pct"/>
            <w:tcBorders>
              <w:top w:val="single" w:sz="6" w:space="0" w:color="auto"/>
              <w:left w:val="single" w:sz="6" w:space="0" w:color="auto"/>
              <w:bottom w:val="single" w:sz="6" w:space="0" w:color="auto"/>
              <w:right w:val="single" w:sz="4"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本年增加</w:t>
            </w:r>
          </w:p>
        </w:tc>
        <w:tc>
          <w:tcPr>
            <w:tcW w:w="925" w:type="pct"/>
            <w:tcBorders>
              <w:top w:val="single" w:sz="6" w:space="0" w:color="auto"/>
              <w:left w:val="single" w:sz="4" w:space="0" w:color="auto"/>
              <w:bottom w:val="single" w:sz="6" w:space="0" w:color="auto"/>
              <w:right w:val="single" w:sz="6"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本年减少</w:t>
            </w:r>
          </w:p>
        </w:tc>
        <w:tc>
          <w:tcPr>
            <w:tcW w:w="963" w:type="pct"/>
            <w:tcBorders>
              <w:top w:val="single" w:sz="6" w:space="0" w:color="auto"/>
              <w:left w:val="single" w:sz="6" w:space="0" w:color="auto"/>
              <w:bottom w:val="single" w:sz="6" w:space="0" w:color="auto"/>
              <w:right w:val="single" w:sz="6" w:space="0" w:color="auto"/>
            </w:tcBorders>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年末余额</w:t>
            </w:r>
          </w:p>
        </w:tc>
      </w:tr>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与资产相关的政府补助</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2,687,392,181.26</w:t>
            </w:r>
          </w:p>
        </w:tc>
        <w:tc>
          <w:tcPr>
            <w:tcW w:w="956" w:type="pct"/>
            <w:tcBorders>
              <w:top w:val="single" w:sz="6" w:space="0" w:color="auto"/>
              <w:left w:val="single" w:sz="6" w:space="0" w:color="auto"/>
              <w:bottom w:val="single" w:sz="6"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112,341,999.62</w:t>
            </w:r>
          </w:p>
        </w:tc>
        <w:tc>
          <w:tcPr>
            <w:tcW w:w="925" w:type="pct"/>
            <w:tcBorders>
              <w:top w:val="single" w:sz="6" w:space="0" w:color="auto"/>
              <w:left w:val="single" w:sz="4"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137,556,924.92</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2,662,177,255.96</w:t>
            </w:r>
          </w:p>
        </w:tc>
      </w:tr>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其他</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956" w:type="pct"/>
            <w:tcBorders>
              <w:top w:val="single" w:sz="6" w:space="0" w:color="auto"/>
              <w:left w:val="single" w:sz="6" w:space="0" w:color="auto"/>
              <w:bottom w:val="single" w:sz="6"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4,366,152.86</w:t>
            </w:r>
          </w:p>
        </w:tc>
        <w:tc>
          <w:tcPr>
            <w:tcW w:w="925" w:type="pct"/>
            <w:tcBorders>
              <w:top w:val="single" w:sz="6" w:space="0" w:color="auto"/>
              <w:left w:val="single" w:sz="4"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4,366,152.86</w:t>
            </w:r>
          </w:p>
        </w:tc>
      </w:tr>
      <w:tr w:rsidR="004E51B5" w:rsidRPr="0010660E" w:rsidTr="0096199F">
        <w:trPr>
          <w:cantSplit/>
        </w:trPr>
        <w:tc>
          <w:tcPr>
            <w:tcW w:w="1157"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999"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2,687,392,181.26</w:t>
            </w:r>
          </w:p>
        </w:tc>
        <w:tc>
          <w:tcPr>
            <w:tcW w:w="956" w:type="pct"/>
            <w:tcBorders>
              <w:top w:val="single" w:sz="6" w:space="0" w:color="auto"/>
              <w:left w:val="single" w:sz="6" w:space="0" w:color="auto"/>
              <w:bottom w:val="single" w:sz="6"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116,708,152.48</w:t>
            </w:r>
          </w:p>
        </w:tc>
        <w:tc>
          <w:tcPr>
            <w:tcW w:w="925" w:type="pct"/>
            <w:tcBorders>
              <w:top w:val="single" w:sz="6" w:space="0" w:color="auto"/>
              <w:left w:val="single" w:sz="4"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137,556,924.92</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2,666,543,408.82</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于2016年12月31日，涉及政府补助的负债项目如下：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4"/>
        <w:gridCol w:w="1484"/>
        <w:gridCol w:w="1395"/>
        <w:gridCol w:w="1276"/>
        <w:gridCol w:w="1417"/>
        <w:gridCol w:w="1133"/>
      </w:tblGrid>
      <w:tr w:rsidR="004E51B5" w:rsidRPr="0010660E" w:rsidTr="0096199F">
        <w:tc>
          <w:tcPr>
            <w:tcW w:w="2474" w:type="dxa"/>
            <w:shd w:val="clear" w:color="auto" w:fill="DDDDDD"/>
            <w:vAlign w:val="center"/>
          </w:tcPr>
          <w:p w:rsidR="004E51B5" w:rsidRPr="0010660E" w:rsidRDefault="004E51B5" w:rsidP="0096199F">
            <w:pPr>
              <w:widowControl/>
              <w:tabs>
                <w:tab w:val="right" w:pos="3690"/>
                <w:tab w:val="right" w:pos="5130"/>
                <w:tab w:val="right" w:pos="6030"/>
                <w:tab w:val="right" w:pos="7650"/>
                <w:tab w:val="right" w:pos="9270"/>
              </w:tabs>
              <w:autoSpaceDE w:val="0"/>
              <w:autoSpaceDN w:val="0"/>
              <w:snapToGrid w:val="0"/>
              <w:spacing w:before="0" w:after="0"/>
              <w:ind w:leftChars="-52" w:left="-94"/>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1484"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1395"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本年新增</w:t>
            </w:r>
          </w:p>
        </w:tc>
        <w:tc>
          <w:tcPr>
            <w:tcW w:w="1276"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本年计入</w:t>
            </w:r>
          </w:p>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营业外收入</w:t>
            </w:r>
          </w:p>
        </w:tc>
        <w:tc>
          <w:tcPr>
            <w:tcW w:w="1417"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1133"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与资产</w:t>
            </w:r>
            <w:r w:rsidRPr="0010660E">
              <w:rPr>
                <w:rFonts w:asciiTheme="minorEastAsia" w:eastAsiaTheme="minorEastAsia" w:hAnsiTheme="minorEastAsia"/>
                <w:kern w:val="0"/>
                <w:sz w:val="16"/>
                <w:szCs w:val="16"/>
              </w:rPr>
              <w:t>/收益相关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bookmarkStart w:id="69" w:name="_Hlk477975675"/>
            <w:r w:rsidRPr="0010660E">
              <w:rPr>
                <w:rFonts w:asciiTheme="minorEastAsia" w:eastAsiaTheme="minorEastAsia" w:hAnsiTheme="minorEastAsia" w:cs="Arial" w:hint="eastAsia"/>
                <w:color w:val="000000"/>
                <w:kern w:val="0"/>
                <w:sz w:val="16"/>
                <w:szCs w:val="16"/>
              </w:rPr>
              <w:t>汽车综合试验场项目</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544,301,916.6</w:t>
            </w:r>
            <w:r w:rsidRPr="0010660E">
              <w:rPr>
                <w:rFonts w:asciiTheme="minorEastAsia" w:eastAsiaTheme="minorEastAsia" w:hAnsiTheme="minorEastAsia" w:cs="Arial" w:hint="eastAsia"/>
                <w:color w:val="000000"/>
                <w:kern w:val="0"/>
                <w:sz w:val="16"/>
                <w:szCs w:val="16"/>
              </w:rPr>
              <w:t>6</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28,199,166.64</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516,102,750.02</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鱼嘴项目补贴款</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250,081,632.64</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5,683,673.52</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244,397,959.12</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北京长安项目补助资金</w:t>
            </w:r>
          </w:p>
        </w:tc>
        <w:tc>
          <w:tcPr>
            <w:tcW w:w="1484"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1,065,749,966.56</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50,000,000.00</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33,593,110.43</w:t>
            </w:r>
          </w:p>
        </w:tc>
        <w:tc>
          <w:tcPr>
            <w:tcW w:w="1417"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1,082,156,856.13</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技术创新资金</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16,150,000.00</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16,150,000.00</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汽车模具扩能技术项目财政资金</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17,420,000.00</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580,666.68</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16,839,333.32</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H系列发动机项目财政资金</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48,000,000.05</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5,333,333.33</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42,666,666.72</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ind w:left="155" w:hangingChars="97" w:hanging="155"/>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小排量和CB系列发动机产业升级项目</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124,585,694.48</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15,965,833.31</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108,619,861.17</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扩充产能改造项目</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51,506,332.0</w:t>
            </w:r>
            <w:r w:rsidRPr="0010660E">
              <w:rPr>
                <w:rFonts w:asciiTheme="minorEastAsia" w:eastAsiaTheme="minorEastAsia" w:hAnsiTheme="minorEastAsia" w:cs="Arial" w:hint="eastAsia"/>
                <w:color w:val="000000"/>
                <w:kern w:val="0"/>
                <w:sz w:val="16"/>
                <w:szCs w:val="16"/>
              </w:rPr>
              <w:t>1</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4,686,606.84</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46,819,725.17</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河北新厂区建设补贴款</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19,960,000.00</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2,740,000.00</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17,220,000.00</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中央财政"重点实验室及相关设施"预算内资金</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5,000,000.00</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5,000,000.00</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南京长安发动机基地补助资金</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9,380,223.70</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198,873.96</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9,181,349.74</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保长客轻型车技改项目</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148,800,647.00</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6,820,018.49</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141,980,628.5</w:t>
            </w:r>
            <w:r w:rsidRPr="0010660E">
              <w:rPr>
                <w:rFonts w:asciiTheme="minorEastAsia" w:eastAsiaTheme="minorEastAsia" w:hAnsiTheme="minorEastAsia" w:cs="Arial" w:hint="eastAsia"/>
                <w:color w:val="000000"/>
                <w:kern w:val="0"/>
                <w:sz w:val="16"/>
                <w:szCs w:val="16"/>
              </w:rPr>
              <w:t>1</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合肥长安新基地启动资金补贴</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210,200,213.38</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210,741,400.00</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45,414,503.82</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375,527,109.56</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定州市财政局出让金返款</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10,900,818.41</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218,016.34</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10,682,802.07</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Pr>
          <w:p w:rsidR="004E51B5" w:rsidRPr="0010660E" w:rsidRDefault="004E51B5" w:rsidP="0096199F">
            <w:pPr>
              <w:widowControl/>
              <w:autoSpaceDE w:val="0"/>
              <w:autoSpaceDN w:val="0"/>
              <w:spacing w:before="0" w:after="0"/>
              <w:ind w:left="155" w:hangingChars="97" w:hanging="155"/>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M201客货系列产品生产线改造项目</w:t>
            </w:r>
          </w:p>
        </w:tc>
        <w:tc>
          <w:tcPr>
            <w:tcW w:w="148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3,527,777.78</w:t>
            </w:r>
          </w:p>
        </w:tc>
        <w:tc>
          <w:tcPr>
            <w:tcW w:w="139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333,333.33</w:t>
            </w:r>
          </w:p>
        </w:tc>
        <w:tc>
          <w:tcPr>
            <w:tcW w:w="141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3,194,444.45</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汽车轻质零部件产品化实施方案</w:t>
            </w:r>
          </w:p>
        </w:tc>
        <w:tc>
          <w:tcPr>
            <w:tcW w:w="14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15,278,642.84</w:t>
            </w:r>
          </w:p>
        </w:tc>
        <w:tc>
          <w:tcPr>
            <w:tcW w:w="13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15,278,642.84</w:t>
            </w:r>
          </w:p>
        </w:tc>
        <w:tc>
          <w:tcPr>
            <w:tcW w:w="141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13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高效清洁增压直喷汽油机开发及产业化应用</w:t>
            </w:r>
          </w:p>
        </w:tc>
        <w:tc>
          <w:tcPr>
            <w:tcW w:w="14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11,347,874.15</w:t>
            </w:r>
          </w:p>
        </w:tc>
        <w:tc>
          <w:tcPr>
            <w:tcW w:w="13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6,863,454.24</w:t>
            </w:r>
          </w:p>
        </w:tc>
        <w:tc>
          <w:tcPr>
            <w:tcW w:w="141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4,484,419.91</w:t>
            </w:r>
          </w:p>
        </w:tc>
        <w:tc>
          <w:tcPr>
            <w:tcW w:w="113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北斗兼容GPS的乘用车前装智能车载终端研制与产业化</w:t>
            </w:r>
          </w:p>
        </w:tc>
        <w:tc>
          <w:tcPr>
            <w:tcW w:w="14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4,340,516.34</w:t>
            </w:r>
          </w:p>
        </w:tc>
        <w:tc>
          <w:tcPr>
            <w:tcW w:w="13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4,340,516.34</w:t>
            </w:r>
          </w:p>
        </w:tc>
        <w:tc>
          <w:tcPr>
            <w:tcW w:w="141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13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发动机产能结构调整项目</w:t>
            </w:r>
          </w:p>
        </w:tc>
        <w:tc>
          <w:tcPr>
            <w:tcW w:w="14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100,000,000.00</w:t>
            </w:r>
          </w:p>
        </w:tc>
        <w:tc>
          <w:tcPr>
            <w:tcW w:w="13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100,000,000.00</w:t>
            </w:r>
          </w:p>
        </w:tc>
        <w:tc>
          <w:tcPr>
            <w:tcW w:w="113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长安鱼嘴工厂基础设施建设补助</w:t>
            </w:r>
          </w:p>
        </w:tc>
        <w:tc>
          <w:tcPr>
            <w:tcW w:w="14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5,380,000.00</w:t>
            </w:r>
          </w:p>
        </w:tc>
        <w:tc>
          <w:tcPr>
            <w:tcW w:w="13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5,380,000.00</w:t>
            </w:r>
          </w:p>
        </w:tc>
        <w:tc>
          <w:tcPr>
            <w:tcW w:w="113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燃煤锅炉改造项目</w:t>
            </w:r>
          </w:p>
        </w:tc>
        <w:tc>
          <w:tcPr>
            <w:tcW w:w="14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264,999.9</w:t>
            </w:r>
            <w:r w:rsidRPr="0010660E">
              <w:rPr>
                <w:rFonts w:asciiTheme="minorEastAsia" w:eastAsiaTheme="minorEastAsia" w:hAnsiTheme="minorEastAsia" w:cs="Arial" w:hint="eastAsia"/>
                <w:color w:val="000000"/>
                <w:kern w:val="0"/>
                <w:sz w:val="16"/>
                <w:szCs w:val="16"/>
              </w:rPr>
              <w:t>6</w:t>
            </w:r>
          </w:p>
        </w:tc>
        <w:tc>
          <w:tcPr>
            <w:tcW w:w="13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20,000.03</w:t>
            </w:r>
          </w:p>
        </w:tc>
        <w:tc>
          <w:tcPr>
            <w:tcW w:w="141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244,999.93</w:t>
            </w:r>
          </w:p>
        </w:tc>
        <w:tc>
          <w:tcPr>
            <w:tcW w:w="113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新型工业化补助资金</w:t>
            </w:r>
          </w:p>
        </w:tc>
        <w:tc>
          <w:tcPr>
            <w:tcW w:w="1484"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1395"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19,294,100.00</w:t>
            </w:r>
          </w:p>
        </w:tc>
        <w:tc>
          <w:tcPr>
            <w:tcW w:w="1276"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3,011,223.36</w:t>
            </w:r>
          </w:p>
        </w:tc>
        <w:tc>
          <w:tcPr>
            <w:tcW w:w="1417"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16,282,876.64</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96199F">
        <w:tc>
          <w:tcPr>
            <w:tcW w:w="2474" w:type="dxa"/>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1484"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2,662,177,255.9</w:t>
            </w:r>
            <w:r w:rsidRPr="0010660E">
              <w:rPr>
                <w:rFonts w:asciiTheme="minorEastAsia" w:eastAsiaTheme="minorEastAsia" w:hAnsiTheme="minorEastAsia" w:cs="Arial" w:hint="eastAsia"/>
                <w:color w:val="000000"/>
                <w:kern w:val="0"/>
                <w:sz w:val="16"/>
                <w:szCs w:val="16"/>
              </w:rPr>
              <w:t>6</w:t>
            </w:r>
          </w:p>
        </w:tc>
        <w:tc>
          <w:tcPr>
            <w:tcW w:w="1395"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280,035,500.00</w:t>
            </w:r>
          </w:p>
        </w:tc>
        <w:tc>
          <w:tcPr>
            <w:tcW w:w="1276"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179,280,973.5</w:t>
            </w:r>
            <w:r w:rsidRPr="0010660E">
              <w:rPr>
                <w:rFonts w:asciiTheme="minorEastAsia" w:eastAsiaTheme="minorEastAsia" w:hAnsiTheme="minorEastAsia" w:cs="Arial" w:hint="eastAsia"/>
                <w:color w:val="000000"/>
                <w:kern w:val="0"/>
                <w:sz w:val="16"/>
                <w:szCs w:val="16"/>
              </w:rPr>
              <w:t>0</w:t>
            </w:r>
          </w:p>
        </w:tc>
        <w:tc>
          <w:tcPr>
            <w:tcW w:w="1417" w:type="dxa"/>
            <w:vAlign w:val="center"/>
          </w:tcPr>
          <w:p w:rsidR="004E51B5" w:rsidRPr="0010660E" w:rsidRDefault="004E51B5" w:rsidP="0096199F">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2,762,931,782.46</w:t>
            </w:r>
          </w:p>
        </w:tc>
        <w:tc>
          <w:tcPr>
            <w:tcW w:w="1133"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p>
        </w:tc>
      </w:tr>
      <w:bookmarkEnd w:id="69"/>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widowControl/>
        <w:tabs>
          <w:tab w:val="left" w:pos="742"/>
        </w:tabs>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lastRenderedPageBreak/>
        <w:t>3</w:t>
      </w:r>
      <w:r w:rsidRPr="0010660E">
        <w:rPr>
          <w:rFonts w:asciiTheme="minorEastAsia" w:eastAsiaTheme="minorEastAsia" w:hAnsiTheme="minorEastAsia" w:hint="eastAsia"/>
          <w:b/>
          <w:kern w:val="0"/>
          <w:sz w:val="24"/>
          <w:szCs w:val="24"/>
        </w:rPr>
        <w:t>7、</w:t>
      </w:r>
      <w:r w:rsidRPr="0010660E">
        <w:rPr>
          <w:rFonts w:asciiTheme="minorEastAsia" w:eastAsiaTheme="minorEastAsia" w:hAnsiTheme="minorEastAsia" w:hint="eastAsia"/>
          <w:b/>
          <w:kern w:val="0"/>
          <w:sz w:val="24"/>
          <w:szCs w:val="24"/>
        </w:rPr>
        <w:tab/>
        <w:t>递延收益(续)</w:t>
      </w:r>
    </w:p>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于2015年12月31日，涉及政府补助的负债项目如下：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4"/>
        <w:gridCol w:w="1484"/>
        <w:gridCol w:w="1274"/>
        <w:gridCol w:w="1259"/>
        <w:gridCol w:w="1414"/>
        <w:gridCol w:w="1274"/>
      </w:tblGrid>
      <w:tr w:rsidR="004E51B5" w:rsidRPr="0010660E" w:rsidTr="0096199F">
        <w:tc>
          <w:tcPr>
            <w:tcW w:w="2474" w:type="dxa"/>
            <w:shd w:val="clear" w:color="auto" w:fill="DDDDDD"/>
            <w:vAlign w:val="center"/>
          </w:tcPr>
          <w:p w:rsidR="004E51B5" w:rsidRPr="0010660E" w:rsidRDefault="004E51B5" w:rsidP="0096199F">
            <w:pPr>
              <w:widowControl/>
              <w:tabs>
                <w:tab w:val="right" w:pos="3690"/>
                <w:tab w:val="right" w:pos="5130"/>
                <w:tab w:val="right" w:pos="6030"/>
                <w:tab w:val="right" w:pos="7650"/>
                <w:tab w:val="right" w:pos="9270"/>
              </w:tabs>
              <w:autoSpaceDE w:val="0"/>
              <w:autoSpaceDN w:val="0"/>
              <w:snapToGrid w:val="0"/>
              <w:spacing w:before="0" w:after="0"/>
              <w:ind w:leftChars="-52" w:left="-94"/>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项目</w:t>
            </w:r>
          </w:p>
        </w:tc>
        <w:tc>
          <w:tcPr>
            <w:tcW w:w="1484"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年初余额</w:t>
            </w:r>
          </w:p>
        </w:tc>
        <w:tc>
          <w:tcPr>
            <w:tcW w:w="1274"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本年新增</w:t>
            </w:r>
          </w:p>
        </w:tc>
        <w:tc>
          <w:tcPr>
            <w:tcW w:w="1259"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本年计入</w:t>
            </w:r>
          </w:p>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营业外收入</w:t>
            </w:r>
          </w:p>
        </w:tc>
        <w:tc>
          <w:tcPr>
            <w:tcW w:w="1414"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年末余额</w:t>
            </w:r>
          </w:p>
        </w:tc>
        <w:tc>
          <w:tcPr>
            <w:tcW w:w="1274" w:type="dxa"/>
            <w:shd w:val="clear" w:color="auto" w:fill="DDDDDD"/>
            <w:vAlign w:val="center"/>
          </w:tcPr>
          <w:p w:rsidR="004E51B5" w:rsidRPr="0010660E" w:rsidRDefault="004E51B5" w:rsidP="0096199F">
            <w:pPr>
              <w:widowControl/>
              <w:autoSpaceDE w:val="0"/>
              <w:autoSpaceDN w:val="0"/>
              <w:adjustRightInd w:val="0"/>
              <w:snapToGrid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与资产</w:t>
            </w:r>
            <w:r w:rsidRPr="0010660E">
              <w:rPr>
                <w:rFonts w:asciiTheme="minorEastAsia" w:eastAsiaTheme="minorEastAsia" w:hAnsiTheme="minorEastAsia"/>
                <w:kern w:val="0"/>
                <w:sz w:val="16"/>
                <w:szCs w:val="16"/>
              </w:rPr>
              <w:t>/收益相关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汽车综合试验场项目</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571,317,416.66</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27,015,500.00</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544,301,916.6</w:t>
            </w:r>
            <w:r w:rsidRPr="0010660E">
              <w:rPr>
                <w:rFonts w:asciiTheme="minorEastAsia" w:eastAsiaTheme="minorEastAsia" w:hAnsiTheme="minorEastAsia" w:cs="Arial" w:hint="eastAsia"/>
                <w:color w:val="000000"/>
                <w:kern w:val="0"/>
                <w:sz w:val="16"/>
                <w:szCs w:val="16"/>
              </w:rPr>
              <w:t>6</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鱼嘴项目补贴款</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255,765,306.12</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5,683,673.48</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250,081,632.64</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北京长安项目补助资金</w:t>
            </w:r>
          </w:p>
        </w:tc>
        <w:tc>
          <w:tcPr>
            <w:tcW w:w="1484" w:type="dxa"/>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1,096,809,079.12</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31,059,112.56</w:t>
            </w:r>
          </w:p>
        </w:tc>
        <w:tc>
          <w:tcPr>
            <w:tcW w:w="1414" w:type="dxa"/>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1,065,749,966.56</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技术创新资金</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16,150,000.00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16,150,000.00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汽车模具扩能技术项目财政资金</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17,420,000.00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17,420,000.00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H系列发动机项目财政资金</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53,333,333.38</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5,333,333.33</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48,000,000.05</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ind w:left="155" w:hangingChars="97" w:hanging="155"/>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小排量和CB系列发动机产业升级项目</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140,551,527.80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15,965,833.32</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124,585,694.48</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扩充产能改造项目</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56,192,938.84</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4,686,606.83</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51,506,332.0</w:t>
            </w:r>
            <w:r w:rsidRPr="0010660E">
              <w:rPr>
                <w:rFonts w:asciiTheme="minorEastAsia" w:eastAsiaTheme="minorEastAsia" w:hAnsiTheme="minorEastAsia" w:cs="Arial" w:hint="eastAsia"/>
                <w:color w:val="000000"/>
                <w:kern w:val="0"/>
                <w:sz w:val="16"/>
                <w:szCs w:val="16"/>
              </w:rPr>
              <w:t>1</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河北新厂区建设补贴款</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22,700,000.00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2,740,000.00</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19,960,000.00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中央财政"重点实验室及相关设施"预算内资金</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5,000,000.00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5,000,000.00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南京长安发动机基地补助资金</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9,545,952.00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165,728.30</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9,380,223.70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保长客轻型车技改项目</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150,500,647.00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5,000,000.00</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6,700,000.00</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148,800,647.00</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合肥长安新基地启动资金补贴</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238,546,198.06</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28,345,984.68</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210,200,213.38</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定州市财政局出让金返款</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10,900,818.41</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10,900,818.41</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Pr>
          <w:p w:rsidR="004E51B5" w:rsidRPr="0010660E" w:rsidRDefault="004E51B5" w:rsidP="0096199F">
            <w:pPr>
              <w:widowControl/>
              <w:autoSpaceDE w:val="0"/>
              <w:autoSpaceDN w:val="0"/>
              <w:spacing w:before="0" w:after="0"/>
              <w:ind w:left="155" w:hangingChars="97" w:hanging="155"/>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M201客货系列产品生产线改造项目</w:t>
            </w:r>
          </w:p>
        </w:tc>
        <w:tc>
          <w:tcPr>
            <w:tcW w:w="148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3,861,111.11</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333,333.33</w:t>
            </w:r>
          </w:p>
        </w:tc>
        <w:tc>
          <w:tcPr>
            <w:tcW w:w="141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3,527,777.78</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汽车轻质零部件产品化实施方案</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23,697,013.51</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8,418,370.67</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15,278,642.84</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高效清洁增压直喷汽油机开发及产业化应用</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10,022,200.00</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1,750,000.00</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424,325.85</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11,347,874.15</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北斗兼容GPS的乘用车前装智能车载终端研制与产业化</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4,990,638.87</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650,122.53</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4,340,516.34</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160" w:hangingChars="100" w:hanging="16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高效节能低摩擦内燃机零部件表面激光微织构关键技术的研发</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88,000.38</w:t>
            </w:r>
          </w:p>
        </w:tc>
        <w:tc>
          <w:tcPr>
            <w:tcW w:w="1274" w:type="dxa"/>
            <w:shd w:val="clear" w:color="auto" w:fill="auto"/>
            <w:vAlign w:val="center"/>
          </w:tcPr>
          <w:p w:rsidR="004E51B5" w:rsidRPr="0010660E" w:rsidRDefault="004E51B5" w:rsidP="00DE6168">
            <w:pPr>
              <w:widowControl/>
              <w:autoSpaceDE w:val="0"/>
              <w:autoSpaceDN w:val="0"/>
              <w:spacing w:before="0" w:after="0"/>
              <w:ind w:rightChars="-36" w:right="-65"/>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r w:rsidRPr="0010660E">
              <w:rPr>
                <w:rFonts w:asciiTheme="minorEastAsia" w:eastAsiaTheme="minorEastAsia" w:hAnsiTheme="minorEastAsia" w:cs="Arial"/>
                <w:color w:val="000000"/>
                <w:kern w:val="0"/>
                <w:sz w:val="16"/>
                <w:szCs w:val="16"/>
              </w:rPr>
              <w:t>88,000.38</w:t>
            </w:r>
            <w:r w:rsidRPr="0010660E">
              <w:rPr>
                <w:rFonts w:asciiTheme="minorEastAsia" w:eastAsiaTheme="minorEastAsia" w:hAnsiTheme="minorEastAsia" w:cs="Arial" w:hint="eastAsia"/>
                <w:color w:val="000000"/>
                <w:kern w:val="0"/>
                <w:sz w:val="16"/>
                <w:szCs w:val="16"/>
              </w:rPr>
              <w:t>)</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发动机产能结构调整项目</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4" w:type="dxa"/>
            <w:shd w:val="clear" w:color="auto" w:fill="auto"/>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100,000,000.00</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100,000,000.00</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长安鱼嘴工厂基础设施建设补助</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5,380,000.00</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5,380,000.00</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燃煤锅炉改造项目</w:t>
            </w:r>
          </w:p>
        </w:tc>
        <w:tc>
          <w:tcPr>
            <w:tcW w:w="148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300,000.00</w:t>
            </w:r>
          </w:p>
        </w:tc>
        <w:tc>
          <w:tcPr>
            <w:tcW w:w="1259"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35,000.0</w:t>
            </w:r>
            <w:r w:rsidRPr="0010660E">
              <w:rPr>
                <w:rFonts w:asciiTheme="minorEastAsia" w:eastAsiaTheme="minorEastAsia" w:hAnsiTheme="minorEastAsia" w:cs="Arial" w:hint="eastAsia"/>
                <w:color w:val="000000"/>
                <w:kern w:val="0"/>
                <w:sz w:val="16"/>
                <w:szCs w:val="16"/>
              </w:rPr>
              <w:t>4</w:t>
            </w:r>
          </w:p>
        </w:tc>
        <w:tc>
          <w:tcPr>
            <w:tcW w:w="141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264,999.9</w:t>
            </w:r>
            <w:r w:rsidRPr="0010660E">
              <w:rPr>
                <w:rFonts w:asciiTheme="minorEastAsia" w:eastAsiaTheme="minorEastAsia" w:hAnsiTheme="minorEastAsia" w:cs="Arial" w:hint="eastAsia"/>
                <w:color w:val="000000"/>
                <w:kern w:val="0"/>
                <w:sz w:val="16"/>
                <w:szCs w:val="16"/>
              </w:rPr>
              <w:t>6</w:t>
            </w:r>
          </w:p>
        </w:tc>
        <w:tc>
          <w:tcPr>
            <w:tcW w:w="1274" w:type="dxa"/>
            <w:shd w:val="clear" w:color="auto" w:fill="auto"/>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与资产相关</w:t>
            </w:r>
          </w:p>
        </w:tc>
      </w:tr>
      <w:tr w:rsidR="004E51B5" w:rsidRPr="0010660E" w:rsidTr="00DE6168">
        <w:tc>
          <w:tcPr>
            <w:tcW w:w="2474" w:type="dxa"/>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合计</w:t>
            </w:r>
          </w:p>
        </w:tc>
        <w:tc>
          <w:tcPr>
            <w:tcW w:w="1484" w:type="dxa"/>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2,687,392,181.26</w:t>
            </w:r>
          </w:p>
        </w:tc>
        <w:tc>
          <w:tcPr>
            <w:tcW w:w="1274" w:type="dxa"/>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112,341,999.62</w:t>
            </w:r>
          </w:p>
        </w:tc>
        <w:tc>
          <w:tcPr>
            <w:tcW w:w="1259" w:type="dxa"/>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137,556,924.92</w:t>
            </w:r>
          </w:p>
        </w:tc>
        <w:tc>
          <w:tcPr>
            <w:tcW w:w="1414" w:type="dxa"/>
            <w:vAlign w:val="center"/>
          </w:tcPr>
          <w:p w:rsidR="004E51B5" w:rsidRPr="0010660E" w:rsidRDefault="004E51B5" w:rsidP="00DE6168">
            <w:pPr>
              <w:widowControl/>
              <w:autoSpaceDE w:val="0"/>
              <w:autoSpaceDN w:val="0"/>
              <w:spacing w:before="0" w:after="0"/>
              <w:ind w:hanging="108"/>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2,662,177,255.9</w:t>
            </w:r>
            <w:r w:rsidRPr="0010660E">
              <w:rPr>
                <w:rFonts w:asciiTheme="minorEastAsia" w:eastAsiaTheme="minorEastAsia" w:hAnsiTheme="minorEastAsia" w:cs="Arial" w:hint="eastAsia"/>
                <w:color w:val="000000"/>
                <w:kern w:val="0"/>
                <w:sz w:val="16"/>
                <w:szCs w:val="16"/>
              </w:rPr>
              <w:t>6</w:t>
            </w:r>
          </w:p>
        </w:tc>
        <w:tc>
          <w:tcPr>
            <w:tcW w:w="1274" w:type="dxa"/>
            <w:vAlign w:val="center"/>
          </w:tcPr>
          <w:p w:rsidR="004E51B5" w:rsidRPr="0010660E" w:rsidRDefault="004E51B5" w:rsidP="00DE6168">
            <w:pPr>
              <w:widowControl/>
              <w:autoSpaceDE w:val="0"/>
              <w:autoSpaceDN w:val="0"/>
              <w:spacing w:before="0" w:after="0"/>
              <w:jc w:val="right"/>
              <w:rPr>
                <w:rFonts w:asciiTheme="minorEastAsia" w:eastAsiaTheme="minorEastAsia" w:hAnsiTheme="minorEastAsia" w:cs="Arial"/>
                <w:color w:val="000000"/>
                <w:kern w:val="0"/>
                <w:sz w:val="16"/>
                <w:szCs w:val="16"/>
              </w:rPr>
            </w:pP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jc w:val="center"/>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sectPr w:rsidR="004E51B5" w:rsidRPr="0010660E" w:rsidSect="0096199F">
          <w:headerReference w:type="default" r:id="rId47"/>
          <w:headerReference w:type="first" r:id="rId48"/>
          <w:pgSz w:w="11907" w:h="16840" w:code="9"/>
          <w:pgMar w:top="1440" w:right="1418" w:bottom="1440" w:left="1418" w:header="720" w:footer="720" w:gutter="0"/>
          <w:cols w:space="720"/>
          <w:titlePg/>
          <w:docGrid w:linePitch="360"/>
        </w:sect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8、</w:t>
      </w:r>
      <w:r w:rsidRPr="0010660E">
        <w:rPr>
          <w:rFonts w:asciiTheme="minorEastAsia" w:eastAsiaTheme="minorEastAsia" w:hAnsiTheme="minorEastAsia" w:cs="Arial" w:hint="eastAsia"/>
          <w:b/>
          <w:snapToGrid w:val="0"/>
          <w:kern w:val="0"/>
          <w:sz w:val="24"/>
          <w:szCs w:val="24"/>
        </w:rPr>
        <w:tab/>
        <w:t>股本</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2191"/>
        <w:gridCol w:w="1721"/>
        <w:gridCol w:w="1596"/>
        <w:gridCol w:w="1110"/>
        <w:gridCol w:w="1422"/>
        <w:gridCol w:w="1468"/>
        <w:gridCol w:w="1483"/>
        <w:gridCol w:w="2147"/>
      </w:tblGrid>
      <w:tr w:rsidR="004E51B5" w:rsidRPr="0010660E" w:rsidTr="0096199F">
        <w:trPr>
          <w:trHeight w:val="137"/>
        </w:trPr>
        <w:tc>
          <w:tcPr>
            <w:tcW w:w="902"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bookmarkStart w:id="70" w:name="OLE_LINK91"/>
          </w:p>
        </w:tc>
        <w:tc>
          <w:tcPr>
            <w:tcW w:w="2191"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1721"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7079" w:type="dxa"/>
            <w:gridSpan w:val="5"/>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本年增减变动</w:t>
            </w:r>
          </w:p>
        </w:tc>
        <w:tc>
          <w:tcPr>
            <w:tcW w:w="2147"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168"/>
        </w:trPr>
        <w:tc>
          <w:tcPr>
            <w:tcW w:w="902"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2191"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1721" w:type="dxa"/>
            <w:shd w:val="clear" w:color="auto" w:fill="DDDDDD"/>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2015年12月31日</w:t>
            </w:r>
          </w:p>
        </w:tc>
        <w:tc>
          <w:tcPr>
            <w:tcW w:w="1596"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发行新股</w:t>
            </w:r>
          </w:p>
        </w:tc>
        <w:tc>
          <w:tcPr>
            <w:tcW w:w="1110"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送股</w:t>
            </w:r>
          </w:p>
        </w:tc>
        <w:tc>
          <w:tcPr>
            <w:tcW w:w="1422"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公积金转增</w:t>
            </w:r>
          </w:p>
        </w:tc>
        <w:tc>
          <w:tcPr>
            <w:tcW w:w="1468"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其他</w:t>
            </w:r>
          </w:p>
        </w:tc>
        <w:tc>
          <w:tcPr>
            <w:tcW w:w="1483"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小计</w:t>
            </w:r>
          </w:p>
        </w:tc>
        <w:tc>
          <w:tcPr>
            <w:tcW w:w="2147"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2016年12月31日</w:t>
            </w:r>
          </w:p>
        </w:tc>
      </w:tr>
      <w:tr w:rsidR="004E51B5" w:rsidRPr="0010660E" w:rsidTr="0096199F">
        <w:trPr>
          <w:trHeight w:val="73"/>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一、</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有限售条件股份</w:t>
            </w:r>
          </w:p>
        </w:tc>
        <w:tc>
          <w:tcPr>
            <w:tcW w:w="172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1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2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8"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83"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国家持股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国有法人持股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373,358,342</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139,762,403</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ind w:rightChars="-33" w:right="-59"/>
              <w:jc w:val="right"/>
              <w:rPr>
                <w:rFonts w:asciiTheme="minorEastAsia" w:eastAsiaTheme="minorEastAsia" w:hAnsiTheme="minorEastAsia"/>
                <w:kern w:val="0"/>
              </w:rPr>
            </w:pPr>
            <w:r w:rsidRPr="0010660E">
              <w:rPr>
                <w:rFonts w:asciiTheme="minorEastAsia" w:eastAsiaTheme="minorEastAsia" w:hAnsiTheme="minorEastAsia" w:hint="eastAsia"/>
                <w:kern w:val="0"/>
              </w:rPr>
              <w:t>(</w:t>
            </w:r>
            <w:r w:rsidRPr="0010660E">
              <w:rPr>
                <w:rFonts w:asciiTheme="minorEastAsia" w:eastAsiaTheme="minorEastAsia" w:hAnsiTheme="minorEastAsia" w:cs="Arial"/>
                <w:color w:val="000000"/>
                <w:kern w:val="0"/>
              </w:rPr>
              <w:t>373,358,342</w:t>
            </w:r>
            <w:r w:rsidRPr="0010660E">
              <w:rPr>
                <w:rFonts w:asciiTheme="minorEastAsia" w:eastAsiaTheme="minorEastAsia" w:hAnsiTheme="minorEastAsia" w:cs="Arial" w:hint="eastAsia"/>
                <w:color w:val="000000"/>
                <w:kern w:val="0"/>
              </w:rPr>
              <w:t>)</w:t>
            </w:r>
          </w:p>
        </w:tc>
        <w:tc>
          <w:tcPr>
            <w:tcW w:w="1483" w:type="dxa"/>
            <w:shd w:val="clear" w:color="auto" w:fill="auto"/>
            <w:noWrap/>
          </w:tcPr>
          <w:p w:rsidR="004E51B5" w:rsidRPr="0010660E" w:rsidRDefault="004E51B5" w:rsidP="0096199F">
            <w:pPr>
              <w:widowControl/>
              <w:spacing w:before="0" w:after="0"/>
              <w:ind w:rightChars="-33" w:right="-59"/>
              <w:jc w:val="right"/>
              <w:rPr>
                <w:rFonts w:asciiTheme="minorEastAsia" w:eastAsiaTheme="minorEastAsia" w:hAnsiTheme="minorEastAsia"/>
                <w:kern w:val="0"/>
              </w:rPr>
            </w:pPr>
            <w:r w:rsidRPr="0010660E">
              <w:rPr>
                <w:rFonts w:asciiTheme="minorEastAsia" w:eastAsiaTheme="minorEastAsia" w:hAnsiTheme="minorEastAsia" w:hint="eastAsia"/>
                <w:kern w:val="0"/>
              </w:rPr>
              <w:t>(</w:t>
            </w:r>
            <w:r w:rsidRPr="0010660E">
              <w:rPr>
                <w:rFonts w:asciiTheme="minorEastAsia" w:eastAsiaTheme="minorEastAsia" w:hAnsiTheme="minorEastAsia"/>
                <w:kern w:val="0"/>
              </w:rPr>
              <w:t>233,595,939</w:t>
            </w:r>
            <w:r w:rsidRPr="0010660E">
              <w:rPr>
                <w:rFonts w:asciiTheme="minorEastAsia" w:eastAsiaTheme="minorEastAsia" w:hAnsiTheme="minorEastAsia" w:hint="eastAsia"/>
                <w:kern w:val="0"/>
              </w:rPr>
              <w:t>)</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139,762,403</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其他内资持股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其中：</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境内非国有法人持股</w:t>
            </w:r>
          </w:p>
        </w:tc>
        <w:tc>
          <w:tcPr>
            <w:tcW w:w="1721"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境内自然人持股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18</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900</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18</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900</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外资持股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其中：</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境外法人持股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境外自然人持股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1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2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8"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3"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3093" w:type="dxa"/>
            <w:gridSpan w:val="2"/>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有限售条件股份合计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373,</w:t>
            </w:r>
            <w:r w:rsidRPr="0010660E">
              <w:rPr>
                <w:rFonts w:asciiTheme="minorEastAsia" w:eastAsiaTheme="minorEastAsia" w:hAnsiTheme="minorEastAsia" w:cs="Arial" w:hint="eastAsia"/>
                <w:color w:val="000000"/>
                <w:kern w:val="0"/>
              </w:rPr>
              <w:t>377</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242</w:t>
            </w:r>
          </w:p>
        </w:tc>
        <w:tc>
          <w:tcPr>
            <w:tcW w:w="15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139,762,403</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ind w:rightChars="-33" w:right="-59"/>
              <w:jc w:val="right"/>
              <w:rPr>
                <w:rFonts w:asciiTheme="minorEastAsia" w:eastAsiaTheme="minorEastAsia" w:hAnsiTheme="minorEastAsia"/>
                <w:kern w:val="0"/>
              </w:rPr>
            </w:pPr>
            <w:r w:rsidRPr="0010660E">
              <w:rPr>
                <w:rFonts w:asciiTheme="minorEastAsia" w:eastAsiaTheme="minorEastAsia" w:hAnsiTheme="minorEastAsia" w:hint="eastAsia"/>
                <w:kern w:val="0"/>
              </w:rPr>
              <w:t>(</w:t>
            </w:r>
            <w:r w:rsidRPr="0010660E">
              <w:rPr>
                <w:rFonts w:asciiTheme="minorEastAsia" w:eastAsiaTheme="minorEastAsia" w:hAnsiTheme="minorEastAsia" w:cs="Arial"/>
                <w:color w:val="000000"/>
                <w:kern w:val="0"/>
              </w:rPr>
              <w:t>373,358,342</w:t>
            </w:r>
            <w:r w:rsidRPr="0010660E">
              <w:rPr>
                <w:rFonts w:asciiTheme="minorEastAsia" w:eastAsiaTheme="minorEastAsia" w:hAnsiTheme="minorEastAsia" w:cs="Arial" w:hint="eastAsia"/>
                <w:color w:val="000000"/>
                <w:kern w:val="0"/>
              </w:rPr>
              <w:t>)</w:t>
            </w:r>
          </w:p>
        </w:tc>
        <w:tc>
          <w:tcPr>
            <w:tcW w:w="1483" w:type="dxa"/>
            <w:shd w:val="clear" w:color="auto" w:fill="auto"/>
            <w:noWrap/>
          </w:tcPr>
          <w:p w:rsidR="004E51B5" w:rsidRPr="0010660E" w:rsidRDefault="004E51B5" w:rsidP="0096199F">
            <w:pPr>
              <w:widowControl/>
              <w:spacing w:before="0" w:after="0"/>
              <w:ind w:right="-81"/>
              <w:jc w:val="right"/>
              <w:rPr>
                <w:rFonts w:asciiTheme="minorEastAsia" w:eastAsiaTheme="minorEastAsia" w:hAnsiTheme="minorEastAsia"/>
                <w:kern w:val="0"/>
              </w:rPr>
            </w:pPr>
            <w:r w:rsidRPr="0010660E">
              <w:rPr>
                <w:rFonts w:asciiTheme="minorEastAsia" w:eastAsiaTheme="minorEastAsia" w:hAnsiTheme="minorEastAsia" w:hint="eastAsia"/>
                <w:kern w:val="0"/>
              </w:rPr>
              <w:t>(</w:t>
            </w:r>
            <w:r w:rsidRPr="0010660E">
              <w:rPr>
                <w:rFonts w:asciiTheme="minorEastAsia" w:eastAsiaTheme="minorEastAsia" w:hAnsiTheme="minorEastAsia"/>
                <w:kern w:val="0"/>
              </w:rPr>
              <w:t>233,595,939</w:t>
            </w:r>
            <w:r w:rsidRPr="0010660E">
              <w:rPr>
                <w:rFonts w:asciiTheme="minorEastAsia" w:eastAsiaTheme="minorEastAsia" w:hAnsiTheme="minorEastAsia" w:hint="eastAsia"/>
                <w:kern w:val="0"/>
              </w:rPr>
              <w:t>)</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139,781,303</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1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2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8"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3"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二、</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无限售条件股份</w:t>
            </w:r>
          </w:p>
        </w:tc>
        <w:tc>
          <w:tcPr>
            <w:tcW w:w="172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1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2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8"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3"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w:t>
            </w:r>
          </w:p>
        </w:tc>
        <w:tc>
          <w:tcPr>
            <w:tcW w:w="2191" w:type="dxa"/>
            <w:shd w:val="clear" w:color="auto" w:fill="auto"/>
            <w:noWrap/>
            <w:vAlign w:val="center"/>
          </w:tcPr>
          <w:p w:rsidR="004E51B5" w:rsidRPr="0010660E" w:rsidRDefault="004E51B5" w:rsidP="0096199F">
            <w:pPr>
              <w:widowControl/>
              <w:autoSpaceDE w:val="0"/>
              <w:autoSpaceDN w:val="0"/>
              <w:spacing w:before="0" w:after="0"/>
              <w:ind w:right="-40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人民币普通股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3,387,5</w:t>
            </w:r>
            <w:r w:rsidRPr="0010660E">
              <w:rPr>
                <w:rFonts w:asciiTheme="minorEastAsia" w:eastAsiaTheme="minorEastAsia" w:hAnsiTheme="minorEastAsia" w:cs="Arial" w:hint="eastAsia"/>
                <w:color w:val="000000"/>
                <w:kern w:val="0"/>
              </w:rPr>
              <w:t>22</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724</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373,358,342</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373,358,342</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3,760,881,066</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境内上市的外资股</w:t>
            </w:r>
          </w:p>
        </w:tc>
        <w:tc>
          <w:tcPr>
            <w:tcW w:w="1721"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901,986,142</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ind w:rightChars="-2" w:right="-4"/>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901,986,142</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境外上市的外资股</w:t>
            </w:r>
          </w:p>
        </w:tc>
        <w:tc>
          <w:tcPr>
            <w:tcW w:w="1721"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其他</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1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2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8" w:type="dxa"/>
            <w:vAlign w:val="center"/>
          </w:tcPr>
          <w:p w:rsidR="004E51B5" w:rsidRPr="0010660E" w:rsidRDefault="004E51B5" w:rsidP="0096199F">
            <w:pPr>
              <w:widowControl/>
              <w:tabs>
                <w:tab w:val="decimal" w:pos="1343"/>
              </w:tabs>
              <w:autoSpaceDE w:val="0"/>
              <w:autoSpaceDN w:val="0"/>
              <w:spacing w:before="0" w:after="0"/>
              <w:jc w:val="left"/>
              <w:rPr>
                <w:rFonts w:asciiTheme="minorEastAsia" w:eastAsiaTheme="minorEastAsia" w:hAnsiTheme="minorEastAsia" w:cs="Arial"/>
                <w:color w:val="000000"/>
                <w:kern w:val="0"/>
              </w:rPr>
            </w:pPr>
          </w:p>
        </w:tc>
        <w:tc>
          <w:tcPr>
            <w:tcW w:w="1483"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3093" w:type="dxa"/>
            <w:gridSpan w:val="2"/>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无限售条件股份合计</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4,289,50</w:t>
            </w:r>
            <w:r w:rsidRPr="0010660E">
              <w:rPr>
                <w:rFonts w:asciiTheme="minorEastAsia" w:eastAsiaTheme="minorEastAsia" w:hAnsiTheme="minorEastAsia" w:cs="Arial" w:hint="eastAsia"/>
                <w:color w:val="000000"/>
                <w:kern w:val="0"/>
              </w:rPr>
              <w:t>8</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866</w:t>
            </w:r>
          </w:p>
        </w:tc>
        <w:tc>
          <w:tcPr>
            <w:tcW w:w="15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hint="eastAsia"/>
                <w:kern w:val="0"/>
              </w:rPr>
              <w:t>-</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373,358,342</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373,358,342</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4,662,867,208</w:t>
            </w: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1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22"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8"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3"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三、</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股份总数</w:t>
            </w:r>
          </w:p>
        </w:tc>
        <w:tc>
          <w:tcPr>
            <w:tcW w:w="172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4,662,886,108</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139,762,403</w:t>
            </w:r>
          </w:p>
        </w:tc>
        <w:tc>
          <w:tcPr>
            <w:tcW w:w="111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22"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68"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483"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139,762,403</w:t>
            </w:r>
          </w:p>
        </w:tc>
        <w:tc>
          <w:tcPr>
            <w:tcW w:w="2147"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4,802,648,511</w:t>
            </w:r>
          </w:p>
        </w:tc>
      </w:tr>
      <w:bookmarkEnd w:id="70"/>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8、</w:t>
      </w:r>
      <w:r w:rsidRPr="0010660E">
        <w:rPr>
          <w:rFonts w:asciiTheme="minorEastAsia" w:eastAsiaTheme="minorEastAsia" w:hAnsiTheme="minorEastAsia" w:cs="Arial"/>
          <w:b/>
          <w:snapToGrid w:val="0"/>
          <w:kern w:val="0"/>
          <w:sz w:val="24"/>
          <w:szCs w:val="24"/>
        </w:rPr>
        <w:tab/>
      </w:r>
      <w:r w:rsidRPr="0010660E">
        <w:rPr>
          <w:rFonts w:asciiTheme="minorEastAsia" w:eastAsiaTheme="minorEastAsia" w:hAnsiTheme="minorEastAsia" w:cs="Arial" w:hint="eastAsia"/>
          <w:b/>
          <w:snapToGrid w:val="0"/>
          <w:kern w:val="0"/>
          <w:sz w:val="24"/>
          <w:szCs w:val="24"/>
        </w:rPr>
        <w:t>股本</w:t>
      </w:r>
      <w:r w:rsidRPr="0010660E">
        <w:rPr>
          <w:rFonts w:asciiTheme="minorEastAsia" w:eastAsiaTheme="minorEastAsia" w:hAnsiTheme="minorEastAsia" w:cs="Arial"/>
          <w:b/>
          <w:snapToGrid w:val="0"/>
          <w:kern w:val="0"/>
          <w:sz w:val="24"/>
          <w:szCs w:val="24"/>
        </w:rPr>
        <w:t>(</w:t>
      </w:r>
      <w:r w:rsidRPr="0010660E">
        <w:rPr>
          <w:rFonts w:asciiTheme="minorEastAsia" w:eastAsiaTheme="minorEastAsia" w:hAnsiTheme="minorEastAsia" w:cs="Arial" w:hint="eastAsia"/>
          <w:b/>
          <w:snapToGrid w:val="0"/>
          <w:kern w:val="0"/>
          <w:sz w:val="24"/>
          <w:szCs w:val="24"/>
        </w:rPr>
        <w:t>续</w:t>
      </w:r>
      <w:r w:rsidRPr="0010660E">
        <w:rPr>
          <w:rFonts w:asciiTheme="minorEastAsia" w:eastAsiaTheme="minorEastAsia" w:hAnsiTheme="minorEastAsia" w:cs="Arial"/>
          <w:b/>
          <w:snapToGrid w:val="0"/>
          <w:kern w:val="0"/>
          <w:sz w:val="24"/>
          <w:szCs w:val="24"/>
        </w:rPr>
        <w:t>)</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cs="Arial"/>
          <w:snapToGrid w:val="0"/>
          <w:kern w:val="0"/>
          <w:sz w:val="21"/>
          <w:szCs w:val="21"/>
        </w:rPr>
        <w:t>2015年</w:t>
      </w:r>
    </w:p>
    <w:tbl>
      <w:tblPr>
        <w:tblW w:w="14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191"/>
        <w:gridCol w:w="1720"/>
        <w:gridCol w:w="1596"/>
        <w:gridCol w:w="1120"/>
        <w:gridCol w:w="1411"/>
        <w:gridCol w:w="1467"/>
        <w:gridCol w:w="1489"/>
        <w:gridCol w:w="2156"/>
      </w:tblGrid>
      <w:tr w:rsidR="004E51B5" w:rsidRPr="0010660E" w:rsidTr="0096199F">
        <w:trPr>
          <w:trHeight w:val="64"/>
        </w:trPr>
        <w:tc>
          <w:tcPr>
            <w:tcW w:w="900"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2191"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1720"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7083" w:type="dxa"/>
            <w:gridSpan w:val="5"/>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本年增减变动</w:t>
            </w:r>
          </w:p>
        </w:tc>
        <w:tc>
          <w:tcPr>
            <w:tcW w:w="2156"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2191"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p>
        </w:tc>
        <w:tc>
          <w:tcPr>
            <w:tcW w:w="1720" w:type="dxa"/>
            <w:shd w:val="clear" w:color="auto" w:fill="DDDDDD"/>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2014年12月31日</w:t>
            </w:r>
          </w:p>
        </w:tc>
        <w:tc>
          <w:tcPr>
            <w:tcW w:w="1596"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发行新股</w:t>
            </w:r>
          </w:p>
        </w:tc>
        <w:tc>
          <w:tcPr>
            <w:tcW w:w="1120"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送股</w:t>
            </w:r>
          </w:p>
        </w:tc>
        <w:tc>
          <w:tcPr>
            <w:tcW w:w="1411"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公积金转增</w:t>
            </w:r>
          </w:p>
        </w:tc>
        <w:tc>
          <w:tcPr>
            <w:tcW w:w="1467"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其他</w:t>
            </w:r>
          </w:p>
        </w:tc>
        <w:tc>
          <w:tcPr>
            <w:tcW w:w="1489"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小计</w:t>
            </w:r>
          </w:p>
        </w:tc>
        <w:tc>
          <w:tcPr>
            <w:tcW w:w="2156" w:type="dxa"/>
            <w:shd w:val="clear" w:color="auto" w:fill="DDDDDD"/>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w:t>
            </w:r>
            <w:r w:rsidRPr="0010660E">
              <w:rPr>
                <w:rFonts w:asciiTheme="minorEastAsia" w:eastAsiaTheme="minorEastAsia" w:hAnsiTheme="minorEastAsia" w:cs="Arial"/>
                <w:color w:val="000000"/>
                <w:kern w:val="0"/>
              </w:rPr>
              <w:t>5</w:t>
            </w:r>
            <w:r w:rsidRPr="0010660E">
              <w:rPr>
                <w:rFonts w:asciiTheme="minorEastAsia" w:eastAsiaTheme="minorEastAsia" w:hAnsiTheme="minorEastAsia" w:cs="Arial" w:hint="eastAsia"/>
                <w:color w:val="000000"/>
                <w:kern w:val="0"/>
              </w:rPr>
              <w:t>年12月31日</w:t>
            </w:r>
          </w:p>
        </w:tc>
      </w:tr>
      <w:tr w:rsidR="004E51B5" w:rsidRPr="0010660E" w:rsidTr="0096199F">
        <w:trPr>
          <w:trHeight w:val="73"/>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一、</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有限售条件股份</w:t>
            </w:r>
          </w:p>
        </w:tc>
        <w:tc>
          <w:tcPr>
            <w:tcW w:w="172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1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8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国家持股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国有法人持股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373,358,342</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373,358,342</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其他内资持股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其中：</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境内非国有法人持股</w:t>
            </w:r>
          </w:p>
        </w:tc>
        <w:tc>
          <w:tcPr>
            <w:tcW w:w="1720"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境内自然人持股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23,211</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ind w:right="-111"/>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(4,311)</w:t>
            </w:r>
          </w:p>
        </w:tc>
        <w:tc>
          <w:tcPr>
            <w:tcW w:w="1489" w:type="dxa"/>
            <w:shd w:val="clear" w:color="auto" w:fill="auto"/>
            <w:noWrap/>
          </w:tcPr>
          <w:p w:rsidR="004E51B5" w:rsidRPr="0010660E" w:rsidRDefault="004E51B5" w:rsidP="0096199F">
            <w:pPr>
              <w:widowControl/>
              <w:spacing w:before="0" w:after="0"/>
              <w:ind w:right="-111"/>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(4,311)</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18</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900</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外资持股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其中：</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境外法人持股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境外自然人持股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1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7"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3091" w:type="dxa"/>
            <w:gridSpan w:val="2"/>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有限售条件股份合计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373,381,553</w:t>
            </w: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ind w:right="-111"/>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(4,311)</w:t>
            </w:r>
          </w:p>
        </w:tc>
        <w:tc>
          <w:tcPr>
            <w:tcW w:w="1489" w:type="dxa"/>
            <w:shd w:val="clear" w:color="auto" w:fill="auto"/>
            <w:noWrap/>
          </w:tcPr>
          <w:p w:rsidR="004E51B5" w:rsidRPr="0010660E" w:rsidRDefault="004E51B5" w:rsidP="0096199F">
            <w:pPr>
              <w:widowControl/>
              <w:spacing w:before="0" w:after="0"/>
              <w:ind w:right="-66"/>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(4,311)</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373,</w:t>
            </w:r>
            <w:r w:rsidRPr="0010660E">
              <w:rPr>
                <w:rFonts w:asciiTheme="minorEastAsia" w:eastAsiaTheme="minorEastAsia" w:hAnsiTheme="minorEastAsia" w:cs="Arial" w:hint="eastAsia"/>
                <w:color w:val="000000"/>
                <w:kern w:val="0"/>
              </w:rPr>
              <w:t>377</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242</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1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7"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二、</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无限售条件股份</w:t>
            </w:r>
          </w:p>
        </w:tc>
        <w:tc>
          <w:tcPr>
            <w:tcW w:w="172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1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7"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w:t>
            </w:r>
          </w:p>
        </w:tc>
        <w:tc>
          <w:tcPr>
            <w:tcW w:w="2191" w:type="dxa"/>
            <w:shd w:val="clear" w:color="auto" w:fill="auto"/>
            <w:noWrap/>
            <w:vAlign w:val="center"/>
          </w:tcPr>
          <w:p w:rsidR="004E51B5" w:rsidRPr="0010660E" w:rsidRDefault="004E51B5" w:rsidP="0096199F">
            <w:pPr>
              <w:widowControl/>
              <w:autoSpaceDE w:val="0"/>
              <w:autoSpaceDN w:val="0"/>
              <w:spacing w:before="0" w:after="0"/>
              <w:ind w:right="-40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人民币普通股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3,387,518,413</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4,311</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4,311</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3,387,5</w:t>
            </w:r>
            <w:r w:rsidRPr="0010660E">
              <w:rPr>
                <w:rFonts w:asciiTheme="minorEastAsia" w:eastAsiaTheme="minorEastAsia" w:hAnsiTheme="minorEastAsia" w:cs="Arial" w:hint="eastAsia"/>
                <w:color w:val="000000"/>
                <w:kern w:val="0"/>
              </w:rPr>
              <w:t>22</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724</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境内上市的外资股</w:t>
            </w:r>
          </w:p>
        </w:tc>
        <w:tc>
          <w:tcPr>
            <w:tcW w:w="1720"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901,986,142</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901,986,142</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境外上市的外资股</w:t>
            </w:r>
          </w:p>
        </w:tc>
        <w:tc>
          <w:tcPr>
            <w:tcW w:w="1720"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其他</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1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7" w:type="dxa"/>
            <w:vAlign w:val="center"/>
          </w:tcPr>
          <w:p w:rsidR="004E51B5" w:rsidRPr="0010660E" w:rsidRDefault="004E51B5" w:rsidP="0096199F">
            <w:pPr>
              <w:widowControl/>
              <w:tabs>
                <w:tab w:val="decimal" w:pos="1343"/>
              </w:tabs>
              <w:autoSpaceDE w:val="0"/>
              <w:autoSpaceDN w:val="0"/>
              <w:spacing w:before="0" w:after="0"/>
              <w:jc w:val="left"/>
              <w:rPr>
                <w:rFonts w:asciiTheme="minorEastAsia" w:eastAsiaTheme="minorEastAsia" w:hAnsiTheme="minorEastAsia" w:cs="Arial"/>
                <w:color w:val="000000"/>
                <w:kern w:val="0"/>
              </w:rPr>
            </w:pPr>
          </w:p>
        </w:tc>
        <w:tc>
          <w:tcPr>
            <w:tcW w:w="148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3091" w:type="dxa"/>
            <w:gridSpan w:val="2"/>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无限售条件股份合计</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4,289,504,555</w:t>
            </w:r>
          </w:p>
        </w:tc>
        <w:tc>
          <w:tcPr>
            <w:tcW w:w="15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4,311</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4,311</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4,289,50</w:t>
            </w:r>
            <w:r w:rsidRPr="0010660E">
              <w:rPr>
                <w:rFonts w:asciiTheme="minorEastAsia" w:eastAsiaTheme="minorEastAsia" w:hAnsiTheme="minorEastAsia" w:cs="Arial" w:hint="eastAsia"/>
                <w:color w:val="000000"/>
                <w:kern w:val="0"/>
              </w:rPr>
              <w:t>8</w:t>
            </w:r>
            <w:r w:rsidRPr="0010660E">
              <w:rPr>
                <w:rFonts w:asciiTheme="minorEastAsia" w:eastAsiaTheme="minorEastAsia" w:hAnsiTheme="minorEastAsia" w:cs="Arial"/>
                <w:color w:val="000000"/>
                <w:kern w:val="0"/>
              </w:rPr>
              <w:t>,</w:t>
            </w:r>
            <w:r w:rsidRPr="0010660E">
              <w:rPr>
                <w:rFonts w:asciiTheme="minorEastAsia" w:eastAsiaTheme="minorEastAsia" w:hAnsiTheme="minorEastAsia" w:cs="Arial" w:hint="eastAsia"/>
                <w:color w:val="000000"/>
                <w:kern w:val="0"/>
              </w:rPr>
              <w:t>866</w:t>
            </w: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59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1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11"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1467" w:type="dxa"/>
            <w:vAlign w:val="center"/>
          </w:tcPr>
          <w:p w:rsidR="004E51B5" w:rsidRPr="0010660E" w:rsidRDefault="004E51B5" w:rsidP="0096199F">
            <w:pPr>
              <w:widowControl/>
              <w:tabs>
                <w:tab w:val="decimal" w:pos="1155"/>
              </w:tabs>
              <w:autoSpaceDE w:val="0"/>
              <w:autoSpaceDN w:val="0"/>
              <w:spacing w:before="0" w:after="0"/>
              <w:jc w:val="left"/>
              <w:rPr>
                <w:rFonts w:asciiTheme="minorEastAsia" w:eastAsiaTheme="minorEastAsia" w:hAnsiTheme="minorEastAsia" w:cs="Arial"/>
                <w:color w:val="000000"/>
                <w:kern w:val="0"/>
              </w:rPr>
            </w:pPr>
          </w:p>
        </w:tc>
        <w:tc>
          <w:tcPr>
            <w:tcW w:w="148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p>
        </w:tc>
      </w:tr>
      <w:tr w:rsidR="004E51B5" w:rsidRPr="0010660E" w:rsidTr="0096199F">
        <w:trPr>
          <w:trHeight w:val="64"/>
        </w:trPr>
        <w:tc>
          <w:tcPr>
            <w:tcW w:w="900"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三、</w:t>
            </w:r>
          </w:p>
        </w:tc>
        <w:tc>
          <w:tcPr>
            <w:tcW w:w="2191"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color w:val="000000"/>
                <w:kern w:val="0"/>
              </w:rPr>
            </w:pPr>
            <w:r w:rsidRPr="0010660E">
              <w:rPr>
                <w:rFonts w:asciiTheme="minorEastAsia" w:eastAsiaTheme="minorEastAsia" w:hAnsiTheme="minorEastAsia" w:cs="Arial" w:hint="eastAsia"/>
                <w:b/>
                <w:color w:val="000000"/>
                <w:kern w:val="0"/>
              </w:rPr>
              <w:t>股份总数</w:t>
            </w:r>
          </w:p>
        </w:tc>
        <w:tc>
          <w:tcPr>
            <w:tcW w:w="1720"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4,662,886,108</w:t>
            </w:r>
          </w:p>
        </w:tc>
        <w:tc>
          <w:tcPr>
            <w:tcW w:w="1596"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120"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1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67" w:type="dxa"/>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1489"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w:t>
            </w:r>
          </w:p>
        </w:tc>
        <w:tc>
          <w:tcPr>
            <w:tcW w:w="2156"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4,662,886,108</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sectPr w:rsidR="004E51B5" w:rsidRPr="0010660E" w:rsidSect="0096199F">
          <w:headerReference w:type="default" r:id="rId49"/>
          <w:headerReference w:type="first" r:id="rId50"/>
          <w:pgSz w:w="16840" w:h="11907" w:orient="landscape" w:code="9"/>
          <w:pgMar w:top="1797" w:right="1440" w:bottom="1797" w:left="1440" w:header="720" w:footer="720" w:gutter="0"/>
          <w:cols w:space="720"/>
          <w:titlePg/>
          <w:docGrid w:linePitch="360"/>
        </w:sectPr>
      </w:pPr>
    </w:p>
    <w:p w:rsidR="004E51B5" w:rsidRPr="0010660E" w:rsidRDefault="004E51B5" w:rsidP="004E51B5">
      <w:pPr>
        <w:keepNext/>
        <w:keepLines/>
        <w:widowControl/>
        <w:overflowPunct w:val="0"/>
        <w:autoSpaceDE w:val="0"/>
        <w:autoSpaceDN w:val="0"/>
        <w:adjustRightInd w:val="0"/>
        <w:snapToGrid w:val="0"/>
        <w:spacing w:before="0" w:after="0"/>
        <w:ind w:left="742"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lastRenderedPageBreak/>
        <w:t>39、</w:t>
      </w:r>
      <w:r w:rsidRPr="0010660E">
        <w:rPr>
          <w:rFonts w:asciiTheme="minorEastAsia" w:eastAsiaTheme="minorEastAsia" w:hAnsiTheme="minorEastAsia" w:cs="Arial" w:hint="eastAsia"/>
          <w:b/>
          <w:snapToGrid w:val="0"/>
          <w:kern w:val="0"/>
          <w:sz w:val="24"/>
          <w:szCs w:val="24"/>
        </w:rPr>
        <w:tab/>
        <w:t>资本公积</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1730"/>
        <w:gridCol w:w="1699"/>
        <w:gridCol w:w="2226"/>
      </w:tblGrid>
      <w:tr w:rsidR="004E51B5" w:rsidRPr="0010660E" w:rsidTr="0096199F">
        <w:tc>
          <w:tcPr>
            <w:tcW w:w="1668" w:type="dxa"/>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84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年初余额</w:t>
            </w:r>
          </w:p>
        </w:tc>
        <w:tc>
          <w:tcPr>
            <w:tcW w:w="173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本年增加</w:t>
            </w:r>
          </w:p>
        </w:tc>
        <w:tc>
          <w:tcPr>
            <w:tcW w:w="169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本年减少</w:t>
            </w:r>
          </w:p>
        </w:tc>
        <w:tc>
          <w:tcPr>
            <w:tcW w:w="222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年末余额</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股本溢价</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3,125,122,572.65</w:t>
            </w:r>
          </w:p>
        </w:tc>
        <w:tc>
          <w:tcPr>
            <w:tcW w:w="1730" w:type="dxa"/>
            <w:shd w:val="clear" w:color="auto" w:fill="auto"/>
            <w:vAlign w:val="center"/>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1,844,096,311.72</w:t>
            </w:r>
          </w:p>
        </w:tc>
        <w:tc>
          <w:tcPr>
            <w:tcW w:w="1699"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2226"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4,969,218,884.37</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股份</w:t>
            </w:r>
            <w:r w:rsidRPr="0010660E">
              <w:rPr>
                <w:rFonts w:asciiTheme="minorEastAsia" w:eastAsiaTheme="minorEastAsia" w:hAnsiTheme="minorEastAsia"/>
                <w:kern w:val="0"/>
              </w:rPr>
              <w:t>支付</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1730" w:type="dxa"/>
            <w:shd w:val="clear" w:color="auto" w:fill="auto"/>
            <w:vAlign w:val="center"/>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13,715,900.00</w:t>
            </w:r>
          </w:p>
        </w:tc>
        <w:tc>
          <w:tcPr>
            <w:tcW w:w="1699"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2226"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13,715,900.00</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原制度下资本公积</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44,496,899.00</w:t>
            </w:r>
          </w:p>
        </w:tc>
        <w:tc>
          <w:tcPr>
            <w:tcW w:w="1730" w:type="dxa"/>
            <w:shd w:val="clear" w:color="auto" w:fill="auto"/>
            <w:vAlign w:val="center"/>
          </w:tcPr>
          <w:p w:rsidR="004E51B5" w:rsidRPr="0010660E" w:rsidRDefault="004E51B5" w:rsidP="0096199F">
            <w:pPr>
              <w:widowControl/>
              <w:autoSpaceDE w:val="0"/>
              <w:autoSpaceDN w:val="0"/>
              <w:spacing w:before="0" w:after="0"/>
              <w:ind w:right="19"/>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1699"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2226"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44,496,899.00</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股权投资准备</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17,015,985.20</w:t>
            </w:r>
          </w:p>
        </w:tc>
        <w:tc>
          <w:tcPr>
            <w:tcW w:w="1730" w:type="dxa"/>
            <w:shd w:val="clear" w:color="auto" w:fill="auto"/>
            <w:vAlign w:val="center"/>
          </w:tcPr>
          <w:p w:rsidR="004E51B5" w:rsidRPr="0010660E" w:rsidRDefault="004E51B5" w:rsidP="0096199F">
            <w:pPr>
              <w:widowControl/>
              <w:tabs>
                <w:tab w:val="decimal" w:pos="1470"/>
              </w:tabs>
              <w:autoSpaceDE w:val="0"/>
              <w:autoSpaceDN w:val="0"/>
              <w:spacing w:before="0" w:after="0"/>
              <w:ind w:right="23"/>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1699"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2226"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17,015,985.20</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其他资本公积</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40,853,863.98</w:t>
            </w:r>
          </w:p>
        </w:tc>
        <w:tc>
          <w:tcPr>
            <w:tcW w:w="1730" w:type="dxa"/>
            <w:shd w:val="clear" w:color="auto" w:fill="auto"/>
            <w:vAlign w:val="center"/>
          </w:tcPr>
          <w:p w:rsidR="004E51B5" w:rsidRPr="0010660E" w:rsidRDefault="004E51B5" w:rsidP="0096199F">
            <w:pPr>
              <w:widowControl/>
              <w:tabs>
                <w:tab w:val="decimal" w:pos="1470"/>
              </w:tabs>
              <w:autoSpaceDE w:val="0"/>
              <w:autoSpaceDN w:val="0"/>
              <w:spacing w:before="0" w:after="0"/>
              <w:ind w:right="23"/>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1699"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2226"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40,853,863.98</w:t>
            </w:r>
          </w:p>
        </w:tc>
      </w:tr>
      <w:tr w:rsidR="004E51B5" w:rsidRPr="0010660E" w:rsidTr="0096199F">
        <w:tc>
          <w:tcPr>
            <w:tcW w:w="1668"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3,227,489,320.83</w:t>
            </w:r>
          </w:p>
        </w:tc>
        <w:tc>
          <w:tcPr>
            <w:tcW w:w="1730" w:type="dxa"/>
            <w:shd w:val="clear" w:color="auto" w:fill="auto"/>
            <w:vAlign w:val="center"/>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1,857,812,211.72</w:t>
            </w:r>
          </w:p>
        </w:tc>
        <w:tc>
          <w:tcPr>
            <w:tcW w:w="1699"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hint="eastAsia"/>
                <w:color w:val="000000"/>
                <w:kern w:val="0"/>
              </w:rPr>
              <w:t>-</w:t>
            </w:r>
          </w:p>
        </w:tc>
        <w:tc>
          <w:tcPr>
            <w:tcW w:w="2226" w:type="dxa"/>
            <w:shd w:val="clear" w:color="auto" w:fill="auto"/>
            <w:vAlign w:val="center"/>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Arial"/>
                <w:color w:val="000000"/>
                <w:kern w:val="0"/>
              </w:rPr>
              <w:t>5,085,301,532.55</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1730"/>
        <w:gridCol w:w="1699"/>
        <w:gridCol w:w="2226"/>
      </w:tblGrid>
      <w:tr w:rsidR="004E51B5" w:rsidRPr="0010660E" w:rsidTr="0096199F">
        <w:tc>
          <w:tcPr>
            <w:tcW w:w="1668" w:type="dxa"/>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84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年初余额</w:t>
            </w:r>
          </w:p>
        </w:tc>
        <w:tc>
          <w:tcPr>
            <w:tcW w:w="173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本年增加</w:t>
            </w:r>
          </w:p>
        </w:tc>
        <w:tc>
          <w:tcPr>
            <w:tcW w:w="169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本年减少</w:t>
            </w:r>
          </w:p>
        </w:tc>
        <w:tc>
          <w:tcPr>
            <w:tcW w:w="222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年末余额</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股本溢价</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3,125,122,572.65</w:t>
            </w:r>
          </w:p>
        </w:tc>
        <w:tc>
          <w:tcPr>
            <w:tcW w:w="1730" w:type="dxa"/>
            <w:shd w:val="clear" w:color="auto" w:fill="auto"/>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699"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226"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3,125,122,572.65</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原制度下资本公积</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44,496,899.00</w:t>
            </w:r>
          </w:p>
        </w:tc>
        <w:tc>
          <w:tcPr>
            <w:tcW w:w="1730" w:type="dxa"/>
            <w:shd w:val="clear" w:color="auto" w:fill="auto"/>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1699"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226"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44,496,899.00</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股权投资准备</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17,015,985.20</w:t>
            </w:r>
          </w:p>
        </w:tc>
        <w:tc>
          <w:tcPr>
            <w:tcW w:w="1730" w:type="dxa"/>
            <w:shd w:val="clear" w:color="auto" w:fill="auto"/>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1699"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226"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17,015,985.20</w:t>
            </w:r>
          </w:p>
        </w:tc>
      </w:tr>
      <w:tr w:rsidR="004E51B5" w:rsidRPr="0010660E" w:rsidTr="0096199F">
        <w:tc>
          <w:tcPr>
            <w:tcW w:w="166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其他资本公积</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40,853,863.98</w:t>
            </w:r>
          </w:p>
        </w:tc>
        <w:tc>
          <w:tcPr>
            <w:tcW w:w="1730" w:type="dxa"/>
            <w:shd w:val="clear" w:color="auto" w:fill="auto"/>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1699"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226"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40,853,863.98</w:t>
            </w:r>
          </w:p>
        </w:tc>
      </w:tr>
      <w:tr w:rsidR="004E51B5" w:rsidRPr="0010660E" w:rsidTr="0096199F">
        <w:tc>
          <w:tcPr>
            <w:tcW w:w="1668"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1842"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3,227,489,320.83</w:t>
            </w:r>
          </w:p>
        </w:tc>
        <w:tc>
          <w:tcPr>
            <w:tcW w:w="1730" w:type="dxa"/>
            <w:shd w:val="clear" w:color="auto" w:fill="auto"/>
          </w:tcPr>
          <w:p w:rsidR="004E51B5" w:rsidRPr="0010660E" w:rsidRDefault="004E51B5" w:rsidP="0096199F">
            <w:pPr>
              <w:widowControl/>
              <w:tabs>
                <w:tab w:val="decimal" w:pos="1470"/>
              </w:tabs>
              <w:autoSpaceDE w:val="0"/>
              <w:autoSpaceDN w:val="0"/>
              <w:spacing w:before="0" w:after="0"/>
              <w:ind w:right="113"/>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1699"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226" w:type="dxa"/>
            <w:shd w:val="clear" w:color="auto" w:fill="auto"/>
          </w:tcPr>
          <w:p w:rsidR="004E51B5" w:rsidRPr="0010660E" w:rsidRDefault="004E51B5" w:rsidP="0096199F">
            <w:pPr>
              <w:widowControl/>
              <w:tabs>
                <w:tab w:val="decimal" w:pos="147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3,227,489,320.83</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40、</w:t>
      </w:r>
      <w:r w:rsidRPr="0010660E">
        <w:rPr>
          <w:rFonts w:asciiTheme="minorEastAsia" w:eastAsiaTheme="minorEastAsia" w:hAnsiTheme="minorEastAsia" w:cs="Arial" w:hint="eastAsia"/>
          <w:b/>
          <w:snapToGrid w:val="0"/>
          <w:kern w:val="0"/>
          <w:sz w:val="24"/>
          <w:szCs w:val="24"/>
        </w:rPr>
        <w:tab/>
        <w:t>其他综合收益</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资产负债表中归属于母公司的其他综合收益累积余额：</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0"/>
        <w:gridCol w:w="1442"/>
        <w:gridCol w:w="1428"/>
        <w:gridCol w:w="1427"/>
        <w:gridCol w:w="1540"/>
        <w:gridCol w:w="1358"/>
      </w:tblGrid>
      <w:tr w:rsidR="004E51B5" w:rsidRPr="0010660E" w:rsidTr="0096199F">
        <w:tc>
          <w:tcPr>
            <w:tcW w:w="1970" w:type="dxa"/>
            <w:tcBorders>
              <w:bottom w:val="nil"/>
            </w:tcBorders>
            <w:shd w:val="clear" w:color="auto" w:fill="D9D9D9"/>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p>
        </w:tc>
        <w:tc>
          <w:tcPr>
            <w:tcW w:w="1442" w:type="dxa"/>
            <w:tcBorders>
              <w:bottom w:val="nil"/>
            </w:tcBorders>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2015</w:t>
            </w:r>
            <w:r w:rsidRPr="0010660E">
              <w:rPr>
                <w:rFonts w:asciiTheme="minorEastAsia" w:eastAsiaTheme="minorEastAsia" w:hAnsiTheme="minorEastAsia" w:hint="eastAsia"/>
                <w:kern w:val="0"/>
                <w:sz w:val="16"/>
                <w:szCs w:val="16"/>
              </w:rPr>
              <w:t>年1月1日</w:t>
            </w:r>
          </w:p>
        </w:tc>
        <w:tc>
          <w:tcPr>
            <w:tcW w:w="1428" w:type="dxa"/>
            <w:tcBorders>
              <w:bottom w:val="nil"/>
            </w:tcBorders>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增减变动</w:t>
            </w:r>
          </w:p>
        </w:tc>
        <w:tc>
          <w:tcPr>
            <w:tcW w:w="1427" w:type="dxa"/>
            <w:tcBorders>
              <w:bottom w:val="nil"/>
            </w:tcBorders>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2015</w:t>
            </w:r>
            <w:r w:rsidRPr="0010660E">
              <w:rPr>
                <w:rFonts w:asciiTheme="minorEastAsia" w:eastAsiaTheme="minorEastAsia" w:hAnsiTheme="minorEastAsia" w:hint="eastAsia"/>
                <w:kern w:val="0"/>
                <w:sz w:val="16"/>
                <w:szCs w:val="16"/>
              </w:rPr>
              <w:t>年12月31日</w:t>
            </w:r>
          </w:p>
        </w:tc>
        <w:tc>
          <w:tcPr>
            <w:tcW w:w="1540" w:type="dxa"/>
            <w:tcBorders>
              <w:bottom w:val="nil"/>
            </w:tcBorders>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增减变动</w:t>
            </w:r>
          </w:p>
        </w:tc>
        <w:tc>
          <w:tcPr>
            <w:tcW w:w="1358" w:type="dxa"/>
            <w:tcBorders>
              <w:bottom w:val="nil"/>
            </w:tcBorders>
            <w:shd w:val="clear" w:color="auto" w:fill="D9D9D9"/>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t>2016</w:t>
            </w:r>
            <w:r w:rsidRPr="0010660E">
              <w:rPr>
                <w:rFonts w:asciiTheme="minorEastAsia" w:eastAsiaTheme="minorEastAsia" w:hAnsiTheme="minorEastAsia" w:hint="eastAsia"/>
                <w:kern w:val="0"/>
                <w:sz w:val="16"/>
                <w:szCs w:val="16"/>
              </w:rPr>
              <w:t>年12月31日</w:t>
            </w:r>
          </w:p>
        </w:tc>
      </w:tr>
      <w:tr w:rsidR="004E51B5" w:rsidRPr="0010660E" w:rsidTr="0096199F">
        <w:tc>
          <w:tcPr>
            <w:tcW w:w="1970" w:type="dxa"/>
            <w:shd w:val="clear" w:color="auto" w:fill="auto"/>
            <w:vAlign w:val="center"/>
          </w:tcPr>
          <w:p w:rsidR="004E51B5" w:rsidRPr="0010660E" w:rsidRDefault="004E51B5" w:rsidP="0096199F">
            <w:pPr>
              <w:widowControl/>
              <w:autoSpaceDE w:val="0"/>
              <w:autoSpaceDN w:val="0"/>
              <w:spacing w:before="0" w:after="0"/>
              <w:ind w:left="141" w:right="-10" w:hangingChars="88" w:hanging="141"/>
              <w:rPr>
                <w:rFonts w:asciiTheme="minorEastAsia" w:eastAsiaTheme="minorEastAsia" w:hAnsiTheme="minorEastAsia"/>
                <w:kern w:val="0"/>
                <w:sz w:val="16"/>
                <w:szCs w:val="24"/>
              </w:rPr>
            </w:pPr>
            <w:r w:rsidRPr="0010660E">
              <w:rPr>
                <w:rFonts w:asciiTheme="minorEastAsia" w:eastAsiaTheme="minorEastAsia" w:hAnsiTheme="minorEastAsia" w:hint="eastAsia"/>
                <w:kern w:val="0"/>
                <w:sz w:val="16"/>
                <w:szCs w:val="24"/>
              </w:rPr>
              <w:t>重新计量设定受益计划净负债或净资产变动</w:t>
            </w:r>
          </w:p>
        </w:tc>
        <w:tc>
          <w:tcPr>
            <w:tcW w:w="1442" w:type="dxa"/>
            <w:shd w:val="clear" w:color="auto" w:fill="auto"/>
            <w:vAlign w:val="center"/>
          </w:tcPr>
          <w:p w:rsidR="004E51B5" w:rsidRPr="0010660E" w:rsidRDefault="004E51B5" w:rsidP="0096199F">
            <w:pPr>
              <w:widowControl/>
              <w:tabs>
                <w:tab w:val="left" w:pos="1048"/>
                <w:tab w:val="right" w:pos="1283"/>
              </w:tabs>
              <w:autoSpaceDE w:val="0"/>
              <w:autoSpaceDN w:val="0"/>
              <w:spacing w:before="0" w:after="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556,000.00</w:t>
            </w:r>
          </w:p>
        </w:tc>
        <w:tc>
          <w:tcPr>
            <w:tcW w:w="142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2,956,000.00</w:t>
            </w:r>
          </w:p>
        </w:tc>
        <w:tc>
          <w:tcPr>
            <w:tcW w:w="1427"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3,512,000.00</w:t>
            </w:r>
          </w:p>
        </w:tc>
        <w:tc>
          <w:tcPr>
            <w:tcW w:w="1540"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4,676,000.00</w:t>
            </w:r>
          </w:p>
        </w:tc>
        <w:tc>
          <w:tcPr>
            <w:tcW w:w="1358"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8,188,000</w:t>
            </w:r>
            <w:r w:rsidRPr="0010660E">
              <w:rPr>
                <w:rFonts w:asciiTheme="minorEastAsia" w:eastAsiaTheme="minorEastAsia" w:hAnsiTheme="minorEastAsia" w:hint="eastAsia"/>
                <w:kern w:val="0"/>
                <w:sz w:val="16"/>
                <w:szCs w:val="24"/>
              </w:rPr>
              <w:t>.</w:t>
            </w:r>
            <w:r w:rsidRPr="0010660E">
              <w:rPr>
                <w:rFonts w:asciiTheme="minorEastAsia" w:eastAsiaTheme="minorEastAsia" w:hAnsiTheme="minorEastAsia"/>
                <w:kern w:val="0"/>
                <w:sz w:val="16"/>
                <w:szCs w:val="24"/>
              </w:rPr>
              <w:t>00</w:t>
            </w:r>
          </w:p>
        </w:tc>
      </w:tr>
      <w:tr w:rsidR="004E51B5" w:rsidRPr="0010660E" w:rsidTr="0096199F">
        <w:tc>
          <w:tcPr>
            <w:tcW w:w="1970" w:type="dxa"/>
            <w:shd w:val="clear" w:color="auto" w:fill="auto"/>
            <w:vAlign w:val="center"/>
          </w:tcPr>
          <w:p w:rsidR="004E51B5" w:rsidRPr="0010660E" w:rsidRDefault="004E51B5" w:rsidP="0096199F">
            <w:pPr>
              <w:widowControl/>
              <w:autoSpaceDE w:val="0"/>
              <w:autoSpaceDN w:val="0"/>
              <w:spacing w:before="0" w:after="0"/>
              <w:ind w:left="141" w:right="-10" w:hangingChars="88" w:hanging="141"/>
              <w:rPr>
                <w:rFonts w:asciiTheme="minorEastAsia" w:eastAsiaTheme="minorEastAsia" w:hAnsiTheme="minorEastAsia"/>
                <w:kern w:val="0"/>
                <w:sz w:val="16"/>
                <w:szCs w:val="24"/>
              </w:rPr>
            </w:pPr>
            <w:r w:rsidRPr="0010660E">
              <w:rPr>
                <w:rFonts w:asciiTheme="minorEastAsia" w:eastAsiaTheme="minorEastAsia" w:hAnsiTheme="minorEastAsia" w:hint="eastAsia"/>
                <w:kern w:val="0"/>
                <w:sz w:val="16"/>
                <w:szCs w:val="24"/>
              </w:rPr>
              <w:t>权益法下在被投资单位不能重分类进损益的其他综合收益中享有的份额</w:t>
            </w:r>
          </w:p>
        </w:tc>
        <w:tc>
          <w:tcPr>
            <w:tcW w:w="1442" w:type="dxa"/>
            <w:shd w:val="clear" w:color="auto" w:fill="auto"/>
            <w:vAlign w:val="center"/>
          </w:tcPr>
          <w:p w:rsidR="004E51B5" w:rsidRPr="0010660E" w:rsidRDefault="004E51B5" w:rsidP="0096199F">
            <w:pPr>
              <w:widowControl/>
              <w:tabs>
                <w:tab w:val="left" w:pos="1048"/>
                <w:tab w:val="right" w:pos="1283"/>
              </w:tabs>
              <w:autoSpaceDE w:val="0"/>
              <w:autoSpaceDN w:val="0"/>
              <w:spacing w:before="0" w:after="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w:t>
            </w:r>
          </w:p>
        </w:tc>
        <w:tc>
          <w:tcPr>
            <w:tcW w:w="1428" w:type="dxa"/>
            <w:shd w:val="clear" w:color="auto" w:fill="auto"/>
            <w:vAlign w:val="center"/>
          </w:tcPr>
          <w:p w:rsidR="004E51B5" w:rsidRPr="0010660E" w:rsidRDefault="004E51B5" w:rsidP="0096199F">
            <w:pPr>
              <w:widowControl/>
              <w:autoSpaceDE w:val="0"/>
              <w:autoSpaceDN w:val="0"/>
              <w:spacing w:before="0" w:after="0"/>
              <w:ind w:right="-94"/>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(966,718.09)</w:t>
            </w:r>
          </w:p>
        </w:tc>
        <w:tc>
          <w:tcPr>
            <w:tcW w:w="1427" w:type="dxa"/>
            <w:shd w:val="clear" w:color="auto" w:fill="auto"/>
            <w:vAlign w:val="center"/>
          </w:tcPr>
          <w:p w:rsidR="004E51B5" w:rsidRPr="0010660E" w:rsidRDefault="004E51B5" w:rsidP="0096199F">
            <w:pPr>
              <w:widowControl/>
              <w:autoSpaceDE w:val="0"/>
              <w:autoSpaceDN w:val="0"/>
              <w:spacing w:before="0" w:after="0"/>
              <w:ind w:leftChars="-3" w:left="3" w:right="-66"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(966,718.09)</w:t>
            </w:r>
          </w:p>
        </w:tc>
        <w:tc>
          <w:tcPr>
            <w:tcW w:w="1540" w:type="dxa"/>
            <w:shd w:val="clear" w:color="auto" w:fill="auto"/>
            <w:vAlign w:val="center"/>
          </w:tcPr>
          <w:p w:rsidR="004E51B5" w:rsidRPr="0010660E" w:rsidRDefault="004E51B5" w:rsidP="0096199F">
            <w:pPr>
              <w:widowControl/>
              <w:autoSpaceDE w:val="0"/>
              <w:autoSpaceDN w:val="0"/>
              <w:spacing w:before="0" w:after="0"/>
              <w:ind w:leftChars="-3" w:left="3" w:right="-52"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(166,479.23)</w:t>
            </w:r>
          </w:p>
        </w:tc>
        <w:tc>
          <w:tcPr>
            <w:tcW w:w="1358" w:type="dxa"/>
            <w:shd w:val="clear" w:color="auto" w:fill="auto"/>
            <w:vAlign w:val="center"/>
          </w:tcPr>
          <w:p w:rsidR="004E51B5" w:rsidRPr="0010660E" w:rsidRDefault="004E51B5" w:rsidP="0096199F">
            <w:pPr>
              <w:widowControl/>
              <w:autoSpaceDE w:val="0"/>
              <w:autoSpaceDN w:val="0"/>
              <w:spacing w:before="0" w:after="0"/>
              <w:ind w:leftChars="-3" w:left="3" w:right="-66"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(1,133,197.32)</w:t>
            </w:r>
          </w:p>
        </w:tc>
      </w:tr>
      <w:tr w:rsidR="004E51B5" w:rsidRPr="0010660E" w:rsidTr="0096199F">
        <w:tc>
          <w:tcPr>
            <w:tcW w:w="1970" w:type="dxa"/>
            <w:shd w:val="clear" w:color="auto" w:fill="auto"/>
            <w:vAlign w:val="center"/>
          </w:tcPr>
          <w:p w:rsidR="004E51B5" w:rsidRPr="0010660E" w:rsidRDefault="004E51B5" w:rsidP="0096199F">
            <w:pPr>
              <w:widowControl/>
              <w:autoSpaceDE w:val="0"/>
              <w:autoSpaceDN w:val="0"/>
              <w:spacing w:before="0" w:after="0"/>
              <w:ind w:left="141" w:right="-10" w:hangingChars="88" w:hanging="141"/>
              <w:rPr>
                <w:rFonts w:asciiTheme="minorEastAsia" w:eastAsiaTheme="minorEastAsia" w:hAnsiTheme="minorEastAsia"/>
                <w:kern w:val="0"/>
                <w:sz w:val="16"/>
                <w:szCs w:val="24"/>
              </w:rPr>
            </w:pPr>
            <w:r w:rsidRPr="0010660E">
              <w:rPr>
                <w:rFonts w:asciiTheme="minorEastAsia" w:eastAsiaTheme="minorEastAsia" w:hAnsiTheme="minorEastAsia" w:hint="eastAsia"/>
                <w:kern w:val="0"/>
                <w:sz w:val="16"/>
                <w:szCs w:val="24"/>
              </w:rPr>
              <w:t>可供出售金融资产公允价值变动</w:t>
            </w:r>
          </w:p>
        </w:tc>
        <w:tc>
          <w:tcPr>
            <w:tcW w:w="1442" w:type="dxa"/>
            <w:shd w:val="clear" w:color="auto" w:fill="auto"/>
            <w:vAlign w:val="center"/>
          </w:tcPr>
          <w:p w:rsidR="004E51B5" w:rsidRPr="0010660E" w:rsidRDefault="004E51B5" w:rsidP="0096199F">
            <w:pPr>
              <w:widowControl/>
              <w:tabs>
                <w:tab w:val="left" w:pos="1048"/>
                <w:tab w:val="right" w:pos="1283"/>
              </w:tabs>
              <w:autoSpaceDE w:val="0"/>
              <w:autoSpaceDN w:val="0"/>
              <w:spacing w:before="0" w:after="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316,852,374.99</w:t>
            </w:r>
          </w:p>
        </w:tc>
        <w:tc>
          <w:tcPr>
            <w:tcW w:w="1428" w:type="dxa"/>
            <w:shd w:val="clear" w:color="auto" w:fill="auto"/>
            <w:vAlign w:val="center"/>
          </w:tcPr>
          <w:p w:rsidR="004E51B5" w:rsidRPr="0010660E" w:rsidRDefault="004E51B5" w:rsidP="0096199F">
            <w:pPr>
              <w:widowControl/>
              <w:autoSpaceDE w:val="0"/>
              <w:autoSpaceDN w:val="0"/>
              <w:spacing w:before="0" w:after="0"/>
              <w:ind w:right="-8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(37,567,875.00)</w:t>
            </w:r>
          </w:p>
        </w:tc>
        <w:tc>
          <w:tcPr>
            <w:tcW w:w="1427"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279,284,499.99</w:t>
            </w:r>
          </w:p>
        </w:tc>
        <w:tc>
          <w:tcPr>
            <w:tcW w:w="1540" w:type="dxa"/>
            <w:shd w:val="clear" w:color="auto" w:fill="auto"/>
            <w:vAlign w:val="center"/>
          </w:tcPr>
          <w:p w:rsidR="004E51B5" w:rsidRPr="0010660E" w:rsidRDefault="004E51B5" w:rsidP="0096199F">
            <w:pPr>
              <w:widowControl/>
              <w:autoSpaceDE w:val="0"/>
              <w:autoSpaceDN w:val="0"/>
              <w:spacing w:before="0" w:after="0"/>
              <w:ind w:leftChars="-3" w:left="3" w:right="-3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(83,584,750.00)</w:t>
            </w:r>
          </w:p>
        </w:tc>
        <w:tc>
          <w:tcPr>
            <w:tcW w:w="1358"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195,699,749.99</w:t>
            </w:r>
          </w:p>
        </w:tc>
      </w:tr>
      <w:tr w:rsidR="004E51B5" w:rsidRPr="0010660E" w:rsidTr="0096199F">
        <w:tc>
          <w:tcPr>
            <w:tcW w:w="1970" w:type="dxa"/>
            <w:shd w:val="clear" w:color="auto" w:fill="auto"/>
            <w:vAlign w:val="center"/>
          </w:tcPr>
          <w:p w:rsidR="004E51B5" w:rsidRPr="0010660E" w:rsidRDefault="004E51B5" w:rsidP="0096199F">
            <w:pPr>
              <w:widowControl/>
              <w:autoSpaceDE w:val="0"/>
              <w:autoSpaceDN w:val="0"/>
              <w:spacing w:before="0" w:after="0"/>
              <w:rPr>
                <w:rFonts w:asciiTheme="minorEastAsia" w:eastAsiaTheme="minorEastAsia" w:hAnsiTheme="minorEastAsia"/>
                <w:kern w:val="0"/>
                <w:sz w:val="16"/>
                <w:szCs w:val="24"/>
              </w:rPr>
            </w:pPr>
            <w:r w:rsidRPr="0010660E">
              <w:rPr>
                <w:rFonts w:asciiTheme="minorEastAsia" w:eastAsiaTheme="minorEastAsia" w:hAnsiTheme="minorEastAsia" w:hint="eastAsia"/>
                <w:kern w:val="0"/>
                <w:sz w:val="16"/>
                <w:szCs w:val="24"/>
              </w:rPr>
              <w:t>外币财务报表折算差额</w:t>
            </w:r>
          </w:p>
        </w:tc>
        <w:tc>
          <w:tcPr>
            <w:tcW w:w="1442" w:type="dxa"/>
            <w:shd w:val="clear" w:color="auto" w:fill="auto"/>
            <w:vAlign w:val="center"/>
          </w:tcPr>
          <w:p w:rsidR="004E51B5" w:rsidRPr="0010660E" w:rsidRDefault="004E51B5" w:rsidP="0096199F">
            <w:pPr>
              <w:widowControl/>
              <w:autoSpaceDE w:val="0"/>
              <w:autoSpaceDN w:val="0"/>
              <w:spacing w:before="0" w:after="0"/>
              <w:ind w:right="-8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(25,394,977.75)</w:t>
            </w:r>
          </w:p>
        </w:tc>
        <w:tc>
          <w:tcPr>
            <w:tcW w:w="1428" w:type="dxa"/>
            <w:shd w:val="clear" w:color="auto" w:fill="auto"/>
            <w:vAlign w:val="center"/>
          </w:tcPr>
          <w:p w:rsidR="004E51B5" w:rsidRPr="0010660E" w:rsidRDefault="004E51B5" w:rsidP="0096199F">
            <w:pPr>
              <w:widowControl/>
              <w:autoSpaceDE w:val="0"/>
              <w:autoSpaceDN w:val="0"/>
              <w:spacing w:before="0" w:after="0"/>
              <w:ind w:right="-8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(14,323,959.61)</w:t>
            </w:r>
          </w:p>
        </w:tc>
        <w:tc>
          <w:tcPr>
            <w:tcW w:w="1427" w:type="dxa"/>
            <w:shd w:val="clear" w:color="auto" w:fill="auto"/>
            <w:vAlign w:val="center"/>
          </w:tcPr>
          <w:p w:rsidR="004E51B5" w:rsidRPr="0010660E" w:rsidRDefault="004E51B5" w:rsidP="0096199F">
            <w:pPr>
              <w:widowControl/>
              <w:autoSpaceDE w:val="0"/>
              <w:autoSpaceDN w:val="0"/>
              <w:spacing w:before="0" w:after="0"/>
              <w:ind w:leftChars="-3" w:left="3" w:right="-66"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(39,718,937.36)</w:t>
            </w:r>
          </w:p>
        </w:tc>
        <w:tc>
          <w:tcPr>
            <w:tcW w:w="1540" w:type="dxa"/>
            <w:shd w:val="clear" w:color="auto" w:fill="auto"/>
            <w:vAlign w:val="center"/>
          </w:tcPr>
          <w:p w:rsidR="004E51B5" w:rsidRPr="0010660E" w:rsidRDefault="004E51B5" w:rsidP="0096199F">
            <w:pPr>
              <w:widowControl/>
              <w:autoSpaceDE w:val="0"/>
              <w:autoSpaceDN w:val="0"/>
              <w:spacing w:before="0" w:after="0"/>
              <w:ind w:leftChars="-3" w:left="3" w:right="-3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(21,554,707.08)</w:t>
            </w:r>
          </w:p>
        </w:tc>
        <w:tc>
          <w:tcPr>
            <w:tcW w:w="1358" w:type="dxa"/>
            <w:shd w:val="clear" w:color="auto" w:fill="auto"/>
            <w:vAlign w:val="center"/>
          </w:tcPr>
          <w:p w:rsidR="004E51B5" w:rsidRPr="0010660E" w:rsidRDefault="004E51B5" w:rsidP="0096199F">
            <w:pPr>
              <w:widowControl/>
              <w:autoSpaceDE w:val="0"/>
              <w:autoSpaceDN w:val="0"/>
              <w:spacing w:before="0" w:after="0"/>
              <w:ind w:leftChars="-3" w:left="3" w:right="-66"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(61,273,644.44)</w:t>
            </w:r>
          </w:p>
        </w:tc>
      </w:tr>
      <w:tr w:rsidR="004E51B5" w:rsidRPr="0010660E" w:rsidTr="0096199F">
        <w:tc>
          <w:tcPr>
            <w:tcW w:w="1970" w:type="dxa"/>
            <w:shd w:val="clear" w:color="auto" w:fill="D9D9D9"/>
            <w:vAlign w:val="center"/>
          </w:tcPr>
          <w:p w:rsidR="004E51B5" w:rsidRPr="0010660E" w:rsidRDefault="004E51B5" w:rsidP="0096199F">
            <w:pPr>
              <w:widowControl/>
              <w:autoSpaceDE w:val="0"/>
              <w:autoSpaceDN w:val="0"/>
              <w:spacing w:before="0" w:after="0"/>
              <w:rPr>
                <w:rFonts w:asciiTheme="minorEastAsia" w:eastAsiaTheme="minorEastAsia" w:hAnsiTheme="minorEastAsia"/>
                <w:kern w:val="0"/>
                <w:sz w:val="16"/>
                <w:szCs w:val="24"/>
              </w:rPr>
            </w:pPr>
            <w:r w:rsidRPr="0010660E">
              <w:rPr>
                <w:rFonts w:asciiTheme="minorEastAsia" w:eastAsiaTheme="minorEastAsia" w:hAnsiTheme="minorEastAsia" w:hint="eastAsia"/>
                <w:kern w:val="0"/>
                <w:sz w:val="16"/>
                <w:szCs w:val="24"/>
              </w:rPr>
              <w:t>合计</w:t>
            </w:r>
          </w:p>
        </w:tc>
        <w:tc>
          <w:tcPr>
            <w:tcW w:w="1442" w:type="dxa"/>
            <w:shd w:val="clear" w:color="auto" w:fill="auto"/>
            <w:vAlign w:val="center"/>
          </w:tcPr>
          <w:p w:rsidR="004E51B5" w:rsidRPr="0010660E" w:rsidRDefault="004E51B5" w:rsidP="0096199F">
            <w:pPr>
              <w:widowControl/>
              <w:tabs>
                <w:tab w:val="left" w:pos="1048"/>
                <w:tab w:val="right" w:pos="1283"/>
              </w:tabs>
              <w:autoSpaceDE w:val="0"/>
              <w:autoSpaceDN w:val="0"/>
              <w:spacing w:before="0" w:after="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292,013,397.24</w:t>
            </w:r>
          </w:p>
        </w:tc>
        <w:tc>
          <w:tcPr>
            <w:tcW w:w="1428" w:type="dxa"/>
            <w:shd w:val="clear" w:color="auto" w:fill="auto"/>
            <w:vAlign w:val="center"/>
          </w:tcPr>
          <w:p w:rsidR="004E51B5" w:rsidRPr="0010660E" w:rsidRDefault="004E51B5" w:rsidP="0096199F">
            <w:pPr>
              <w:widowControl/>
              <w:autoSpaceDE w:val="0"/>
              <w:autoSpaceDN w:val="0"/>
              <w:spacing w:before="0" w:after="0"/>
              <w:ind w:right="-80"/>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(49,902,552.70)</w:t>
            </w:r>
          </w:p>
        </w:tc>
        <w:tc>
          <w:tcPr>
            <w:tcW w:w="1427"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242,110,844.54</w:t>
            </w:r>
          </w:p>
        </w:tc>
        <w:tc>
          <w:tcPr>
            <w:tcW w:w="1540" w:type="dxa"/>
            <w:shd w:val="clear" w:color="auto" w:fill="auto"/>
            <w:vAlign w:val="center"/>
          </w:tcPr>
          <w:p w:rsidR="004E51B5" w:rsidRPr="0010660E" w:rsidRDefault="004E51B5" w:rsidP="0096199F">
            <w:pPr>
              <w:widowControl/>
              <w:autoSpaceDE w:val="0"/>
              <w:autoSpaceDN w:val="0"/>
              <w:spacing w:before="0" w:after="0"/>
              <w:ind w:leftChars="-3" w:left="3" w:right="-3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(100,629,936.31)</w:t>
            </w:r>
          </w:p>
        </w:tc>
        <w:tc>
          <w:tcPr>
            <w:tcW w:w="1358" w:type="dxa"/>
            <w:shd w:val="clear" w:color="auto" w:fill="auto"/>
            <w:vAlign w:val="center"/>
          </w:tcPr>
          <w:p w:rsidR="004E51B5" w:rsidRPr="0010660E" w:rsidRDefault="004E51B5" w:rsidP="0096199F">
            <w:pPr>
              <w:widowControl/>
              <w:autoSpaceDE w:val="0"/>
              <w:autoSpaceDN w:val="0"/>
              <w:spacing w:before="0" w:after="0"/>
              <w:ind w:leftChars="-3" w:left="3" w:right="18" w:hangingChars="5" w:hanging="8"/>
              <w:jc w:val="right"/>
              <w:rPr>
                <w:rFonts w:asciiTheme="minorEastAsia" w:eastAsiaTheme="minorEastAsia" w:hAnsiTheme="minorEastAsia"/>
                <w:kern w:val="0"/>
                <w:sz w:val="16"/>
                <w:szCs w:val="24"/>
              </w:rPr>
            </w:pPr>
            <w:r w:rsidRPr="0010660E">
              <w:rPr>
                <w:rFonts w:asciiTheme="minorEastAsia" w:eastAsiaTheme="minorEastAsia" w:hAnsiTheme="minorEastAsia"/>
                <w:kern w:val="0"/>
                <w:sz w:val="16"/>
                <w:szCs w:val="24"/>
              </w:rPr>
              <w:t>141,480,908.23</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利润表中其他综合收益当期发生额：</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1275"/>
        <w:gridCol w:w="1289"/>
        <w:gridCol w:w="1469"/>
        <w:gridCol w:w="1442"/>
        <w:gridCol w:w="1568"/>
      </w:tblGrid>
      <w:tr w:rsidR="004E51B5" w:rsidRPr="0010660E" w:rsidTr="0096199F">
        <w:tc>
          <w:tcPr>
            <w:tcW w:w="2122"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1275"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税前发生额</w:t>
            </w:r>
          </w:p>
        </w:tc>
        <w:tc>
          <w:tcPr>
            <w:tcW w:w="1289" w:type="dxa"/>
            <w:shd w:val="clear" w:color="auto" w:fill="D9D9D9"/>
          </w:tcPr>
          <w:p w:rsidR="004E51B5" w:rsidRPr="0010660E" w:rsidRDefault="004E51B5" w:rsidP="0096199F">
            <w:pPr>
              <w:widowControl/>
              <w:autoSpaceDE w:val="0"/>
              <w:autoSpaceDN w:val="0"/>
              <w:spacing w:before="0" w:after="0"/>
              <w:ind w:left="-108" w:firstLine="14"/>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减：前期计入其他综合收益当期转入损益</w:t>
            </w:r>
          </w:p>
        </w:tc>
        <w:tc>
          <w:tcPr>
            <w:tcW w:w="1469" w:type="dxa"/>
            <w:shd w:val="clear" w:color="auto" w:fill="D9D9D9"/>
          </w:tcPr>
          <w:p w:rsidR="004E51B5" w:rsidRPr="0010660E" w:rsidRDefault="004E51B5" w:rsidP="0096199F">
            <w:pPr>
              <w:widowControl/>
              <w:autoSpaceDE w:val="0"/>
              <w:autoSpaceDN w:val="0"/>
              <w:spacing w:before="0" w:after="0"/>
              <w:ind w:hanging="163"/>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减：所得税</w:t>
            </w:r>
          </w:p>
        </w:tc>
        <w:tc>
          <w:tcPr>
            <w:tcW w:w="1442"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归属母公司</w:t>
            </w:r>
          </w:p>
        </w:tc>
        <w:tc>
          <w:tcPr>
            <w:tcW w:w="1568" w:type="dxa"/>
            <w:shd w:val="clear" w:color="auto" w:fill="D9D9D9"/>
          </w:tcPr>
          <w:p w:rsidR="004E51B5" w:rsidRPr="0010660E" w:rsidRDefault="004E51B5" w:rsidP="0096199F">
            <w:pPr>
              <w:widowControl/>
              <w:autoSpaceDE w:val="0"/>
              <w:autoSpaceDN w:val="0"/>
              <w:spacing w:before="0" w:after="0"/>
              <w:ind w:left="1" w:firstLineChars="1" w:firstLine="2"/>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归属少数股东权益</w:t>
            </w:r>
          </w:p>
        </w:tc>
      </w:tr>
      <w:tr w:rsidR="004E51B5" w:rsidRPr="0010660E" w:rsidTr="0096199F">
        <w:tc>
          <w:tcPr>
            <w:tcW w:w="2122" w:type="dxa"/>
            <w:shd w:val="clear" w:color="auto" w:fill="D9D9D9"/>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以后不能重分类进损益的其他综合收益</w:t>
            </w:r>
          </w:p>
        </w:tc>
        <w:tc>
          <w:tcPr>
            <w:tcW w:w="127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c>
          <w:tcPr>
            <w:tcW w:w="128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c>
          <w:tcPr>
            <w:tcW w:w="146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c>
          <w:tcPr>
            <w:tcW w:w="144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c>
          <w:tcPr>
            <w:tcW w:w="156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r>
      <w:tr w:rsidR="004E51B5" w:rsidRPr="0010660E" w:rsidTr="0096199F">
        <w:tc>
          <w:tcPr>
            <w:tcW w:w="2122" w:type="dxa"/>
            <w:shd w:val="clear" w:color="auto" w:fill="auto"/>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重新计量设定受益计划净负债或净资产的变动</w:t>
            </w:r>
          </w:p>
        </w:tc>
        <w:tc>
          <w:tcPr>
            <w:tcW w:w="127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4,676,000.00</w:t>
            </w:r>
          </w:p>
        </w:tc>
        <w:tc>
          <w:tcPr>
            <w:tcW w:w="128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4,676,000.00</w:t>
            </w:r>
          </w:p>
        </w:tc>
        <w:tc>
          <w:tcPr>
            <w:tcW w:w="156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96199F">
        <w:tc>
          <w:tcPr>
            <w:tcW w:w="2122" w:type="dxa"/>
            <w:shd w:val="clear" w:color="auto" w:fill="auto"/>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权益法下在被投资单位不能重分类进损益的其他综合收益中享有的份额</w:t>
            </w:r>
          </w:p>
        </w:tc>
        <w:tc>
          <w:tcPr>
            <w:tcW w:w="1275" w:type="dxa"/>
            <w:shd w:val="clear" w:color="auto" w:fill="auto"/>
            <w:vAlign w:val="center"/>
          </w:tcPr>
          <w:p w:rsidR="004E51B5" w:rsidRPr="0010660E" w:rsidRDefault="004E51B5" w:rsidP="0096199F">
            <w:pPr>
              <w:widowControl/>
              <w:autoSpaceDE w:val="0"/>
              <w:autoSpaceDN w:val="0"/>
              <w:spacing w:before="0" w:after="0"/>
              <w:ind w:rightChars="-32" w:right="-58"/>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(166,479.23)</w:t>
            </w:r>
          </w:p>
        </w:tc>
        <w:tc>
          <w:tcPr>
            <w:tcW w:w="128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vAlign w:val="center"/>
          </w:tcPr>
          <w:p w:rsidR="004E51B5" w:rsidRPr="0010660E" w:rsidRDefault="004E51B5" w:rsidP="0096199F">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(166,479.23)</w:t>
            </w:r>
          </w:p>
        </w:tc>
        <w:tc>
          <w:tcPr>
            <w:tcW w:w="156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96199F">
        <w:tc>
          <w:tcPr>
            <w:tcW w:w="2122"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小计</w:t>
            </w:r>
          </w:p>
        </w:tc>
        <w:tc>
          <w:tcPr>
            <w:tcW w:w="127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4,509,520.77</w:t>
            </w:r>
          </w:p>
        </w:tc>
        <w:tc>
          <w:tcPr>
            <w:tcW w:w="128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4,509,520.77</w:t>
            </w:r>
          </w:p>
        </w:tc>
        <w:tc>
          <w:tcPr>
            <w:tcW w:w="156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96199F">
        <w:tc>
          <w:tcPr>
            <w:tcW w:w="2122" w:type="dxa"/>
            <w:shd w:val="clear" w:color="auto" w:fill="D9D9D9"/>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以后将重分类进损益的其他综合收益</w:t>
            </w:r>
          </w:p>
        </w:tc>
        <w:tc>
          <w:tcPr>
            <w:tcW w:w="127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c>
          <w:tcPr>
            <w:tcW w:w="1289" w:type="dxa"/>
            <w:vAlign w:val="center"/>
          </w:tcPr>
          <w:p w:rsidR="004E51B5" w:rsidRPr="0010660E" w:rsidRDefault="004E51B5" w:rsidP="0096199F">
            <w:pPr>
              <w:widowControl/>
              <w:autoSpaceDE w:val="0"/>
              <w:autoSpaceDN w:val="0"/>
              <w:spacing w:before="0" w:after="0"/>
              <w:ind w:right="-63"/>
              <w:jc w:val="right"/>
              <w:rPr>
                <w:rFonts w:asciiTheme="minorEastAsia" w:eastAsiaTheme="minorEastAsia" w:hAnsiTheme="minorEastAsia"/>
                <w:kern w:val="0"/>
                <w:sz w:val="14"/>
                <w:szCs w:val="24"/>
              </w:rPr>
            </w:pPr>
          </w:p>
        </w:tc>
        <w:tc>
          <w:tcPr>
            <w:tcW w:w="1469" w:type="dxa"/>
            <w:shd w:val="clear" w:color="auto" w:fill="auto"/>
            <w:vAlign w:val="center"/>
          </w:tcPr>
          <w:p w:rsidR="004E51B5" w:rsidRPr="0010660E" w:rsidRDefault="004E51B5" w:rsidP="0096199F">
            <w:pPr>
              <w:widowControl/>
              <w:autoSpaceDE w:val="0"/>
              <w:autoSpaceDN w:val="0"/>
              <w:spacing w:before="0" w:after="0"/>
              <w:ind w:right="-63"/>
              <w:jc w:val="right"/>
              <w:rPr>
                <w:rFonts w:asciiTheme="minorEastAsia" w:eastAsiaTheme="minorEastAsia" w:hAnsiTheme="minorEastAsia"/>
                <w:kern w:val="0"/>
                <w:sz w:val="14"/>
                <w:szCs w:val="24"/>
              </w:rPr>
            </w:pPr>
          </w:p>
        </w:tc>
        <w:tc>
          <w:tcPr>
            <w:tcW w:w="144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c>
          <w:tcPr>
            <w:tcW w:w="156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p>
        </w:tc>
      </w:tr>
      <w:tr w:rsidR="004E51B5" w:rsidRPr="0010660E" w:rsidTr="0096199F">
        <w:tc>
          <w:tcPr>
            <w:tcW w:w="2122" w:type="dxa"/>
            <w:shd w:val="clear" w:color="auto" w:fill="auto"/>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可供出售金融资产公允价值变动</w:t>
            </w:r>
          </w:p>
        </w:tc>
        <w:tc>
          <w:tcPr>
            <w:tcW w:w="1275" w:type="dxa"/>
            <w:shd w:val="clear" w:color="auto" w:fill="auto"/>
            <w:vAlign w:val="center"/>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(98,335,000.00)</w:t>
            </w:r>
          </w:p>
        </w:tc>
        <w:tc>
          <w:tcPr>
            <w:tcW w:w="128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96199F">
            <w:pPr>
              <w:widowControl/>
              <w:autoSpaceDE w:val="0"/>
              <w:autoSpaceDN w:val="0"/>
              <w:spacing w:before="0" w:after="0"/>
              <w:ind w:rightChars="-32" w:right="-58"/>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(14,750,250.00)</w:t>
            </w:r>
          </w:p>
        </w:tc>
        <w:tc>
          <w:tcPr>
            <w:tcW w:w="1442" w:type="dxa"/>
            <w:vAlign w:val="center"/>
          </w:tcPr>
          <w:p w:rsidR="004E51B5" w:rsidRPr="0010660E" w:rsidRDefault="004E51B5" w:rsidP="0096199F">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(83,584,750.00)</w:t>
            </w:r>
          </w:p>
        </w:tc>
        <w:tc>
          <w:tcPr>
            <w:tcW w:w="156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96199F">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E51B5" w:rsidRPr="0010660E" w:rsidRDefault="004E51B5" w:rsidP="0096199F">
            <w:pPr>
              <w:widowControl/>
              <w:autoSpaceDE w:val="0"/>
              <w:autoSpaceDN w:val="0"/>
              <w:spacing w:before="0" w:after="0"/>
              <w:ind w:left="142" w:right="-35" w:hanging="142"/>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外币财务报表折算差额</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ind w:rightChars="-32" w:right="-58"/>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(21,554,707.08)</w:t>
            </w:r>
          </w:p>
        </w:tc>
        <w:tc>
          <w:tcPr>
            <w:tcW w:w="1289"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96199F">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(21,554,707.08)</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96199F">
        <w:tc>
          <w:tcPr>
            <w:tcW w:w="2122" w:type="dxa"/>
            <w:tcBorders>
              <w:top w:val="single" w:sz="4" w:space="0" w:color="000000"/>
              <w:left w:val="single" w:sz="4" w:space="0" w:color="000000"/>
              <w:bottom w:val="single" w:sz="4" w:space="0" w:color="000000"/>
              <w:right w:val="single" w:sz="4" w:space="0" w:color="000000"/>
            </w:tcBorders>
            <w:shd w:val="clear" w:color="auto" w:fill="D9D9D9"/>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小计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ind w:leftChars="-15" w:left="-27" w:rightChars="-32" w:right="-58"/>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(119,889,707.08)</w:t>
            </w:r>
          </w:p>
        </w:tc>
        <w:tc>
          <w:tcPr>
            <w:tcW w:w="1289"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(14,750,250.00)</w:t>
            </w:r>
          </w:p>
        </w:tc>
        <w:tc>
          <w:tcPr>
            <w:tcW w:w="1442"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96199F">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(105,139,457.08)</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96199F">
        <w:tc>
          <w:tcPr>
            <w:tcW w:w="2122" w:type="dxa"/>
            <w:tcBorders>
              <w:top w:val="single" w:sz="4" w:space="0" w:color="000000"/>
              <w:left w:val="single" w:sz="4" w:space="0" w:color="000000"/>
              <w:bottom w:val="single" w:sz="4" w:space="0" w:color="000000"/>
              <w:right w:val="single" w:sz="4" w:space="0" w:color="000000"/>
            </w:tcBorders>
            <w:shd w:val="clear" w:color="auto" w:fill="D9D9D9"/>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合计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ind w:rightChars="-32" w:right="-58"/>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(115,380,186.31)</w:t>
            </w:r>
          </w:p>
        </w:tc>
        <w:tc>
          <w:tcPr>
            <w:tcW w:w="1289"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(14,750,250.00)</w:t>
            </w:r>
          </w:p>
        </w:tc>
        <w:tc>
          <w:tcPr>
            <w:tcW w:w="1442"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96199F">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(100,629,936.31)</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r w:rsidRPr="0010660E">
        <w:rPr>
          <w:rFonts w:asciiTheme="minorEastAsia" w:eastAsiaTheme="minorEastAsia" w:hAnsiTheme="minorEastAsia" w:hint="eastAsia"/>
          <w:b/>
          <w:kern w:val="0"/>
          <w:sz w:val="24"/>
          <w:szCs w:val="24"/>
        </w:rPr>
        <w:lastRenderedPageBreak/>
        <w:t>40、</w:t>
      </w:r>
      <w:r w:rsidRPr="0010660E">
        <w:rPr>
          <w:rFonts w:asciiTheme="minorEastAsia" w:eastAsiaTheme="minorEastAsia" w:hAnsiTheme="minorEastAsia" w:hint="eastAsia"/>
          <w:b/>
          <w:kern w:val="0"/>
          <w:sz w:val="24"/>
          <w:szCs w:val="24"/>
        </w:rPr>
        <w:tab/>
        <w:t>其他综合收益</w:t>
      </w:r>
      <w:r w:rsidRPr="0010660E">
        <w:rPr>
          <w:rFonts w:asciiTheme="minorEastAsia" w:eastAsiaTheme="minorEastAsia" w:hAnsiTheme="minorEastAsia"/>
          <w:b/>
          <w:kern w:val="0"/>
          <w:sz w:val="24"/>
          <w:szCs w:val="24"/>
        </w:rPr>
        <w:t>(</w:t>
      </w:r>
      <w:r w:rsidRPr="0010660E">
        <w:rPr>
          <w:rFonts w:asciiTheme="minorEastAsia" w:eastAsiaTheme="minorEastAsia" w:hAnsiTheme="minorEastAsia" w:hint="eastAsia"/>
          <w:b/>
          <w:kern w:val="0"/>
          <w:sz w:val="24"/>
          <w:szCs w:val="24"/>
        </w:rPr>
        <w:t>续)</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0"/>
        <w:gridCol w:w="1358"/>
        <w:gridCol w:w="1358"/>
        <w:gridCol w:w="1469"/>
        <w:gridCol w:w="1442"/>
        <w:gridCol w:w="1568"/>
      </w:tblGrid>
      <w:tr w:rsidR="004E51B5" w:rsidRPr="0010660E" w:rsidTr="0096199F">
        <w:tc>
          <w:tcPr>
            <w:tcW w:w="1970"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p>
        </w:tc>
        <w:tc>
          <w:tcPr>
            <w:tcW w:w="1358"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税前发生额</w:t>
            </w:r>
          </w:p>
        </w:tc>
        <w:tc>
          <w:tcPr>
            <w:tcW w:w="1358" w:type="dxa"/>
            <w:shd w:val="clear" w:color="auto" w:fill="D9D9D9"/>
          </w:tcPr>
          <w:p w:rsidR="004E51B5" w:rsidRPr="0010660E" w:rsidRDefault="004E51B5" w:rsidP="0096199F">
            <w:pPr>
              <w:widowControl/>
              <w:autoSpaceDE w:val="0"/>
              <w:autoSpaceDN w:val="0"/>
              <w:spacing w:before="0" w:after="0"/>
              <w:ind w:left="-108" w:firstLine="14"/>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减：前期计入其他综合收益当期转入损益</w:t>
            </w:r>
          </w:p>
        </w:tc>
        <w:tc>
          <w:tcPr>
            <w:tcW w:w="1469" w:type="dxa"/>
            <w:shd w:val="clear" w:color="auto" w:fill="D9D9D9"/>
          </w:tcPr>
          <w:p w:rsidR="004E51B5" w:rsidRPr="0010660E" w:rsidRDefault="004E51B5" w:rsidP="0096199F">
            <w:pPr>
              <w:widowControl/>
              <w:autoSpaceDE w:val="0"/>
              <w:autoSpaceDN w:val="0"/>
              <w:spacing w:before="0" w:after="0"/>
              <w:ind w:hanging="163"/>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减：所得税</w:t>
            </w:r>
          </w:p>
        </w:tc>
        <w:tc>
          <w:tcPr>
            <w:tcW w:w="1442"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归属母公司</w:t>
            </w:r>
          </w:p>
        </w:tc>
        <w:tc>
          <w:tcPr>
            <w:tcW w:w="1568" w:type="dxa"/>
            <w:shd w:val="clear" w:color="auto" w:fill="D9D9D9"/>
          </w:tcPr>
          <w:p w:rsidR="004E51B5" w:rsidRPr="0010660E" w:rsidRDefault="004E51B5" w:rsidP="0096199F">
            <w:pPr>
              <w:widowControl/>
              <w:autoSpaceDE w:val="0"/>
              <w:autoSpaceDN w:val="0"/>
              <w:spacing w:before="0" w:after="0"/>
              <w:ind w:left="1" w:firstLineChars="1" w:firstLine="2"/>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归属少数股东权益</w:t>
            </w:r>
          </w:p>
        </w:tc>
      </w:tr>
      <w:tr w:rsidR="004E51B5" w:rsidRPr="0010660E" w:rsidTr="00D3578D">
        <w:tc>
          <w:tcPr>
            <w:tcW w:w="1970" w:type="dxa"/>
            <w:shd w:val="clear" w:color="auto" w:fill="D9D9D9"/>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以后不能重分类进损益的其他综合收益</w:t>
            </w:r>
          </w:p>
        </w:tc>
        <w:tc>
          <w:tcPr>
            <w:tcW w:w="135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c>
          <w:tcPr>
            <w:tcW w:w="1358"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c>
          <w:tcPr>
            <w:tcW w:w="1469"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c>
          <w:tcPr>
            <w:tcW w:w="1442"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c>
          <w:tcPr>
            <w:tcW w:w="156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r>
      <w:tr w:rsidR="004E51B5" w:rsidRPr="0010660E" w:rsidTr="00D3578D">
        <w:tc>
          <w:tcPr>
            <w:tcW w:w="1970" w:type="dxa"/>
            <w:shd w:val="clear" w:color="auto" w:fill="auto"/>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重新计量设定受益计划净负债或净资产的变动</w:t>
            </w:r>
          </w:p>
        </w:tc>
        <w:tc>
          <w:tcPr>
            <w:tcW w:w="1358" w:type="dxa"/>
            <w:shd w:val="clear" w:color="auto" w:fill="auto"/>
            <w:vAlign w:val="center"/>
          </w:tcPr>
          <w:p w:rsidR="004E51B5" w:rsidRPr="0010660E" w:rsidRDefault="004E51B5" w:rsidP="00D3578D">
            <w:pPr>
              <w:widowControl/>
              <w:autoSpaceDE w:val="0"/>
              <w:autoSpaceDN w:val="0"/>
              <w:spacing w:before="0" w:after="0"/>
              <w:ind w:right="74"/>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2,956,000.00</w:t>
            </w:r>
          </w:p>
        </w:tc>
        <w:tc>
          <w:tcPr>
            <w:tcW w:w="1358"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vAlign w:val="center"/>
          </w:tcPr>
          <w:p w:rsidR="004E51B5" w:rsidRPr="0010660E" w:rsidRDefault="004E51B5" w:rsidP="00D3578D">
            <w:pPr>
              <w:widowControl/>
              <w:autoSpaceDE w:val="0"/>
              <w:autoSpaceDN w:val="0"/>
              <w:spacing w:before="0" w:after="0"/>
              <w:ind w:right="88"/>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2,956,000.00</w:t>
            </w:r>
          </w:p>
        </w:tc>
        <w:tc>
          <w:tcPr>
            <w:tcW w:w="156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D3578D">
        <w:tc>
          <w:tcPr>
            <w:tcW w:w="1970" w:type="dxa"/>
            <w:shd w:val="clear" w:color="auto" w:fill="auto"/>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权益法下在被投资单位不能重分类进损益的其他综合收益中享有的份额</w:t>
            </w:r>
          </w:p>
        </w:tc>
        <w:tc>
          <w:tcPr>
            <w:tcW w:w="135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(966,718.09)</w:t>
            </w:r>
          </w:p>
        </w:tc>
        <w:tc>
          <w:tcPr>
            <w:tcW w:w="1358"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lang w:eastAsia="zh-TW"/>
              </w:rPr>
            </w:pPr>
            <w:r w:rsidRPr="0010660E">
              <w:rPr>
                <w:rFonts w:asciiTheme="minorEastAsia" w:eastAsiaTheme="minorEastAsia" w:hAnsiTheme="minorEastAsia"/>
                <w:kern w:val="0"/>
                <w:sz w:val="14"/>
                <w:szCs w:val="24"/>
                <w:lang w:eastAsia="zh-TW"/>
              </w:rPr>
              <w:t>-</w:t>
            </w:r>
          </w:p>
        </w:tc>
        <w:tc>
          <w:tcPr>
            <w:tcW w:w="1469"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lang w:eastAsia="zh-TW"/>
              </w:rPr>
            </w:pPr>
            <w:r w:rsidRPr="0010660E">
              <w:rPr>
                <w:rFonts w:asciiTheme="minorEastAsia" w:eastAsiaTheme="minorEastAsia" w:hAnsiTheme="minorEastAsia"/>
                <w:kern w:val="0"/>
                <w:sz w:val="14"/>
                <w:szCs w:val="24"/>
                <w:lang w:eastAsia="zh-TW"/>
              </w:rPr>
              <w:t>-</w:t>
            </w:r>
          </w:p>
        </w:tc>
        <w:tc>
          <w:tcPr>
            <w:tcW w:w="1442"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(966,718.09)</w:t>
            </w:r>
          </w:p>
        </w:tc>
        <w:tc>
          <w:tcPr>
            <w:tcW w:w="156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lang w:eastAsia="zh-TW"/>
              </w:rPr>
            </w:pPr>
            <w:r w:rsidRPr="0010660E">
              <w:rPr>
                <w:rFonts w:asciiTheme="minorEastAsia" w:eastAsiaTheme="minorEastAsia" w:hAnsiTheme="minorEastAsia"/>
                <w:kern w:val="0"/>
                <w:sz w:val="14"/>
                <w:szCs w:val="24"/>
                <w:lang w:eastAsia="zh-TW"/>
              </w:rPr>
              <w:t>-</w:t>
            </w:r>
          </w:p>
        </w:tc>
      </w:tr>
      <w:tr w:rsidR="004E51B5" w:rsidRPr="0010660E" w:rsidTr="00D3578D">
        <w:tc>
          <w:tcPr>
            <w:tcW w:w="1970"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小计</w:t>
            </w:r>
          </w:p>
        </w:tc>
        <w:tc>
          <w:tcPr>
            <w:tcW w:w="1358" w:type="dxa"/>
            <w:shd w:val="clear" w:color="auto" w:fill="auto"/>
            <w:vAlign w:val="center"/>
          </w:tcPr>
          <w:p w:rsidR="004E51B5" w:rsidRPr="0010660E" w:rsidRDefault="004E51B5" w:rsidP="00D3578D">
            <w:pPr>
              <w:widowControl/>
              <w:autoSpaceDE w:val="0"/>
              <w:autoSpaceDN w:val="0"/>
              <w:spacing w:before="0" w:after="0"/>
              <w:ind w:right="74"/>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1,989,281.91</w:t>
            </w:r>
          </w:p>
        </w:tc>
        <w:tc>
          <w:tcPr>
            <w:tcW w:w="1358"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vAlign w:val="center"/>
          </w:tcPr>
          <w:p w:rsidR="004E51B5" w:rsidRPr="0010660E" w:rsidRDefault="004E51B5" w:rsidP="00D3578D">
            <w:pPr>
              <w:widowControl/>
              <w:autoSpaceDE w:val="0"/>
              <w:autoSpaceDN w:val="0"/>
              <w:spacing w:before="0" w:after="0"/>
              <w:ind w:rightChars="25" w:right="45"/>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1,989,281.91</w:t>
            </w:r>
          </w:p>
        </w:tc>
        <w:tc>
          <w:tcPr>
            <w:tcW w:w="156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D3578D">
        <w:tc>
          <w:tcPr>
            <w:tcW w:w="1970" w:type="dxa"/>
            <w:shd w:val="clear" w:color="auto" w:fill="D9D9D9"/>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以后将重分类进损益的其他综合收益</w:t>
            </w:r>
          </w:p>
        </w:tc>
        <w:tc>
          <w:tcPr>
            <w:tcW w:w="135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c>
          <w:tcPr>
            <w:tcW w:w="1358" w:type="dxa"/>
            <w:vAlign w:val="center"/>
          </w:tcPr>
          <w:p w:rsidR="004E51B5" w:rsidRPr="0010660E" w:rsidRDefault="004E51B5" w:rsidP="00D3578D">
            <w:pPr>
              <w:widowControl/>
              <w:autoSpaceDE w:val="0"/>
              <w:autoSpaceDN w:val="0"/>
              <w:spacing w:before="0" w:after="0"/>
              <w:ind w:right="-63"/>
              <w:jc w:val="right"/>
              <w:rPr>
                <w:rFonts w:asciiTheme="minorEastAsia" w:eastAsiaTheme="minorEastAsia" w:hAnsiTheme="minorEastAsia"/>
                <w:kern w:val="0"/>
                <w:sz w:val="14"/>
                <w:szCs w:val="24"/>
              </w:rPr>
            </w:pPr>
          </w:p>
        </w:tc>
        <w:tc>
          <w:tcPr>
            <w:tcW w:w="1469" w:type="dxa"/>
            <w:shd w:val="clear" w:color="auto" w:fill="auto"/>
            <w:vAlign w:val="center"/>
          </w:tcPr>
          <w:p w:rsidR="004E51B5" w:rsidRPr="0010660E" w:rsidRDefault="004E51B5" w:rsidP="00D3578D">
            <w:pPr>
              <w:widowControl/>
              <w:autoSpaceDE w:val="0"/>
              <w:autoSpaceDN w:val="0"/>
              <w:spacing w:before="0" w:after="0"/>
              <w:ind w:right="-63"/>
              <w:jc w:val="right"/>
              <w:rPr>
                <w:rFonts w:asciiTheme="minorEastAsia" w:eastAsiaTheme="minorEastAsia" w:hAnsiTheme="minorEastAsia"/>
                <w:kern w:val="0"/>
                <w:sz w:val="14"/>
                <w:szCs w:val="24"/>
              </w:rPr>
            </w:pPr>
          </w:p>
        </w:tc>
        <w:tc>
          <w:tcPr>
            <w:tcW w:w="1442"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c>
          <w:tcPr>
            <w:tcW w:w="156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p>
        </w:tc>
      </w:tr>
      <w:tr w:rsidR="004E51B5" w:rsidRPr="0010660E" w:rsidTr="00D3578D">
        <w:tc>
          <w:tcPr>
            <w:tcW w:w="1970" w:type="dxa"/>
            <w:shd w:val="clear" w:color="auto" w:fill="auto"/>
          </w:tcPr>
          <w:p w:rsidR="004E51B5" w:rsidRPr="0010660E" w:rsidRDefault="004E51B5" w:rsidP="0096199F">
            <w:pPr>
              <w:widowControl/>
              <w:autoSpaceDE w:val="0"/>
              <w:autoSpaceDN w:val="0"/>
              <w:spacing w:before="0" w:after="0"/>
              <w:ind w:left="123" w:right="-10" w:hangingChars="88" w:hanging="123"/>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可供出售金融资产公允价值变动</w:t>
            </w:r>
          </w:p>
        </w:tc>
        <w:tc>
          <w:tcPr>
            <w:tcW w:w="135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(44,197,500.00)</w:t>
            </w:r>
          </w:p>
        </w:tc>
        <w:tc>
          <w:tcPr>
            <w:tcW w:w="1358"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shd w:val="clear" w:color="auto" w:fill="auto"/>
            <w:vAlign w:val="center"/>
          </w:tcPr>
          <w:p w:rsidR="004E51B5" w:rsidRPr="0010660E" w:rsidRDefault="004E51B5" w:rsidP="00D3578D">
            <w:pPr>
              <w:widowControl/>
              <w:autoSpaceDE w:val="0"/>
              <w:autoSpaceDN w:val="0"/>
              <w:spacing w:before="0" w:after="0"/>
              <w:ind w:right="-66"/>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(6,629,625.00)</w:t>
            </w:r>
          </w:p>
        </w:tc>
        <w:tc>
          <w:tcPr>
            <w:tcW w:w="1442" w:type="dxa"/>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(37,567,875.00)</w:t>
            </w:r>
          </w:p>
        </w:tc>
        <w:tc>
          <w:tcPr>
            <w:tcW w:w="1568" w:type="dxa"/>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D3578D">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4E51B5" w:rsidRPr="0010660E" w:rsidRDefault="004E51B5" w:rsidP="0096199F">
            <w:pPr>
              <w:widowControl/>
              <w:autoSpaceDE w:val="0"/>
              <w:autoSpaceDN w:val="0"/>
              <w:spacing w:before="0" w:after="0"/>
              <w:ind w:left="142" w:right="-35" w:hanging="142"/>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外币财务报表折算差额</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(14,323,959.61)</w:t>
            </w:r>
          </w:p>
        </w:tc>
        <w:tc>
          <w:tcPr>
            <w:tcW w:w="1358"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42"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(14,323,959.61)</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D3578D">
        <w:tc>
          <w:tcPr>
            <w:tcW w:w="1970" w:type="dxa"/>
            <w:tcBorders>
              <w:top w:val="single" w:sz="4" w:space="0" w:color="000000"/>
              <w:left w:val="single" w:sz="4" w:space="0" w:color="000000"/>
              <w:bottom w:val="single" w:sz="4" w:space="0" w:color="000000"/>
              <w:right w:val="single" w:sz="4" w:space="0" w:color="000000"/>
            </w:tcBorders>
            <w:shd w:val="clear" w:color="auto" w:fill="D9D9D9"/>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小计</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(58,521,459.61)</w:t>
            </w:r>
          </w:p>
        </w:tc>
        <w:tc>
          <w:tcPr>
            <w:tcW w:w="1358"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(6,629,625.00)</w:t>
            </w:r>
          </w:p>
        </w:tc>
        <w:tc>
          <w:tcPr>
            <w:tcW w:w="1442"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(51,891,834.61)</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w:t>
            </w:r>
          </w:p>
        </w:tc>
      </w:tr>
      <w:tr w:rsidR="004E51B5" w:rsidRPr="0010660E" w:rsidTr="00D3578D">
        <w:tc>
          <w:tcPr>
            <w:tcW w:w="1970" w:type="dxa"/>
            <w:tcBorders>
              <w:top w:val="single" w:sz="4" w:space="0" w:color="000000"/>
              <w:left w:val="single" w:sz="4" w:space="0" w:color="000000"/>
              <w:bottom w:val="single" w:sz="4" w:space="0" w:color="000000"/>
              <w:right w:val="single" w:sz="4" w:space="0" w:color="000000"/>
            </w:tcBorders>
            <w:shd w:val="clear" w:color="auto" w:fill="D9D9D9"/>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合计</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(56,532,177.70)</w:t>
            </w:r>
          </w:p>
        </w:tc>
        <w:tc>
          <w:tcPr>
            <w:tcW w:w="1358"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ind w:rightChars="-27" w:right="-49"/>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(6,629,625.00)</w:t>
            </w:r>
          </w:p>
        </w:tc>
        <w:tc>
          <w:tcPr>
            <w:tcW w:w="1442" w:type="dxa"/>
            <w:tcBorders>
              <w:top w:val="single" w:sz="4" w:space="0" w:color="000000"/>
              <w:left w:val="single" w:sz="4" w:space="0" w:color="000000"/>
              <w:bottom w:val="single" w:sz="4" w:space="0" w:color="000000"/>
              <w:right w:val="single" w:sz="4" w:space="0" w:color="000000"/>
            </w:tcBorders>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kern w:val="0"/>
                <w:sz w:val="14"/>
                <w:szCs w:val="24"/>
              </w:rPr>
              <w:t>(49,902,552.70)</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1B5" w:rsidRPr="0010660E" w:rsidRDefault="004E51B5" w:rsidP="00D3578D">
            <w:pPr>
              <w:widowControl/>
              <w:autoSpaceDE w:val="0"/>
              <w:autoSpaceDN w:val="0"/>
              <w:spacing w:before="0" w:after="0"/>
              <w:jc w:val="right"/>
              <w:rPr>
                <w:rFonts w:asciiTheme="minorEastAsia" w:eastAsiaTheme="minorEastAsia" w:hAnsiTheme="minorEastAsia"/>
                <w:kern w:val="0"/>
                <w:sz w:val="14"/>
                <w:szCs w:val="24"/>
              </w:rPr>
            </w:pPr>
            <w:r w:rsidRPr="0010660E">
              <w:rPr>
                <w:rFonts w:asciiTheme="minorEastAsia" w:eastAsiaTheme="minorEastAsia" w:hAnsiTheme="minorEastAsia" w:hint="eastAsia"/>
                <w:kern w:val="0"/>
                <w:sz w:val="14"/>
                <w:szCs w:val="24"/>
              </w:rPr>
              <w:t>-</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1、</w:t>
      </w:r>
      <w:r w:rsidRPr="0010660E">
        <w:rPr>
          <w:rFonts w:asciiTheme="minorEastAsia" w:eastAsiaTheme="minorEastAsia" w:hAnsiTheme="minorEastAsia" w:cs="Arial" w:hint="eastAsia"/>
          <w:b/>
          <w:snapToGrid w:val="0"/>
          <w:kern w:val="0"/>
          <w:sz w:val="24"/>
          <w:szCs w:val="24"/>
        </w:rPr>
        <w:tab/>
        <w:t>专项储备</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1891"/>
        <w:gridCol w:w="1728"/>
        <w:gridCol w:w="1780"/>
        <w:gridCol w:w="1794"/>
      </w:tblGrid>
      <w:tr w:rsidR="004E51B5" w:rsidRPr="0010660E" w:rsidTr="0096199F">
        <w:tc>
          <w:tcPr>
            <w:tcW w:w="107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bookmarkStart w:id="71" w:name="OLE_LINK24"/>
            <w:bookmarkStart w:id="72" w:name="OLE_LINK43"/>
            <w:r w:rsidRPr="0010660E">
              <w:rPr>
                <w:rFonts w:asciiTheme="minorEastAsia" w:eastAsiaTheme="minorEastAsia" w:hAnsiTheme="minorEastAsia" w:hint="eastAsia"/>
                <w:kern w:val="0"/>
                <w:sz w:val="21"/>
                <w:szCs w:val="21"/>
              </w:rPr>
              <w:t>项目</w:t>
            </w:r>
          </w:p>
        </w:tc>
        <w:tc>
          <w:tcPr>
            <w:tcW w:w="103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年初余额</w:t>
            </w:r>
          </w:p>
        </w:tc>
        <w:tc>
          <w:tcPr>
            <w:tcW w:w="94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本年增加</w:t>
            </w:r>
          </w:p>
        </w:tc>
        <w:tc>
          <w:tcPr>
            <w:tcW w:w="97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本年减少</w:t>
            </w:r>
          </w:p>
        </w:tc>
        <w:tc>
          <w:tcPr>
            <w:tcW w:w="97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年末余额</w:t>
            </w:r>
          </w:p>
        </w:tc>
      </w:tr>
      <w:tr w:rsidR="004E51B5" w:rsidRPr="0010660E" w:rsidTr="0096199F">
        <w:tc>
          <w:tcPr>
            <w:tcW w:w="1075"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安全生产费</w:t>
            </w:r>
          </w:p>
        </w:tc>
        <w:tc>
          <w:tcPr>
            <w:tcW w:w="1032"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22,036,479.54</w:t>
            </w:r>
          </w:p>
        </w:tc>
        <w:tc>
          <w:tcPr>
            <w:tcW w:w="943" w:type="pct"/>
            <w:shd w:val="clear" w:color="auto" w:fill="auto"/>
            <w:vAlign w:val="center"/>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cs="Arial" w:hint="eastAsia"/>
                <w:color w:val="000000"/>
                <w:kern w:val="0"/>
                <w:sz w:val="21"/>
                <w:szCs w:val="21"/>
              </w:rPr>
              <w:t>83,471,643.34</w:t>
            </w:r>
          </w:p>
        </w:tc>
        <w:tc>
          <w:tcPr>
            <w:tcW w:w="971" w:type="pct"/>
            <w:shd w:val="clear" w:color="auto" w:fill="auto"/>
            <w:vAlign w:val="center"/>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cs="Arial" w:hint="eastAsia"/>
                <w:color w:val="000000"/>
                <w:kern w:val="0"/>
                <w:sz w:val="21"/>
                <w:szCs w:val="21"/>
              </w:rPr>
              <w:t>89,158,637.23</w:t>
            </w:r>
          </w:p>
        </w:tc>
        <w:tc>
          <w:tcPr>
            <w:tcW w:w="979" w:type="pct"/>
            <w:shd w:val="clear" w:color="auto" w:fill="auto"/>
            <w:vAlign w:val="center"/>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cs="Arial" w:hint="eastAsia"/>
                <w:color w:val="000000"/>
                <w:kern w:val="0"/>
                <w:sz w:val="21"/>
                <w:szCs w:val="21"/>
              </w:rPr>
              <w:t>16,349,485.65</w:t>
            </w:r>
          </w:p>
        </w:tc>
      </w:tr>
      <w:bookmarkEnd w:id="71"/>
      <w:bookmarkEnd w:id="72"/>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1891"/>
        <w:gridCol w:w="1728"/>
        <w:gridCol w:w="1780"/>
        <w:gridCol w:w="1794"/>
      </w:tblGrid>
      <w:tr w:rsidR="004E51B5" w:rsidRPr="0010660E" w:rsidTr="0096199F">
        <w:tc>
          <w:tcPr>
            <w:tcW w:w="107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项目</w:t>
            </w:r>
          </w:p>
        </w:tc>
        <w:tc>
          <w:tcPr>
            <w:tcW w:w="103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年初余额</w:t>
            </w:r>
          </w:p>
        </w:tc>
        <w:tc>
          <w:tcPr>
            <w:tcW w:w="94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本年增加</w:t>
            </w:r>
          </w:p>
        </w:tc>
        <w:tc>
          <w:tcPr>
            <w:tcW w:w="97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本年减少</w:t>
            </w:r>
          </w:p>
        </w:tc>
        <w:tc>
          <w:tcPr>
            <w:tcW w:w="97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年末余额</w:t>
            </w:r>
          </w:p>
        </w:tc>
      </w:tr>
      <w:tr w:rsidR="004E51B5" w:rsidRPr="0010660E" w:rsidTr="0096199F">
        <w:tc>
          <w:tcPr>
            <w:tcW w:w="1075"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安全生产费</w:t>
            </w:r>
          </w:p>
        </w:tc>
        <w:tc>
          <w:tcPr>
            <w:tcW w:w="1032"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7,864,849.94</w:t>
            </w:r>
          </w:p>
        </w:tc>
        <w:tc>
          <w:tcPr>
            <w:tcW w:w="943"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72,231,495.81</w:t>
            </w:r>
          </w:p>
        </w:tc>
        <w:tc>
          <w:tcPr>
            <w:tcW w:w="971"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58,059,866.21</w:t>
            </w:r>
          </w:p>
        </w:tc>
        <w:tc>
          <w:tcPr>
            <w:tcW w:w="979"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22,036,479.54</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4"/>
          <w:szCs w:val="24"/>
        </w:rPr>
      </w:pPr>
      <w:r w:rsidRPr="0010660E">
        <w:rPr>
          <w:rFonts w:asciiTheme="minorEastAsia" w:eastAsiaTheme="minorEastAsia" w:hAnsiTheme="minorEastAsia" w:hint="eastAsia"/>
          <w:kern w:val="0"/>
          <w:sz w:val="21"/>
          <w:szCs w:val="21"/>
        </w:rPr>
        <w:t>专项储备系本集团根据财政部和国家安全生产监管总局于2012年2月14日颁布的《企业安全生产费用提取和使用管理办法》(财企[2012]16号文)的规定，计提的安全生产费。</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0"/>
          <w:szCs w:val="20"/>
        </w:rPr>
      </w:pPr>
      <w:r w:rsidRPr="0010660E">
        <w:rPr>
          <w:rFonts w:asciiTheme="minorEastAsia" w:eastAsiaTheme="minorEastAsia" w:hAnsiTheme="minorEastAsia" w:cs="Arial"/>
          <w:snapToGrid w:val="0"/>
          <w:kern w:val="0"/>
          <w:sz w:val="20"/>
          <w:szCs w:val="20"/>
        </w:rPr>
        <w:tab/>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2、</w:t>
      </w:r>
      <w:r w:rsidRPr="0010660E">
        <w:rPr>
          <w:rFonts w:asciiTheme="minorEastAsia" w:eastAsiaTheme="minorEastAsia" w:hAnsiTheme="minorEastAsia" w:cs="Arial" w:hint="eastAsia"/>
          <w:b/>
          <w:snapToGrid w:val="0"/>
          <w:kern w:val="0"/>
          <w:sz w:val="24"/>
          <w:szCs w:val="24"/>
        </w:rPr>
        <w:tab/>
        <w:t>盈余公积</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893"/>
        <w:gridCol w:w="1727"/>
        <w:gridCol w:w="1781"/>
        <w:gridCol w:w="1808"/>
      </w:tblGrid>
      <w:tr w:rsidR="004E51B5" w:rsidRPr="0010660E" w:rsidTr="0096199F">
        <w:tc>
          <w:tcPr>
            <w:tcW w:w="107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03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年初余额</w:t>
            </w:r>
          </w:p>
        </w:tc>
        <w:tc>
          <w:tcPr>
            <w:tcW w:w="94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本年增加</w:t>
            </w:r>
          </w:p>
        </w:tc>
        <w:tc>
          <w:tcPr>
            <w:tcW w:w="970"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本年减少</w:t>
            </w:r>
          </w:p>
        </w:tc>
        <w:tc>
          <w:tcPr>
            <w:tcW w:w="98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年末余额</w:t>
            </w:r>
          </w:p>
        </w:tc>
      </w:tr>
      <w:tr w:rsidR="004E51B5" w:rsidRPr="0010660E" w:rsidTr="0096199F">
        <w:tc>
          <w:tcPr>
            <w:tcW w:w="107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法定盈余公积</w:t>
            </w:r>
          </w:p>
        </w:tc>
        <w:tc>
          <w:tcPr>
            <w:tcW w:w="1031"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2,331,443,054.00</w:t>
            </w:r>
          </w:p>
        </w:tc>
        <w:tc>
          <w:tcPr>
            <w:tcW w:w="941"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69,881,201.50</w:t>
            </w:r>
          </w:p>
        </w:tc>
        <w:tc>
          <w:tcPr>
            <w:tcW w:w="970"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985"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2,401,324,255.50</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893"/>
        <w:gridCol w:w="1727"/>
        <w:gridCol w:w="1781"/>
        <w:gridCol w:w="1808"/>
      </w:tblGrid>
      <w:tr w:rsidR="004E51B5" w:rsidRPr="0010660E" w:rsidTr="0096199F">
        <w:tc>
          <w:tcPr>
            <w:tcW w:w="107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03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年初余额</w:t>
            </w:r>
          </w:p>
        </w:tc>
        <w:tc>
          <w:tcPr>
            <w:tcW w:w="94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本年增加</w:t>
            </w:r>
          </w:p>
        </w:tc>
        <w:tc>
          <w:tcPr>
            <w:tcW w:w="970"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本年减少</w:t>
            </w:r>
          </w:p>
        </w:tc>
        <w:tc>
          <w:tcPr>
            <w:tcW w:w="98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年末余额</w:t>
            </w:r>
          </w:p>
        </w:tc>
      </w:tr>
      <w:tr w:rsidR="004E51B5" w:rsidRPr="0010660E" w:rsidTr="0096199F">
        <w:tc>
          <w:tcPr>
            <w:tcW w:w="1073"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法定盈余公积</w:t>
            </w:r>
          </w:p>
        </w:tc>
        <w:tc>
          <w:tcPr>
            <w:tcW w:w="1031"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2,331,443,054.00</w:t>
            </w:r>
          </w:p>
        </w:tc>
        <w:tc>
          <w:tcPr>
            <w:tcW w:w="941"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970"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985" w:type="pct"/>
            <w:shd w:val="clear" w:color="auto" w:fill="auto"/>
          </w:tcPr>
          <w:p w:rsidR="004E51B5" w:rsidRPr="0010660E" w:rsidRDefault="004E51B5" w:rsidP="0096199F">
            <w:pPr>
              <w:widowControl/>
              <w:tabs>
                <w:tab w:val="decimal" w:pos="126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2,331,443,054.00</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本公司根据税后利润计提法定盈余公积，当法定盈余公积金累计达到注册资本的50%以上时，不再计提。</w:t>
      </w: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4</w:t>
      </w:r>
      <w:r w:rsidRPr="0010660E">
        <w:rPr>
          <w:rFonts w:asciiTheme="minorEastAsia" w:eastAsiaTheme="minorEastAsia" w:hAnsiTheme="minorEastAsia" w:cs="Arial" w:hint="eastAsia"/>
          <w:b/>
          <w:snapToGrid w:val="0"/>
          <w:kern w:val="0"/>
          <w:sz w:val="24"/>
          <w:szCs w:val="24"/>
        </w:rPr>
        <w:t>3、</w:t>
      </w:r>
      <w:r w:rsidRPr="0010660E">
        <w:rPr>
          <w:rFonts w:asciiTheme="minorEastAsia" w:eastAsiaTheme="minorEastAsia" w:hAnsiTheme="minorEastAsia" w:cs="Arial" w:hint="eastAsia"/>
          <w:b/>
          <w:snapToGrid w:val="0"/>
          <w:kern w:val="0"/>
          <w:sz w:val="24"/>
          <w:szCs w:val="24"/>
        </w:rPr>
        <w:tab/>
        <w:t>未分配利润</w:t>
      </w:r>
    </w:p>
    <w:p w:rsidR="004E51B5" w:rsidRPr="0010660E" w:rsidRDefault="004E51B5" w:rsidP="004E51B5">
      <w:pPr>
        <w:widowControl/>
        <w:spacing w:before="0" w:after="0"/>
        <w:jc w:val="left"/>
        <w:rPr>
          <w:rFonts w:asciiTheme="minorEastAsia" w:eastAsiaTheme="minorEastAsia" w:hAnsiTheme="minorEastAsia"/>
          <w:kern w:val="0"/>
          <w:sz w:val="24"/>
          <w:szCs w:val="24"/>
        </w:rPr>
      </w:pPr>
      <w:r w:rsidRPr="0010660E">
        <w:rPr>
          <w:rFonts w:asciiTheme="minorEastAsia" w:eastAsiaTheme="minorEastAsia" w:hAnsiTheme="minorEastAsia"/>
          <w:kern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8"/>
        <w:gridCol w:w="2470"/>
        <w:gridCol w:w="2271"/>
      </w:tblGrid>
      <w:tr w:rsidR="004E51B5" w:rsidRPr="0010660E" w:rsidTr="0096199F">
        <w:trPr>
          <w:cantSplit/>
        </w:trPr>
        <w:tc>
          <w:tcPr>
            <w:tcW w:w="4438" w:type="dxa"/>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bookmarkStart w:id="73" w:name="_Hlk447288382"/>
            <w:r w:rsidRPr="0010660E">
              <w:rPr>
                <w:rFonts w:asciiTheme="minorEastAsia" w:eastAsiaTheme="minorEastAsia" w:hAnsiTheme="minorEastAsia" w:hint="eastAsia"/>
                <w:kern w:val="0"/>
                <w:sz w:val="21"/>
                <w:szCs w:val="21"/>
              </w:rPr>
              <w:t>项目</w:t>
            </w:r>
          </w:p>
        </w:tc>
        <w:tc>
          <w:tcPr>
            <w:tcW w:w="247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tc>
        <w:tc>
          <w:tcPr>
            <w:tcW w:w="227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w:t>
            </w:r>
          </w:p>
        </w:tc>
      </w:tr>
      <w:tr w:rsidR="004E51B5" w:rsidRPr="0010660E" w:rsidTr="0096199F">
        <w:trPr>
          <w:cantSplit/>
        </w:trPr>
        <w:tc>
          <w:tcPr>
            <w:tcW w:w="443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年初未分配利润</w:t>
            </w:r>
          </w:p>
        </w:tc>
        <w:tc>
          <w:tcPr>
            <w:tcW w:w="2470" w:type="dxa"/>
            <w:shd w:val="clear" w:color="auto" w:fill="auto"/>
          </w:tcPr>
          <w:p w:rsidR="004E51B5" w:rsidRPr="0010660E" w:rsidRDefault="004E51B5" w:rsidP="0096199F">
            <w:pPr>
              <w:widowControl/>
              <w:tabs>
                <w:tab w:val="decimal" w:pos="1575"/>
              </w:tabs>
              <w:autoSpaceDE w:val="0"/>
              <w:autoSpaceDN w:val="0"/>
              <w:spacing w:before="0" w:after="0"/>
              <w:ind w:right="57"/>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23,899,223,263.45</w:t>
            </w:r>
          </w:p>
        </w:tc>
        <w:tc>
          <w:tcPr>
            <w:tcW w:w="2271" w:type="dxa"/>
            <w:shd w:val="clear" w:color="auto" w:fill="auto"/>
          </w:tcPr>
          <w:p w:rsidR="004E51B5" w:rsidRPr="0010660E" w:rsidRDefault="004E51B5" w:rsidP="0096199F">
            <w:pPr>
              <w:widowControl/>
              <w:autoSpaceDE w:val="0"/>
              <w:autoSpaceDN w:val="0"/>
              <w:spacing w:before="0" w:after="0"/>
              <w:ind w:right="32"/>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15,115,601,819.79</w:t>
            </w:r>
          </w:p>
        </w:tc>
      </w:tr>
      <w:tr w:rsidR="004E51B5" w:rsidRPr="0010660E" w:rsidTr="0096199F">
        <w:trPr>
          <w:cantSplit/>
        </w:trPr>
        <w:tc>
          <w:tcPr>
            <w:tcW w:w="443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加：本年度归属于母公司股东的净利润</w:t>
            </w:r>
          </w:p>
        </w:tc>
        <w:tc>
          <w:tcPr>
            <w:tcW w:w="2470" w:type="dxa"/>
            <w:shd w:val="clear" w:color="auto" w:fill="auto"/>
          </w:tcPr>
          <w:p w:rsidR="004E51B5" w:rsidRPr="0010660E" w:rsidRDefault="004E51B5" w:rsidP="0096199F">
            <w:pPr>
              <w:widowControl/>
              <w:tabs>
                <w:tab w:val="decimal" w:pos="1575"/>
              </w:tabs>
              <w:autoSpaceDE w:val="0"/>
              <w:autoSpaceDN w:val="0"/>
              <w:spacing w:before="0" w:after="0"/>
              <w:ind w:right="57"/>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10,285,284,120.57</w:t>
            </w:r>
          </w:p>
        </w:tc>
        <w:tc>
          <w:tcPr>
            <w:tcW w:w="2271" w:type="dxa"/>
            <w:shd w:val="clear" w:color="auto" w:fill="auto"/>
          </w:tcPr>
          <w:p w:rsidR="004E51B5" w:rsidRPr="0010660E" w:rsidRDefault="004E51B5" w:rsidP="0096199F">
            <w:pPr>
              <w:widowControl/>
              <w:autoSpaceDE w:val="0"/>
              <w:autoSpaceDN w:val="0"/>
              <w:spacing w:before="0" w:after="0"/>
              <w:ind w:right="32"/>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9,952,714,168.09</w:t>
            </w:r>
          </w:p>
        </w:tc>
      </w:tr>
      <w:tr w:rsidR="004E51B5" w:rsidRPr="0010660E" w:rsidTr="0096199F">
        <w:trPr>
          <w:cantSplit/>
        </w:trPr>
        <w:tc>
          <w:tcPr>
            <w:tcW w:w="443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减：提取法定盈余公积</w:t>
            </w:r>
          </w:p>
        </w:tc>
        <w:tc>
          <w:tcPr>
            <w:tcW w:w="2470" w:type="dxa"/>
            <w:shd w:val="clear" w:color="auto" w:fill="auto"/>
          </w:tcPr>
          <w:p w:rsidR="004E51B5" w:rsidRPr="0010660E" w:rsidRDefault="004E51B5" w:rsidP="0096199F">
            <w:pPr>
              <w:widowControl/>
              <w:tabs>
                <w:tab w:val="decimal" w:pos="1575"/>
              </w:tabs>
              <w:autoSpaceDE w:val="0"/>
              <w:autoSpaceDN w:val="0"/>
              <w:spacing w:before="0" w:after="0"/>
              <w:ind w:right="-41"/>
              <w:jc w:val="righ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69,881,201.50</w:t>
            </w:r>
            <w:r w:rsidRPr="0010660E">
              <w:rPr>
                <w:rFonts w:asciiTheme="minorEastAsia" w:eastAsiaTheme="minorEastAsia" w:hAnsiTheme="minorEastAsia" w:hint="eastAsia"/>
                <w:kern w:val="0"/>
                <w:sz w:val="21"/>
                <w:szCs w:val="21"/>
              </w:rPr>
              <w:t>)</w:t>
            </w:r>
          </w:p>
        </w:tc>
        <w:tc>
          <w:tcPr>
            <w:tcW w:w="2271" w:type="dxa"/>
            <w:shd w:val="clear" w:color="auto" w:fill="auto"/>
          </w:tcPr>
          <w:p w:rsidR="004E51B5" w:rsidRPr="0010660E" w:rsidRDefault="004E51B5" w:rsidP="0096199F">
            <w:pPr>
              <w:widowControl/>
              <w:tabs>
                <w:tab w:val="decimal" w:pos="1575"/>
              </w:tabs>
              <w:autoSpaceDE w:val="0"/>
              <w:autoSpaceDN w:val="0"/>
              <w:spacing w:before="0" w:after="0"/>
              <w:ind w:right="57"/>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p>
        </w:tc>
      </w:tr>
      <w:tr w:rsidR="004E51B5" w:rsidRPr="0010660E" w:rsidTr="0096199F">
        <w:trPr>
          <w:cantSplit/>
        </w:trPr>
        <w:tc>
          <w:tcPr>
            <w:tcW w:w="4438" w:type="dxa"/>
            <w:shd w:val="clear" w:color="auto" w:fill="auto"/>
          </w:tcPr>
          <w:p w:rsidR="004E51B5" w:rsidRPr="0010660E" w:rsidRDefault="004E51B5" w:rsidP="0096199F">
            <w:pPr>
              <w:widowControl/>
              <w:autoSpaceDE w:val="0"/>
              <w:autoSpaceDN w:val="0"/>
              <w:spacing w:before="0" w:after="0"/>
              <w:ind w:firstLineChars="200" w:firstLine="42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支付普通股现金股利</w:t>
            </w:r>
          </w:p>
        </w:tc>
        <w:tc>
          <w:tcPr>
            <w:tcW w:w="2470" w:type="dxa"/>
            <w:shd w:val="clear" w:color="auto" w:fill="auto"/>
          </w:tcPr>
          <w:p w:rsidR="004E51B5" w:rsidRPr="0010660E" w:rsidRDefault="004E51B5" w:rsidP="0096199F">
            <w:pPr>
              <w:widowControl/>
              <w:tabs>
                <w:tab w:val="decimal" w:pos="1575"/>
              </w:tabs>
              <w:autoSpaceDE w:val="0"/>
              <w:autoSpaceDN w:val="0"/>
              <w:spacing w:before="0" w:after="0"/>
              <w:ind w:rightChars="-17" w:right="-31"/>
              <w:jc w:val="righ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2,987,918,471.58</w:t>
            </w:r>
            <w:r w:rsidRPr="0010660E">
              <w:rPr>
                <w:rFonts w:asciiTheme="minorEastAsia" w:eastAsiaTheme="minorEastAsia" w:hAnsiTheme="minorEastAsia" w:hint="eastAsia"/>
                <w:kern w:val="0"/>
                <w:sz w:val="21"/>
                <w:szCs w:val="21"/>
              </w:rPr>
              <w:t>)</w:t>
            </w:r>
          </w:p>
        </w:tc>
        <w:tc>
          <w:tcPr>
            <w:tcW w:w="2271" w:type="dxa"/>
            <w:shd w:val="clear" w:color="auto" w:fill="auto"/>
          </w:tcPr>
          <w:p w:rsidR="004E51B5" w:rsidRPr="0010660E" w:rsidRDefault="004E51B5" w:rsidP="0096199F">
            <w:pPr>
              <w:widowControl/>
              <w:autoSpaceDE w:val="0"/>
              <w:autoSpaceDN w:val="0"/>
              <w:spacing w:before="0" w:after="0"/>
              <w:ind w:right="-61"/>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(1,169,092,724.43)</w:t>
            </w:r>
          </w:p>
        </w:tc>
      </w:tr>
      <w:tr w:rsidR="004E51B5" w:rsidRPr="0010660E" w:rsidTr="0096199F">
        <w:trPr>
          <w:cantSplit/>
        </w:trPr>
        <w:tc>
          <w:tcPr>
            <w:tcW w:w="443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年末未分配利润</w:t>
            </w:r>
          </w:p>
        </w:tc>
        <w:tc>
          <w:tcPr>
            <w:tcW w:w="2470" w:type="dxa"/>
            <w:shd w:val="clear" w:color="auto" w:fill="auto"/>
          </w:tcPr>
          <w:p w:rsidR="004E51B5" w:rsidRPr="0010660E" w:rsidRDefault="004E51B5" w:rsidP="0096199F">
            <w:pPr>
              <w:widowControl/>
              <w:tabs>
                <w:tab w:val="decimal" w:pos="1575"/>
              </w:tabs>
              <w:autoSpaceDE w:val="0"/>
              <w:autoSpaceDN w:val="0"/>
              <w:spacing w:before="0" w:after="0"/>
              <w:ind w:right="57"/>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31,126,707,710.94</w:t>
            </w:r>
          </w:p>
        </w:tc>
        <w:tc>
          <w:tcPr>
            <w:tcW w:w="2271" w:type="dxa"/>
            <w:shd w:val="clear" w:color="auto" w:fill="auto"/>
          </w:tcPr>
          <w:p w:rsidR="004E51B5" w:rsidRPr="0010660E" w:rsidRDefault="004E51B5" w:rsidP="0096199F">
            <w:pPr>
              <w:widowControl/>
              <w:tabs>
                <w:tab w:val="left" w:pos="1463"/>
              </w:tabs>
              <w:autoSpaceDE w:val="0"/>
              <w:autoSpaceDN w:val="0"/>
              <w:spacing w:before="0" w:after="0"/>
              <w:ind w:leftChars="-37" w:left="23" w:right="46" w:hangingChars="43" w:hanging="9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23,899,223,263.45</w:t>
            </w:r>
          </w:p>
        </w:tc>
      </w:tr>
      <w:bookmarkEnd w:id="73"/>
    </w:tbl>
    <w:p w:rsidR="004E51B5" w:rsidRPr="0010660E" w:rsidRDefault="004E51B5" w:rsidP="004E51B5">
      <w:pPr>
        <w:autoSpaceDE w:val="0"/>
        <w:autoSpaceDN w:val="0"/>
        <w:spacing w:before="0" w:after="0"/>
        <w:rPr>
          <w:rFonts w:asciiTheme="minorEastAsia" w:eastAsiaTheme="minorEastAsia" w:hAnsiTheme="minorEastAsia"/>
          <w:sz w:val="21"/>
          <w:szCs w:val="24"/>
        </w:rPr>
      </w:pPr>
    </w:p>
    <w:p w:rsidR="004E51B5" w:rsidRPr="0010660E" w:rsidRDefault="004E51B5" w:rsidP="004E51B5">
      <w:pPr>
        <w:autoSpaceDE w:val="0"/>
        <w:autoSpaceDN w:val="0"/>
        <w:spacing w:before="0" w:after="0"/>
        <w:rPr>
          <w:rFonts w:asciiTheme="minorEastAsia" w:eastAsiaTheme="minorEastAsia" w:hAnsiTheme="minorEastAsia" w:cs="Arial"/>
          <w:snapToGrid w:val="0"/>
          <w:kern w:val="0"/>
          <w:sz w:val="24"/>
          <w:szCs w:val="24"/>
        </w:rPr>
      </w:pPr>
      <w:r w:rsidRPr="0010660E">
        <w:rPr>
          <w:rFonts w:asciiTheme="minorEastAsia" w:eastAsiaTheme="minorEastAsia" w:hAnsiTheme="minorEastAsia" w:hint="eastAsia"/>
          <w:sz w:val="21"/>
          <w:szCs w:val="24"/>
        </w:rPr>
        <w:t>根据本公司第七届董事会第十七次会议决定，</w:t>
      </w:r>
      <w:r w:rsidRPr="0010660E">
        <w:rPr>
          <w:rFonts w:asciiTheme="minorEastAsia" w:eastAsiaTheme="minorEastAsia" w:hAnsiTheme="minorEastAsia"/>
          <w:sz w:val="21"/>
          <w:szCs w:val="24"/>
        </w:rPr>
        <w:t>2016</w:t>
      </w:r>
      <w:r w:rsidRPr="0010660E">
        <w:rPr>
          <w:rFonts w:asciiTheme="minorEastAsia" w:eastAsiaTheme="minorEastAsia" w:hAnsiTheme="minorEastAsia" w:hint="eastAsia"/>
          <w:sz w:val="21"/>
          <w:szCs w:val="24"/>
        </w:rPr>
        <w:t>年度利润分配预案为：以现有总股本</w:t>
      </w:r>
      <w:r w:rsidRPr="0010660E">
        <w:rPr>
          <w:rFonts w:asciiTheme="minorEastAsia" w:eastAsiaTheme="minorEastAsia" w:hAnsiTheme="minorEastAsia"/>
          <w:sz w:val="21"/>
          <w:szCs w:val="24"/>
        </w:rPr>
        <w:t>4,802,648,511</w:t>
      </w:r>
      <w:r w:rsidRPr="0010660E">
        <w:rPr>
          <w:rFonts w:asciiTheme="minorEastAsia" w:eastAsiaTheme="minorEastAsia" w:hAnsiTheme="minorEastAsia" w:hint="eastAsia"/>
          <w:sz w:val="21"/>
          <w:szCs w:val="24"/>
        </w:rPr>
        <w:t>股为基数</w:t>
      </w:r>
      <w:r w:rsidRPr="0010660E">
        <w:rPr>
          <w:rFonts w:asciiTheme="minorEastAsia" w:eastAsiaTheme="minorEastAsia" w:hAnsiTheme="minorEastAsia"/>
          <w:sz w:val="21"/>
          <w:szCs w:val="24"/>
        </w:rPr>
        <w:t>,向全体股东按每10股派送现金人民币6.42</w:t>
      </w:r>
      <w:r w:rsidRPr="0010660E">
        <w:rPr>
          <w:rFonts w:asciiTheme="minorEastAsia" w:eastAsiaTheme="minorEastAsia" w:hAnsiTheme="minorEastAsia" w:hint="eastAsia"/>
          <w:sz w:val="21"/>
          <w:szCs w:val="24"/>
        </w:rPr>
        <w:t>元</w:t>
      </w:r>
      <w:r w:rsidRPr="0010660E">
        <w:rPr>
          <w:rFonts w:asciiTheme="minorEastAsia" w:eastAsiaTheme="minorEastAsia" w:hAnsiTheme="minorEastAsia"/>
          <w:sz w:val="21"/>
          <w:szCs w:val="24"/>
        </w:rPr>
        <w:t>(含税),共计派送现金人民币3,083,300,344.06</w:t>
      </w:r>
      <w:r w:rsidRPr="0010660E">
        <w:rPr>
          <w:rFonts w:asciiTheme="minorEastAsia" w:eastAsiaTheme="minorEastAsia" w:hAnsiTheme="minorEastAsia" w:hint="eastAsia"/>
          <w:sz w:val="21"/>
          <w:szCs w:val="24"/>
        </w:rPr>
        <w:t>元</w:t>
      </w:r>
      <w:r w:rsidRPr="0010660E">
        <w:rPr>
          <w:rFonts w:asciiTheme="minorEastAsia" w:eastAsiaTheme="minorEastAsia" w:hAnsiTheme="minorEastAsia"/>
          <w:sz w:val="21"/>
          <w:szCs w:val="24"/>
        </w:rPr>
        <w:t>(</w:t>
      </w:r>
      <w:r w:rsidRPr="0010660E">
        <w:rPr>
          <w:rFonts w:asciiTheme="minorEastAsia" w:eastAsiaTheme="minorEastAsia" w:hAnsiTheme="minorEastAsia" w:hint="eastAsia"/>
          <w:sz w:val="21"/>
          <w:szCs w:val="24"/>
        </w:rPr>
        <w:t>含税</w:t>
      </w:r>
      <w:r w:rsidRPr="0010660E">
        <w:rPr>
          <w:rFonts w:asciiTheme="minorEastAsia" w:eastAsiaTheme="minorEastAsia" w:hAnsiTheme="minorEastAsia"/>
          <w:sz w:val="21"/>
          <w:szCs w:val="24"/>
        </w:rPr>
        <w:t>)</w:t>
      </w:r>
      <w:r w:rsidRPr="0010660E">
        <w:rPr>
          <w:rFonts w:asciiTheme="minorEastAsia" w:eastAsiaTheme="minorEastAsia" w:hAnsiTheme="minorEastAsia" w:hint="eastAsia"/>
          <w:sz w:val="21"/>
          <w:szCs w:val="24"/>
        </w:rPr>
        <w:t>。以上预案尚待本公司股东大会审议批准。</w:t>
      </w:r>
    </w:p>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4、</w:t>
      </w:r>
      <w:r w:rsidRPr="0010660E">
        <w:rPr>
          <w:rFonts w:asciiTheme="minorEastAsia" w:eastAsiaTheme="minorEastAsia" w:hAnsiTheme="minorEastAsia" w:cs="Arial" w:hint="eastAsia"/>
          <w:b/>
          <w:snapToGrid w:val="0"/>
          <w:kern w:val="0"/>
          <w:sz w:val="24"/>
          <w:szCs w:val="24"/>
        </w:rPr>
        <w:tab/>
        <w:t>营业收入及成本</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6"/>
        <w:gridCol w:w="1918"/>
        <w:gridCol w:w="1974"/>
        <w:gridCol w:w="2043"/>
        <w:gridCol w:w="2268"/>
      </w:tblGrid>
      <w:tr w:rsidR="004E51B5" w:rsidRPr="0010660E" w:rsidTr="0096199F">
        <w:tc>
          <w:tcPr>
            <w:tcW w:w="976" w:type="dxa"/>
            <w:tcBorders>
              <w:top w:val="single" w:sz="4" w:space="0" w:color="auto"/>
              <w:left w:val="single" w:sz="4" w:space="0" w:color="auto"/>
              <w:bottom w:val="nil"/>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项目</w:t>
            </w:r>
          </w:p>
        </w:tc>
        <w:tc>
          <w:tcPr>
            <w:tcW w:w="3892" w:type="dxa"/>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kern w:val="0"/>
                <w:szCs w:val="20"/>
              </w:rPr>
              <w:t>2016</w:t>
            </w:r>
            <w:r w:rsidRPr="0010660E">
              <w:rPr>
                <w:rFonts w:asciiTheme="minorEastAsia" w:eastAsiaTheme="minorEastAsia" w:hAnsiTheme="minorEastAsia" w:hint="eastAsia"/>
                <w:kern w:val="0"/>
                <w:szCs w:val="20"/>
              </w:rPr>
              <w:t>年</w:t>
            </w:r>
          </w:p>
        </w:tc>
        <w:tc>
          <w:tcPr>
            <w:tcW w:w="4311" w:type="dxa"/>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2015年</w:t>
            </w:r>
          </w:p>
        </w:tc>
      </w:tr>
      <w:tr w:rsidR="004E51B5" w:rsidRPr="0010660E" w:rsidTr="0096199F">
        <w:tc>
          <w:tcPr>
            <w:tcW w:w="976" w:type="dxa"/>
            <w:tcBorders>
              <w:top w:val="nil"/>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p>
        </w:tc>
        <w:tc>
          <w:tcPr>
            <w:tcW w:w="191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收入</w:t>
            </w:r>
          </w:p>
        </w:tc>
        <w:tc>
          <w:tcPr>
            <w:tcW w:w="197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成本</w:t>
            </w:r>
          </w:p>
        </w:tc>
        <w:tc>
          <w:tcPr>
            <w:tcW w:w="2043"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收入</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成本</w:t>
            </w:r>
          </w:p>
        </w:tc>
      </w:tr>
      <w:tr w:rsidR="004E51B5" w:rsidRPr="0010660E" w:rsidTr="0096199F">
        <w:tc>
          <w:tcPr>
            <w:tcW w:w="97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主营业务</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77,542,340,592.35</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63,693,696,179.47</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65,894,740,546.82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52,576,483,281.23</w:t>
            </w:r>
          </w:p>
        </w:tc>
      </w:tr>
      <w:tr w:rsidR="004E51B5" w:rsidRPr="0010660E" w:rsidTr="0096199F">
        <w:tc>
          <w:tcPr>
            <w:tcW w:w="97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其他业务</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1,000,101,164.84</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793,909,729.11</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876,839,980.84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830,227,426.37</w:t>
            </w:r>
          </w:p>
        </w:tc>
      </w:tr>
      <w:tr w:rsidR="004E51B5" w:rsidRPr="0010660E" w:rsidTr="0096199F">
        <w:tc>
          <w:tcPr>
            <w:tcW w:w="976" w:type="dxa"/>
            <w:tcBorders>
              <w:top w:val="single" w:sz="4" w:space="0" w:color="auto"/>
              <w:left w:val="single" w:sz="4" w:space="0" w:color="auto"/>
              <w:bottom w:val="single" w:sz="4" w:space="0" w:color="auto"/>
              <w:right w:val="single" w:sz="4" w:space="0" w:color="auto"/>
            </w:tcBorders>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Cs w:val="20"/>
              </w:rPr>
            </w:pPr>
            <w:r w:rsidRPr="0010660E">
              <w:rPr>
                <w:rFonts w:asciiTheme="minorEastAsia" w:eastAsiaTheme="minorEastAsia" w:hAnsiTheme="minorEastAsia" w:hint="eastAsia"/>
                <w:kern w:val="0"/>
                <w:szCs w:val="20"/>
              </w:rPr>
              <w:t>合计</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Del="00A615C5"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78,542,441,757.</w:t>
            </w:r>
            <w:r w:rsidRPr="0010660E">
              <w:rPr>
                <w:rFonts w:asciiTheme="minorEastAsia" w:eastAsiaTheme="minorEastAsia" w:hAnsiTheme="minorEastAsia" w:hint="eastAsia"/>
                <w:kern w:val="0"/>
                <w:szCs w:val="20"/>
              </w:rPr>
              <w:t>19</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64,487,605,908.58</w:t>
            </w:r>
          </w:p>
        </w:tc>
        <w:tc>
          <w:tcPr>
            <w:tcW w:w="2043"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Del="00A615C5"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66,771,580,527.66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Cs w:val="20"/>
              </w:rPr>
            </w:pPr>
            <w:r w:rsidRPr="0010660E">
              <w:rPr>
                <w:rFonts w:asciiTheme="minorEastAsia" w:eastAsiaTheme="minorEastAsia" w:hAnsiTheme="minorEastAsia"/>
                <w:kern w:val="0"/>
                <w:szCs w:val="20"/>
              </w:rPr>
              <w:t>53,406,710,707.60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营业收入列示如下：</w:t>
      </w:r>
    </w:p>
    <w:p w:rsidR="004E51B5" w:rsidRPr="0010660E" w:rsidRDefault="004E51B5" w:rsidP="004E51B5">
      <w:pPr>
        <w:widowControl/>
        <w:autoSpaceDE w:val="0"/>
        <w:autoSpaceDN w:val="0"/>
        <w:spacing w:before="0" w:after="0"/>
        <w:ind w:right="-1"/>
        <w:jc w:val="right"/>
        <w:rPr>
          <w:rFonts w:asciiTheme="minorEastAsia" w:eastAsiaTheme="minorEastAsia" w:hAnsiTheme="minorEastAsia"/>
          <w:bCs/>
          <w:kern w:val="0"/>
          <w:sz w:val="24"/>
          <w:szCs w:val="24"/>
        </w:rPr>
      </w:pPr>
    </w:p>
    <w:tbl>
      <w:tblPr>
        <w:tblW w:w="495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4"/>
        <w:gridCol w:w="3696"/>
        <w:gridCol w:w="2273"/>
      </w:tblGrid>
      <w:tr w:rsidR="004E51B5" w:rsidRPr="0010660E" w:rsidTr="0096199F">
        <w:trPr>
          <w:cantSplit/>
        </w:trPr>
        <w:tc>
          <w:tcPr>
            <w:tcW w:w="1757"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00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23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rPr>
          <w:cantSplit/>
        </w:trPr>
        <w:tc>
          <w:tcPr>
            <w:tcW w:w="1757" w:type="pct"/>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销售商品</w:t>
            </w:r>
          </w:p>
        </w:tc>
        <w:tc>
          <w:tcPr>
            <w:tcW w:w="200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78,506,025,516.7</w:t>
            </w:r>
            <w:r w:rsidRPr="0010660E">
              <w:rPr>
                <w:rFonts w:asciiTheme="minorEastAsia" w:eastAsiaTheme="minorEastAsia" w:hAnsiTheme="minorEastAsia" w:hint="eastAsia"/>
                <w:kern w:val="0"/>
                <w:sz w:val="20"/>
                <w:szCs w:val="20"/>
              </w:rPr>
              <w:t>7</w:t>
            </w:r>
          </w:p>
        </w:tc>
        <w:tc>
          <w:tcPr>
            <w:tcW w:w="1235"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66,522,990,662.22</w:t>
            </w:r>
          </w:p>
        </w:tc>
      </w:tr>
      <w:tr w:rsidR="004E51B5" w:rsidRPr="0010660E" w:rsidTr="0096199F">
        <w:trPr>
          <w:cantSplit/>
        </w:trPr>
        <w:tc>
          <w:tcPr>
            <w:tcW w:w="1757"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外协加工等</w:t>
            </w:r>
          </w:p>
        </w:tc>
        <w:tc>
          <w:tcPr>
            <w:tcW w:w="200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36,416,240.42</w:t>
            </w:r>
          </w:p>
        </w:tc>
        <w:tc>
          <w:tcPr>
            <w:tcW w:w="1235"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248,589,865.44</w:t>
            </w:r>
          </w:p>
        </w:tc>
      </w:tr>
      <w:tr w:rsidR="004E51B5" w:rsidRPr="0010660E" w:rsidTr="0096199F">
        <w:trPr>
          <w:cantSplit/>
        </w:trPr>
        <w:tc>
          <w:tcPr>
            <w:tcW w:w="1757"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00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78,542,441,757.</w:t>
            </w:r>
            <w:r w:rsidRPr="0010660E">
              <w:rPr>
                <w:rFonts w:asciiTheme="minorEastAsia" w:eastAsiaTheme="minorEastAsia" w:hAnsiTheme="minorEastAsia" w:hint="eastAsia"/>
                <w:kern w:val="0"/>
                <w:sz w:val="20"/>
                <w:szCs w:val="20"/>
              </w:rPr>
              <w:t>19</w:t>
            </w:r>
          </w:p>
        </w:tc>
        <w:tc>
          <w:tcPr>
            <w:tcW w:w="1235"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66,771,580,527.66</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i/>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5、</w:t>
      </w:r>
      <w:r w:rsidRPr="0010660E">
        <w:rPr>
          <w:rFonts w:asciiTheme="minorEastAsia" w:eastAsiaTheme="minorEastAsia" w:hAnsiTheme="minorEastAsia" w:cs="Arial" w:hint="eastAsia"/>
          <w:b/>
          <w:snapToGrid w:val="0"/>
          <w:kern w:val="0"/>
          <w:sz w:val="24"/>
          <w:szCs w:val="24"/>
        </w:rPr>
        <w:tab/>
        <w:t>税金及附加</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494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5"/>
        <w:gridCol w:w="3681"/>
        <w:gridCol w:w="2273"/>
      </w:tblGrid>
      <w:tr w:rsidR="004E51B5" w:rsidRPr="0010660E" w:rsidTr="0096199F">
        <w:tc>
          <w:tcPr>
            <w:tcW w:w="1760"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00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237"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1760" w:type="pct"/>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消费税</w:t>
            </w:r>
          </w:p>
        </w:tc>
        <w:tc>
          <w:tcPr>
            <w:tcW w:w="2003"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2,874,356,589.50</w:t>
            </w:r>
          </w:p>
        </w:tc>
        <w:tc>
          <w:tcPr>
            <w:tcW w:w="1237"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2,496,226,010.97</w:t>
            </w:r>
          </w:p>
        </w:tc>
      </w:tr>
      <w:tr w:rsidR="004E51B5" w:rsidRPr="0010660E" w:rsidTr="0096199F">
        <w:tc>
          <w:tcPr>
            <w:tcW w:w="1760" w:type="pct"/>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城市维护建设税</w:t>
            </w:r>
          </w:p>
        </w:tc>
        <w:tc>
          <w:tcPr>
            <w:tcW w:w="2003"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364,924,745.16</w:t>
            </w:r>
          </w:p>
        </w:tc>
        <w:tc>
          <w:tcPr>
            <w:tcW w:w="1237"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290,865,081.81</w:t>
            </w:r>
          </w:p>
        </w:tc>
      </w:tr>
      <w:tr w:rsidR="004E51B5" w:rsidRPr="0010660E" w:rsidTr="0096199F">
        <w:tc>
          <w:tcPr>
            <w:tcW w:w="1760" w:type="pct"/>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教育费附加</w:t>
            </w:r>
          </w:p>
        </w:tc>
        <w:tc>
          <w:tcPr>
            <w:tcW w:w="2003"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269,828,642.30</w:t>
            </w:r>
          </w:p>
        </w:tc>
        <w:tc>
          <w:tcPr>
            <w:tcW w:w="1237" w:type="pct"/>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139,168,646.83</w:t>
            </w:r>
          </w:p>
        </w:tc>
      </w:tr>
      <w:tr w:rsidR="004E51B5" w:rsidRPr="0010660E" w:rsidTr="0096199F">
        <w:tc>
          <w:tcPr>
            <w:tcW w:w="1760" w:type="pct"/>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2003"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120,509,063.97</w:t>
            </w:r>
          </w:p>
        </w:tc>
        <w:tc>
          <w:tcPr>
            <w:tcW w:w="1237"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15,317,964.11</w:t>
            </w:r>
          </w:p>
        </w:tc>
      </w:tr>
      <w:tr w:rsidR="004E51B5" w:rsidRPr="0010660E" w:rsidTr="0096199F">
        <w:tc>
          <w:tcPr>
            <w:tcW w:w="1760"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003"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3,629,619,040.93</w:t>
            </w:r>
          </w:p>
        </w:tc>
        <w:tc>
          <w:tcPr>
            <w:tcW w:w="1237"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2,941,577,703.72</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tab/>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snapToGrid w:val="0"/>
          <w:kern w:val="0"/>
          <w:sz w:val="24"/>
          <w:szCs w:val="24"/>
        </w:rPr>
        <w:lastRenderedPageBreak/>
        <w:t>4</w:t>
      </w:r>
      <w:r w:rsidRPr="0010660E">
        <w:rPr>
          <w:rFonts w:asciiTheme="minorEastAsia" w:eastAsiaTheme="minorEastAsia" w:hAnsiTheme="minorEastAsia" w:cs="Arial" w:hint="eastAsia"/>
          <w:b/>
          <w:snapToGrid w:val="0"/>
          <w:kern w:val="0"/>
          <w:sz w:val="24"/>
          <w:szCs w:val="24"/>
        </w:rPr>
        <w:t>6、</w:t>
      </w:r>
      <w:r w:rsidRPr="0010660E">
        <w:rPr>
          <w:rFonts w:asciiTheme="minorEastAsia" w:eastAsiaTheme="minorEastAsia" w:hAnsiTheme="minorEastAsia" w:cs="Arial" w:hint="eastAsia"/>
          <w:b/>
          <w:snapToGrid w:val="0"/>
          <w:kern w:val="0"/>
          <w:sz w:val="24"/>
          <w:szCs w:val="24"/>
        </w:rPr>
        <w:tab/>
        <w:t>销售费用</w:t>
      </w:r>
    </w:p>
    <w:p w:rsidR="004E51B5" w:rsidRPr="0010660E" w:rsidRDefault="004E51B5" w:rsidP="004E51B5">
      <w:pPr>
        <w:widowControl/>
        <w:autoSpaceDE w:val="0"/>
        <w:autoSpaceDN w:val="0"/>
        <w:spacing w:before="0" w:after="0"/>
        <w:ind w:firstLine="420"/>
        <w:jc w:val="left"/>
        <w:rPr>
          <w:rFonts w:asciiTheme="minorEastAsia" w:eastAsiaTheme="minorEastAsia" w:hAnsiTheme="minorEastAsia"/>
          <w:kern w:val="0"/>
          <w:sz w:val="22"/>
          <w:szCs w:val="21"/>
        </w:rPr>
      </w:pPr>
    </w:p>
    <w:tbl>
      <w:tblPr>
        <w:tblW w:w="9179" w:type="dxa"/>
        <w:tblLayout w:type="fixed"/>
        <w:tblLook w:val="01E0"/>
      </w:tblPr>
      <w:tblGrid>
        <w:gridCol w:w="3227"/>
        <w:gridCol w:w="3684"/>
        <w:gridCol w:w="2268"/>
      </w:tblGrid>
      <w:tr w:rsidR="004E51B5" w:rsidRPr="0010660E" w:rsidTr="0096199F">
        <w:tc>
          <w:tcPr>
            <w:tcW w:w="322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368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工资及福利费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325,742,448.77</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308,645,692.43</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促销费及广告费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1,495,014,058.25</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1,150,625,749.98</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运输及仓储费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2,144,357,371.63</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1,809,370,442.79</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差旅费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79,542,362.17</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75,215,077.57</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包装费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16,389,134.58</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13,726,348.63</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办公费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17,496,915.23</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15,908,804.73</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销售服务费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544,689,424.65</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919,754,386.93</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折扣折让费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571,737,219.56</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608,531,843.69</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98,775,765.79</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52,743,791.10</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368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5,293,744,700.63</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4,954,522,137.85</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snapToGrid w:val="0"/>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7、</w:t>
      </w:r>
      <w:r w:rsidRPr="0010660E">
        <w:rPr>
          <w:rFonts w:asciiTheme="minorEastAsia" w:eastAsiaTheme="minorEastAsia" w:hAnsiTheme="minorEastAsia" w:cs="Arial" w:hint="eastAsia"/>
          <w:b/>
          <w:snapToGrid w:val="0"/>
          <w:kern w:val="0"/>
          <w:sz w:val="24"/>
          <w:szCs w:val="24"/>
        </w:rPr>
        <w:tab/>
        <w:t>管理费用</w:t>
      </w:r>
    </w:p>
    <w:p w:rsidR="004E51B5" w:rsidRPr="0010660E" w:rsidRDefault="004E51B5" w:rsidP="004E51B5">
      <w:pPr>
        <w:widowControl/>
        <w:autoSpaceDE w:val="0"/>
        <w:autoSpaceDN w:val="0"/>
        <w:spacing w:before="0" w:after="0"/>
        <w:ind w:firstLine="420"/>
        <w:jc w:val="left"/>
        <w:rPr>
          <w:rFonts w:asciiTheme="minorEastAsia" w:eastAsiaTheme="minorEastAsia" w:hAnsiTheme="minorEastAsia"/>
          <w:kern w:val="0"/>
          <w:sz w:val="24"/>
          <w:szCs w:val="21"/>
        </w:rPr>
      </w:pPr>
    </w:p>
    <w:tbl>
      <w:tblPr>
        <w:tblW w:w="9183" w:type="dxa"/>
        <w:tblInd w:w="-4" w:type="dxa"/>
        <w:tblLayout w:type="fixed"/>
        <w:tblLook w:val="01E0"/>
      </w:tblPr>
      <w:tblGrid>
        <w:gridCol w:w="3231"/>
        <w:gridCol w:w="3684"/>
        <w:gridCol w:w="2268"/>
      </w:tblGrid>
      <w:tr w:rsidR="004E51B5" w:rsidRPr="0010660E" w:rsidTr="0096199F">
        <w:tc>
          <w:tcPr>
            <w:tcW w:w="3231"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bookmarkStart w:id="74" w:name="OLE_LINK54"/>
            <w:r w:rsidRPr="0010660E">
              <w:rPr>
                <w:rFonts w:asciiTheme="minorEastAsia" w:eastAsiaTheme="minorEastAsia" w:hAnsiTheme="minorEastAsia" w:hint="eastAsia"/>
                <w:kern w:val="0"/>
                <w:sz w:val="20"/>
                <w:szCs w:val="20"/>
              </w:rPr>
              <w:t>项目</w:t>
            </w:r>
          </w:p>
        </w:tc>
        <w:tc>
          <w:tcPr>
            <w:tcW w:w="368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工资及福利费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1,604,552,623.54</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1,716,675,340.42</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技术研究费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2,257,769,157.44</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1,948,582,554.29</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办公费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263,382,701.10</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232,094,422.96</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折旧及摊销</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608,414,749.54</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521,120,709.41</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综合服务费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77,122,898.53</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42,918,415.62</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税费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110,102,918.29</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272,729,126.50</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交通费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57,142,203.37</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43,393,841.32</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差旅费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32,078,342.44</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25,446,797.16</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业务招待费</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3,814,801.49</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4,434,941.85</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114,475,989.4</w:t>
            </w:r>
            <w:r w:rsidRPr="0010660E">
              <w:rPr>
                <w:rFonts w:asciiTheme="minorEastAsia" w:eastAsiaTheme="minorEastAsia" w:hAnsiTheme="minorEastAsia" w:hint="eastAsia"/>
                <w:kern w:val="0"/>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91,815,947.</w:t>
            </w:r>
            <w:r w:rsidRPr="0010660E">
              <w:rPr>
                <w:rFonts w:asciiTheme="minorEastAsia" w:eastAsiaTheme="minorEastAsia" w:hAnsiTheme="minorEastAsia" w:hint="eastAsia"/>
                <w:kern w:val="0"/>
                <w:sz w:val="20"/>
                <w:szCs w:val="20"/>
              </w:rPr>
              <w:t>53</w:t>
            </w:r>
          </w:p>
        </w:tc>
      </w:tr>
      <w:tr w:rsidR="004E51B5" w:rsidRPr="0010660E" w:rsidTr="0096199F">
        <w:tc>
          <w:tcPr>
            <w:tcW w:w="3231" w:type="dxa"/>
            <w:tcBorders>
              <w:top w:val="single" w:sz="4" w:space="0" w:color="auto"/>
              <w:left w:val="single" w:sz="4" w:space="0" w:color="auto"/>
              <w:bottom w:val="single" w:sz="4" w:space="0" w:color="auto"/>
              <w:right w:val="single" w:sz="4" w:space="0" w:color="auto"/>
            </w:tcBorders>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368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5,128,856,385.1</w:t>
            </w:r>
            <w:r w:rsidRPr="0010660E">
              <w:rPr>
                <w:rFonts w:asciiTheme="minorEastAsia" w:eastAsiaTheme="minorEastAsia" w:hAnsiTheme="minorEastAsia" w:hint="eastAsia"/>
                <w:kern w:val="0"/>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4,899,212,097.0</w:t>
            </w:r>
            <w:r w:rsidRPr="0010660E">
              <w:rPr>
                <w:rFonts w:asciiTheme="minorEastAsia" w:eastAsiaTheme="minorEastAsia" w:hAnsiTheme="minorEastAsia" w:hint="eastAsia"/>
                <w:kern w:val="0"/>
                <w:sz w:val="20"/>
                <w:szCs w:val="20"/>
              </w:rPr>
              <w:t>6</w:t>
            </w:r>
          </w:p>
        </w:tc>
      </w:tr>
      <w:bookmarkEnd w:id="74"/>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8、</w:t>
      </w:r>
      <w:r w:rsidRPr="0010660E">
        <w:rPr>
          <w:rFonts w:asciiTheme="minorEastAsia" w:eastAsiaTheme="minorEastAsia" w:hAnsiTheme="minorEastAsia" w:cs="Arial" w:hint="eastAsia"/>
          <w:b/>
          <w:snapToGrid w:val="0"/>
          <w:kern w:val="0"/>
          <w:sz w:val="24"/>
          <w:szCs w:val="24"/>
        </w:rPr>
        <w:tab/>
        <w:t>财务收入</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79" w:type="dxa"/>
        <w:tblLayout w:type="fixed"/>
        <w:tblLook w:val="01E0"/>
      </w:tblPr>
      <w:tblGrid>
        <w:gridCol w:w="3227"/>
        <w:gridCol w:w="3684"/>
        <w:gridCol w:w="2268"/>
      </w:tblGrid>
      <w:tr w:rsidR="004E51B5" w:rsidRPr="0010660E" w:rsidTr="0096199F">
        <w:tc>
          <w:tcPr>
            <w:tcW w:w="322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368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26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利息支出</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122,341,936.68</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114,897,873.84</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减：利息收入</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409,583,961.44</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295,583,607.61</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汇兑损益</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right="-99"/>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w:t>
            </w:r>
            <w:r w:rsidRPr="0010660E">
              <w:rPr>
                <w:rFonts w:asciiTheme="minorEastAsia" w:eastAsiaTheme="minorEastAsia" w:hAnsiTheme="minorEastAsia"/>
                <w:kern w:val="0"/>
                <w:sz w:val="20"/>
                <w:szCs w:val="20"/>
              </w:rPr>
              <w:t>39,782,187.89)</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6,262,874.12</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368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21,633,297.36</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23,617,229.46</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368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right="-99"/>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(305,390,915.29</w:t>
            </w:r>
            <w:r w:rsidRPr="0010660E">
              <w:rPr>
                <w:rFonts w:asciiTheme="minorEastAsia" w:eastAsiaTheme="minorEastAsia" w:hAnsiTheme="minorEastAsia" w:hint="eastAsia"/>
                <w:kern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right="-99"/>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(150,80</w:t>
            </w:r>
            <w:r w:rsidRPr="0010660E">
              <w:rPr>
                <w:rFonts w:asciiTheme="minorEastAsia" w:eastAsiaTheme="minorEastAsia" w:hAnsiTheme="minorEastAsia" w:hint="eastAsia"/>
                <w:kern w:val="0"/>
                <w:sz w:val="20"/>
                <w:szCs w:val="20"/>
              </w:rPr>
              <w:t>5</w:t>
            </w:r>
            <w:r w:rsidRPr="0010660E">
              <w:rPr>
                <w:rFonts w:asciiTheme="minorEastAsia" w:eastAsiaTheme="minorEastAsia" w:hAnsiTheme="minorEastAsia"/>
                <w:kern w:val="0"/>
                <w:sz w:val="20"/>
                <w:szCs w:val="20"/>
              </w:rPr>
              <w:t>,</w:t>
            </w:r>
            <w:r w:rsidRPr="0010660E">
              <w:rPr>
                <w:rFonts w:asciiTheme="minorEastAsia" w:eastAsiaTheme="minorEastAsia" w:hAnsiTheme="minorEastAsia" w:hint="eastAsia"/>
                <w:kern w:val="0"/>
                <w:sz w:val="20"/>
                <w:szCs w:val="20"/>
              </w:rPr>
              <w:t>630</w:t>
            </w:r>
            <w:r w:rsidRPr="0010660E">
              <w:rPr>
                <w:rFonts w:asciiTheme="minorEastAsia" w:eastAsiaTheme="minorEastAsia" w:hAnsiTheme="minorEastAsia"/>
                <w:kern w:val="0"/>
                <w:sz w:val="20"/>
                <w:szCs w:val="20"/>
              </w:rPr>
              <w:t>.</w:t>
            </w:r>
            <w:r w:rsidRPr="0010660E">
              <w:rPr>
                <w:rFonts w:asciiTheme="minorEastAsia" w:eastAsiaTheme="minorEastAsia" w:hAnsiTheme="minorEastAsia" w:hint="eastAsia"/>
                <w:kern w:val="0"/>
                <w:sz w:val="20"/>
                <w:szCs w:val="20"/>
              </w:rPr>
              <w:t>19</w:t>
            </w:r>
            <w:r w:rsidRPr="0010660E">
              <w:rPr>
                <w:rFonts w:asciiTheme="minorEastAsia" w:eastAsiaTheme="minorEastAsia" w:hAnsiTheme="minorEastAsia"/>
                <w:kern w:val="0"/>
                <w:sz w:val="20"/>
                <w:szCs w:val="20"/>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b/>
          <w:bCs/>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bCs/>
          <w:snapToGrid w:val="0"/>
          <w:kern w:val="0"/>
          <w:sz w:val="24"/>
          <w:szCs w:val="24"/>
        </w:rPr>
      </w:pPr>
      <w:r w:rsidRPr="0010660E">
        <w:rPr>
          <w:rFonts w:asciiTheme="minorEastAsia" w:eastAsiaTheme="minorEastAsia" w:hAnsiTheme="minorEastAsia" w:cs="Arial"/>
          <w:bCs/>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lastRenderedPageBreak/>
        <w:t>49、</w:t>
      </w:r>
      <w:r w:rsidRPr="0010660E">
        <w:rPr>
          <w:rFonts w:asciiTheme="minorEastAsia" w:eastAsiaTheme="minorEastAsia" w:hAnsiTheme="minorEastAsia" w:cs="Arial" w:hint="eastAsia"/>
          <w:b/>
          <w:snapToGrid w:val="0"/>
          <w:kern w:val="0"/>
          <w:sz w:val="24"/>
          <w:szCs w:val="24"/>
        </w:rPr>
        <w:tab/>
        <w:t>资产减值损失</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9"/>
        <w:gridCol w:w="3683"/>
        <w:gridCol w:w="2267"/>
      </w:tblGrid>
      <w:tr w:rsidR="004E51B5" w:rsidRPr="0010660E" w:rsidTr="0096199F">
        <w:tc>
          <w:tcPr>
            <w:tcW w:w="175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006"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1235"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175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一、坏账损失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3,954,521.72</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99"/>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(1,921,905.23)</w:t>
            </w:r>
          </w:p>
        </w:tc>
      </w:tr>
      <w:tr w:rsidR="004E51B5" w:rsidRPr="0010660E" w:rsidTr="0096199F">
        <w:tc>
          <w:tcPr>
            <w:tcW w:w="175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二、存货跌价损失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147,479,921.00</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214,340,887.66</w:t>
            </w:r>
          </w:p>
        </w:tc>
      </w:tr>
      <w:tr w:rsidR="004E51B5" w:rsidRPr="0010660E" w:rsidTr="0096199F">
        <w:tc>
          <w:tcPr>
            <w:tcW w:w="175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三、固定资产减值损失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292,484,368.69</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397,557,896.21</w:t>
            </w:r>
          </w:p>
        </w:tc>
      </w:tr>
      <w:tr w:rsidR="004E51B5" w:rsidRPr="0010660E" w:rsidTr="0096199F">
        <w:tc>
          <w:tcPr>
            <w:tcW w:w="175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四、无形资产减值损失</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24,932,589.74</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20,339,557.63</w:t>
            </w:r>
          </w:p>
        </w:tc>
      </w:tr>
      <w:tr w:rsidR="004E51B5" w:rsidRPr="0010660E" w:rsidTr="0096199F">
        <w:tc>
          <w:tcPr>
            <w:tcW w:w="175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0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468,851,401.15</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630,316,436.27</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50、</w:t>
      </w:r>
      <w:r w:rsidRPr="0010660E">
        <w:rPr>
          <w:rFonts w:asciiTheme="minorEastAsia" w:eastAsiaTheme="minorEastAsia" w:hAnsiTheme="minorEastAsia" w:cs="Arial" w:hint="eastAsia"/>
          <w:b/>
          <w:snapToGrid w:val="0"/>
          <w:kern w:val="0"/>
          <w:sz w:val="24"/>
          <w:szCs w:val="24"/>
        </w:rPr>
        <w:tab/>
        <w:t>投资收益</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01"/>
        <w:gridCol w:w="2511"/>
        <w:gridCol w:w="2267"/>
      </w:tblGrid>
      <w:tr w:rsidR="004E51B5" w:rsidRPr="0010660E" w:rsidTr="0096199F">
        <w:trPr>
          <w:trHeight w:val="389"/>
        </w:trPr>
        <w:tc>
          <w:tcPr>
            <w:tcW w:w="2397"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6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1235"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239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权益法核算的长期股权投资收益</w:t>
            </w:r>
          </w:p>
        </w:tc>
        <w:tc>
          <w:tcPr>
            <w:tcW w:w="1368" w:type="pct"/>
            <w:vAlign w:val="center"/>
          </w:tcPr>
          <w:p w:rsidR="004E51B5" w:rsidRPr="0010660E" w:rsidRDefault="004E51B5" w:rsidP="0096199F">
            <w:pPr>
              <w:widowControl/>
              <w:tabs>
                <w:tab w:val="decimal" w:pos="1712"/>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9,563,723,801.40</w:t>
            </w:r>
          </w:p>
        </w:tc>
        <w:tc>
          <w:tcPr>
            <w:tcW w:w="1235" w:type="pct"/>
          </w:tcPr>
          <w:p w:rsidR="004E51B5" w:rsidRPr="0010660E" w:rsidRDefault="004E51B5" w:rsidP="0096199F">
            <w:pPr>
              <w:widowControl/>
              <w:tabs>
                <w:tab w:val="decimal" w:pos="1712"/>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9,439,864,877.6</w:t>
            </w:r>
            <w:r w:rsidRPr="0010660E">
              <w:rPr>
                <w:rFonts w:asciiTheme="minorEastAsia" w:eastAsiaTheme="minorEastAsia" w:hAnsiTheme="minorEastAsia" w:hint="eastAsia"/>
                <w:kern w:val="0"/>
                <w:sz w:val="20"/>
                <w:szCs w:val="20"/>
              </w:rPr>
              <w:t>3</w:t>
            </w:r>
          </w:p>
        </w:tc>
      </w:tr>
      <w:tr w:rsidR="004E51B5" w:rsidRPr="0010660E" w:rsidTr="0096199F">
        <w:tc>
          <w:tcPr>
            <w:tcW w:w="2397"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可供出售金融资产在持有期间取得的投资收益</w:t>
            </w:r>
          </w:p>
        </w:tc>
        <w:tc>
          <w:tcPr>
            <w:tcW w:w="1368" w:type="pct"/>
            <w:vAlign w:val="center"/>
          </w:tcPr>
          <w:p w:rsidR="004E51B5" w:rsidRPr="0010660E" w:rsidRDefault="004E51B5" w:rsidP="0096199F">
            <w:pPr>
              <w:widowControl/>
              <w:tabs>
                <w:tab w:val="decimal" w:pos="1712"/>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55,292,453.17</w:t>
            </w:r>
          </w:p>
        </w:tc>
        <w:tc>
          <w:tcPr>
            <w:tcW w:w="1235" w:type="pct"/>
          </w:tcPr>
          <w:p w:rsidR="004E51B5" w:rsidRPr="0010660E" w:rsidRDefault="004E51B5" w:rsidP="0096199F">
            <w:pPr>
              <w:widowControl/>
              <w:tabs>
                <w:tab w:val="decimal" w:pos="1680"/>
              </w:tabs>
              <w:autoSpaceDE w:val="0"/>
              <w:autoSpaceDN w:val="0"/>
              <w:spacing w:before="0" w:after="0"/>
              <w:ind w:rightChars="2" w:right="4"/>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57,544,215.31</w:t>
            </w:r>
          </w:p>
        </w:tc>
      </w:tr>
      <w:tr w:rsidR="004E51B5" w:rsidRPr="0010660E" w:rsidTr="0096199F">
        <w:tc>
          <w:tcPr>
            <w:tcW w:w="2397"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368" w:type="pct"/>
            <w:vAlign w:val="center"/>
          </w:tcPr>
          <w:p w:rsidR="004E51B5" w:rsidRPr="0010660E" w:rsidRDefault="004E51B5" w:rsidP="0096199F">
            <w:pPr>
              <w:widowControl/>
              <w:tabs>
                <w:tab w:val="decimal" w:pos="1712"/>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9,619,016,254.57</w:t>
            </w:r>
          </w:p>
        </w:tc>
        <w:tc>
          <w:tcPr>
            <w:tcW w:w="1235" w:type="pct"/>
          </w:tcPr>
          <w:p w:rsidR="004E51B5" w:rsidRPr="0010660E" w:rsidRDefault="004E51B5" w:rsidP="0096199F">
            <w:pPr>
              <w:widowControl/>
              <w:tabs>
                <w:tab w:val="decimal" w:pos="168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9,497,409,092.9</w:t>
            </w:r>
            <w:r w:rsidRPr="0010660E">
              <w:rPr>
                <w:rFonts w:asciiTheme="minorEastAsia" w:eastAsiaTheme="minorEastAsia" w:hAnsiTheme="minorEastAsia" w:hint="eastAsia"/>
                <w:kern w:val="0"/>
                <w:sz w:val="20"/>
                <w:szCs w:val="20"/>
              </w:rPr>
              <w:t>4</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w:t>
      </w:r>
      <w:r w:rsidRPr="0010660E">
        <w:rPr>
          <w:rFonts w:asciiTheme="minorEastAsia" w:eastAsiaTheme="minorEastAsia" w:hAnsiTheme="minorEastAsia" w:cs="Arial" w:hint="eastAsia"/>
          <w:b/>
          <w:snapToGrid w:val="0"/>
          <w:kern w:val="0"/>
          <w:sz w:val="24"/>
          <w:szCs w:val="24"/>
        </w:rPr>
        <w:t>1、</w:t>
      </w:r>
      <w:r w:rsidRPr="0010660E">
        <w:rPr>
          <w:rFonts w:asciiTheme="minorEastAsia" w:eastAsiaTheme="minorEastAsia" w:hAnsiTheme="minorEastAsia" w:cs="Arial" w:hint="eastAsia"/>
          <w:b/>
          <w:snapToGrid w:val="0"/>
          <w:kern w:val="0"/>
          <w:sz w:val="24"/>
          <w:szCs w:val="24"/>
        </w:rPr>
        <w:tab/>
        <w:t>营业外收入</w:t>
      </w:r>
    </w:p>
    <w:p w:rsidR="004E51B5" w:rsidRPr="0010660E" w:rsidRDefault="004E51B5" w:rsidP="004E51B5">
      <w:pPr>
        <w:widowControl/>
        <w:autoSpaceDE w:val="0"/>
        <w:autoSpaceDN w:val="0"/>
        <w:spacing w:before="0" w:after="0"/>
        <w:ind w:right="210"/>
        <w:jc w:val="left"/>
        <w:rPr>
          <w:rFonts w:asciiTheme="minorEastAsia" w:eastAsiaTheme="minorEastAsia" w:hAnsiTheme="minorEastAsia"/>
          <w:kern w:val="0"/>
          <w:sz w:val="16"/>
          <w:szCs w:val="1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2122"/>
        <w:gridCol w:w="2511"/>
        <w:gridCol w:w="2267"/>
      </w:tblGrid>
      <w:tr w:rsidR="004E51B5" w:rsidRPr="0010660E" w:rsidTr="0096199F">
        <w:tc>
          <w:tcPr>
            <w:tcW w:w="1241"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156"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68"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c>
          <w:tcPr>
            <w:tcW w:w="1235"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highlight w:val="yellow"/>
              </w:rPr>
            </w:pPr>
            <w:r w:rsidRPr="0010660E">
              <w:rPr>
                <w:rFonts w:asciiTheme="minorEastAsia" w:eastAsiaTheme="minorEastAsia" w:hAnsiTheme="minorEastAsia" w:hint="eastAsia"/>
                <w:kern w:val="0"/>
                <w:sz w:val="20"/>
                <w:szCs w:val="20"/>
              </w:rPr>
              <w:t>计入</w:t>
            </w: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年度非经常性损益</w:t>
            </w:r>
          </w:p>
        </w:tc>
      </w:tr>
      <w:tr w:rsidR="004E51B5" w:rsidRPr="0010660E" w:rsidTr="0096199F">
        <w:tc>
          <w:tcPr>
            <w:tcW w:w="1241"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非流动资产处置利得</w:t>
            </w:r>
          </w:p>
        </w:tc>
        <w:tc>
          <w:tcPr>
            <w:tcW w:w="1156"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7,658,376.74</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1,709,968.83</w:t>
            </w:r>
          </w:p>
        </w:tc>
        <w:tc>
          <w:tcPr>
            <w:tcW w:w="1235"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7,658,376.74</w:t>
            </w:r>
          </w:p>
        </w:tc>
      </w:tr>
      <w:tr w:rsidR="004E51B5" w:rsidRPr="0010660E" w:rsidTr="0096199F">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政府补助</w:t>
            </w:r>
          </w:p>
        </w:tc>
        <w:tc>
          <w:tcPr>
            <w:tcW w:w="1156"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864,258,952.35</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441,926,607.20</w:t>
            </w:r>
          </w:p>
        </w:tc>
        <w:tc>
          <w:tcPr>
            <w:tcW w:w="1235"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864,258,952.35</w:t>
            </w:r>
          </w:p>
        </w:tc>
      </w:tr>
      <w:tr w:rsidR="004E51B5" w:rsidRPr="0010660E" w:rsidTr="0096199F">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罚款</w:t>
            </w:r>
            <w:r w:rsidRPr="0010660E">
              <w:rPr>
                <w:rFonts w:asciiTheme="minorEastAsia" w:eastAsiaTheme="minorEastAsia" w:hAnsiTheme="minorEastAsia"/>
                <w:kern w:val="0"/>
                <w:sz w:val="20"/>
                <w:szCs w:val="20"/>
              </w:rPr>
              <w:t>与滞纳金</w:t>
            </w:r>
          </w:p>
        </w:tc>
        <w:tc>
          <w:tcPr>
            <w:tcW w:w="1156"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104,159,525.68</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highlight w:val="yellow"/>
              </w:rPr>
            </w:pPr>
            <w:r w:rsidRPr="0010660E">
              <w:rPr>
                <w:rFonts w:asciiTheme="minorEastAsia" w:eastAsiaTheme="minorEastAsia" w:hAnsiTheme="minorEastAsia"/>
                <w:kern w:val="0"/>
                <w:sz w:val="20"/>
                <w:szCs w:val="20"/>
              </w:rPr>
              <w:t>48,304,771.09</w:t>
            </w:r>
          </w:p>
        </w:tc>
        <w:tc>
          <w:tcPr>
            <w:tcW w:w="1235"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104,159,525.68</w:t>
            </w:r>
          </w:p>
        </w:tc>
      </w:tr>
      <w:tr w:rsidR="004E51B5" w:rsidRPr="0010660E" w:rsidTr="0096199F">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156"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7,042,475.73</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highlight w:val="yellow"/>
              </w:rPr>
            </w:pPr>
            <w:r w:rsidRPr="0010660E">
              <w:rPr>
                <w:rFonts w:asciiTheme="minorEastAsia" w:eastAsiaTheme="minorEastAsia" w:hAnsiTheme="minorEastAsia"/>
                <w:kern w:val="0"/>
                <w:sz w:val="20"/>
                <w:szCs w:val="20"/>
              </w:rPr>
              <w:t>22,979,210.85</w:t>
            </w:r>
          </w:p>
        </w:tc>
        <w:tc>
          <w:tcPr>
            <w:tcW w:w="1235"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7,042,475.73</w:t>
            </w:r>
          </w:p>
        </w:tc>
      </w:tr>
      <w:tr w:rsidR="004E51B5" w:rsidRPr="0010660E" w:rsidTr="0096199F">
        <w:tc>
          <w:tcPr>
            <w:tcW w:w="124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156"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983,119,330.50</w:t>
            </w:r>
          </w:p>
        </w:tc>
        <w:tc>
          <w:tcPr>
            <w:tcW w:w="1368"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514,920,557.97</w:t>
            </w:r>
          </w:p>
        </w:tc>
        <w:tc>
          <w:tcPr>
            <w:tcW w:w="1235"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983,119,330.50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lastRenderedPageBreak/>
        <w:t>5</w:t>
      </w:r>
      <w:r w:rsidRPr="0010660E">
        <w:rPr>
          <w:rFonts w:asciiTheme="minorEastAsia" w:eastAsiaTheme="minorEastAsia" w:hAnsiTheme="minorEastAsia" w:cs="Arial" w:hint="eastAsia"/>
          <w:b/>
          <w:bCs/>
          <w:snapToGrid w:val="0"/>
          <w:kern w:val="0"/>
          <w:sz w:val="24"/>
          <w:szCs w:val="24"/>
        </w:rPr>
        <w:t>1、</w:t>
      </w:r>
      <w:r w:rsidRPr="0010660E">
        <w:rPr>
          <w:rFonts w:asciiTheme="minorEastAsia" w:eastAsiaTheme="minorEastAsia" w:hAnsiTheme="minorEastAsia" w:cs="Arial" w:hint="eastAsia"/>
          <w:b/>
          <w:bCs/>
          <w:snapToGrid w:val="0"/>
          <w:kern w:val="0"/>
          <w:sz w:val="24"/>
          <w:szCs w:val="24"/>
        </w:rPr>
        <w:tab/>
        <w:t>营业外收入</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tabs>
          <w:tab w:val="right" w:pos="5529"/>
          <w:tab w:val="right" w:pos="6946"/>
          <w:tab w:val="right" w:pos="8313"/>
        </w:tabs>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2"/>
          <w:szCs w:val="28"/>
        </w:rPr>
      </w:pPr>
    </w:p>
    <w:p w:rsidR="004E51B5" w:rsidRPr="0010660E" w:rsidRDefault="004E51B5" w:rsidP="004E51B5">
      <w:pPr>
        <w:widowControl/>
        <w:tabs>
          <w:tab w:val="right" w:pos="5529"/>
          <w:tab w:val="right" w:pos="6946"/>
          <w:tab w:val="right" w:pos="8313"/>
        </w:tabs>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2"/>
          <w:szCs w:val="28"/>
        </w:rPr>
      </w:pPr>
      <w:r w:rsidRPr="0010660E">
        <w:rPr>
          <w:rFonts w:asciiTheme="minorEastAsia" w:eastAsiaTheme="minorEastAsia" w:hAnsiTheme="minorEastAsia" w:hint="eastAsia"/>
          <w:kern w:val="0"/>
          <w:sz w:val="22"/>
          <w:szCs w:val="28"/>
        </w:rPr>
        <w:t>计入当期损益的政府补助如下：</w:t>
      </w:r>
    </w:p>
    <w:p w:rsidR="004E51B5" w:rsidRPr="0010660E" w:rsidRDefault="004E51B5" w:rsidP="004E51B5">
      <w:pPr>
        <w:widowControl/>
        <w:tabs>
          <w:tab w:val="right" w:pos="5529"/>
          <w:tab w:val="right" w:pos="6946"/>
          <w:tab w:val="right" w:pos="8313"/>
        </w:tabs>
        <w:overflowPunct w:val="0"/>
        <w:autoSpaceDE w:val="0"/>
        <w:autoSpaceDN w:val="0"/>
        <w:adjustRightInd w:val="0"/>
        <w:snapToGrid w:val="0"/>
        <w:spacing w:before="0" w:after="0"/>
        <w:ind w:left="720" w:hanging="720"/>
        <w:textAlignment w:val="bottom"/>
        <w:rPr>
          <w:rFonts w:asciiTheme="minorEastAsia" w:eastAsiaTheme="minorEastAsia" w:hAnsiTheme="minorEastAsia"/>
          <w:kern w:val="0"/>
          <w:sz w:val="22"/>
          <w:szCs w:val="28"/>
        </w:rPr>
      </w:pPr>
    </w:p>
    <w:tbl>
      <w:tblPr>
        <w:tblW w:w="9211" w:type="dxa"/>
        <w:tblInd w:w="-4" w:type="dxa"/>
        <w:tblLayout w:type="fixed"/>
        <w:tblLook w:val="04A0"/>
      </w:tblPr>
      <w:tblGrid>
        <w:gridCol w:w="3640"/>
        <w:gridCol w:w="2016"/>
        <w:gridCol w:w="1833"/>
        <w:gridCol w:w="1722"/>
      </w:tblGrid>
      <w:tr w:rsidR="004E51B5" w:rsidRPr="0010660E" w:rsidTr="0096199F">
        <w:trPr>
          <w:trHeight w:val="240"/>
        </w:trPr>
        <w:tc>
          <w:tcPr>
            <w:tcW w:w="3640" w:type="dxa"/>
            <w:tcBorders>
              <w:top w:val="single" w:sz="4" w:space="0" w:color="auto"/>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项目</w:t>
            </w:r>
          </w:p>
        </w:tc>
        <w:tc>
          <w:tcPr>
            <w:tcW w:w="2016" w:type="dxa"/>
            <w:tcBorders>
              <w:top w:val="single" w:sz="4" w:space="0" w:color="auto"/>
              <w:left w:val="nil"/>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2016年</w:t>
            </w:r>
          </w:p>
        </w:tc>
        <w:tc>
          <w:tcPr>
            <w:tcW w:w="1833" w:type="dxa"/>
            <w:tcBorders>
              <w:top w:val="single" w:sz="4" w:space="0" w:color="auto"/>
              <w:left w:val="nil"/>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2015年</w:t>
            </w:r>
          </w:p>
        </w:tc>
        <w:tc>
          <w:tcPr>
            <w:tcW w:w="1722" w:type="dxa"/>
            <w:tcBorders>
              <w:top w:val="single" w:sz="4" w:space="0" w:color="auto"/>
              <w:left w:val="nil"/>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与资产/收益相关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合肥长安新基地启动资金补贴</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45,414,503.82</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28,345,984.68</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北京长安项目补助资金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33,593,110.43</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31,059,112.56</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汽车综合试验场项目</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28,199,166.64</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27,015,500.00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小排量和</w:t>
            </w:r>
            <w:r w:rsidRPr="0010660E">
              <w:rPr>
                <w:rFonts w:asciiTheme="minorEastAsia" w:eastAsiaTheme="minorEastAsia" w:hAnsiTheme="minorEastAsia"/>
                <w:kern w:val="0"/>
                <w:sz w:val="20"/>
                <w:szCs w:val="20"/>
              </w:rPr>
              <w:t>CB</w:t>
            </w:r>
            <w:r w:rsidRPr="0010660E">
              <w:rPr>
                <w:rFonts w:asciiTheme="minorEastAsia" w:eastAsiaTheme="minorEastAsia" w:hAnsiTheme="minorEastAsia" w:hint="eastAsia"/>
                <w:kern w:val="0"/>
                <w:sz w:val="20"/>
                <w:szCs w:val="20"/>
              </w:rPr>
              <w:t>系列发动机产业升级项目</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15,965,833.31</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15,965,833.32</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汽车轻质零部件产品化实施方案</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15,278,642.84</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8,418,370.67</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ind w:left="200" w:hangingChars="100" w:hanging="20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高效清洁增压直喷汽油机开发及产业化应用</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6,863,454.24</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424,325.85</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保长客轻型车技改项目</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6,820,018.49</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6,700,000.00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鱼嘴项目补贴款</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5,683,673.52</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5,683,673.48</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H</w:t>
            </w:r>
            <w:r w:rsidRPr="0010660E">
              <w:rPr>
                <w:rFonts w:asciiTheme="minorEastAsia" w:eastAsiaTheme="minorEastAsia" w:hAnsiTheme="minorEastAsia" w:hint="eastAsia"/>
                <w:kern w:val="0"/>
                <w:sz w:val="20"/>
                <w:szCs w:val="20"/>
              </w:rPr>
              <w:t>系列发动机项目财政资金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5,333,333.33</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5,333,333.33</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扩充产能改造项目</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4,686,606.84</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4,686,606.8</w:t>
            </w:r>
            <w:r w:rsidRPr="0010660E">
              <w:rPr>
                <w:rFonts w:asciiTheme="minorEastAsia" w:eastAsiaTheme="minorEastAsia" w:hAnsiTheme="minorEastAsia" w:hint="eastAsia"/>
                <w:kern w:val="0"/>
                <w:sz w:val="20"/>
                <w:szCs w:val="20"/>
              </w:rPr>
              <w:t>3</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ind w:left="200" w:hangingChars="100" w:hanging="20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北斗兼容</w:t>
            </w:r>
            <w:r w:rsidRPr="0010660E">
              <w:rPr>
                <w:rFonts w:asciiTheme="minorEastAsia" w:eastAsiaTheme="minorEastAsia" w:hAnsiTheme="minorEastAsia"/>
                <w:kern w:val="0"/>
                <w:sz w:val="20"/>
                <w:szCs w:val="20"/>
              </w:rPr>
              <w:t>GPS</w:t>
            </w:r>
            <w:r w:rsidRPr="0010660E">
              <w:rPr>
                <w:rFonts w:asciiTheme="minorEastAsia" w:eastAsiaTheme="minorEastAsia" w:hAnsiTheme="minorEastAsia" w:hint="eastAsia"/>
                <w:kern w:val="0"/>
                <w:sz w:val="20"/>
                <w:szCs w:val="20"/>
              </w:rPr>
              <w:t>的乘用车前装智能车载终端研制与产业化</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4,340,516.34</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650,122.53</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新型工业化补助资金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3,011,223.36</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191"/>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河北新厂区建设补贴款</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2,740,000.00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2,740,000.00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汽车模具扩能技术项目财政资金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580,666.68</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M201客货系列产品生产线改造项目</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333,333.33</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333,333.33</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定州市财政局出让金返款</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218,016.34</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南京长安发动机基地补助资金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198,873.96</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165,728.30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燃煤锅炉改造项目</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20,000.03</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35,000.04</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小计</w:t>
            </w:r>
          </w:p>
        </w:tc>
        <w:tc>
          <w:tcPr>
            <w:tcW w:w="2016"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179,280,973.50</w:t>
            </w:r>
          </w:p>
        </w:tc>
        <w:tc>
          <w:tcPr>
            <w:tcW w:w="1833"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137,556,924.92</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 xml:space="preserve">　</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合肥长安研发资金补贴</w:t>
            </w:r>
          </w:p>
        </w:tc>
        <w:tc>
          <w:tcPr>
            <w:tcW w:w="2016"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360,000,000.00</w:t>
            </w:r>
          </w:p>
        </w:tc>
        <w:tc>
          <w:tcPr>
            <w:tcW w:w="1833"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研发费用补贴</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100,300,000.00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132,080,000.00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企业发展资金补贴款</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63,477,200.00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69,490,000.00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新产品补贴</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50,000,000.00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生产补助奖励</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26,100,000.00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税收返还</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22,890,000.00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就业培训补助及奖励</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22,433,695.46</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16,324,166.89</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就业岗位补贴</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6,000,000.00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节能降耗补贴</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380,000.00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节能示范项目发展基金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100,000.00</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24,059,424.54</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保长客落实企业优惠政策奖励资金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20,190,000.00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合肥长安生产奖励</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20,000,000.00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合肥长安促进新型工业化发展资金</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10,000,000.00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合肥长安高成长性优质企业奖励</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4,900,000.00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auto" w:fill="auto"/>
            <w:hideMark/>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33,297,083.39</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7,326,090.85</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与收益相关</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小计</w:t>
            </w:r>
          </w:p>
        </w:tc>
        <w:tc>
          <w:tcPr>
            <w:tcW w:w="2016"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684,977,978.85</w:t>
            </w:r>
          </w:p>
        </w:tc>
        <w:tc>
          <w:tcPr>
            <w:tcW w:w="1833" w:type="dxa"/>
            <w:tcBorders>
              <w:top w:val="nil"/>
              <w:left w:val="nil"/>
              <w:bottom w:val="single" w:sz="4" w:space="0" w:color="auto"/>
              <w:right w:val="single" w:sz="4" w:space="0" w:color="auto"/>
            </w:tcBorders>
            <w:shd w:val="clear" w:color="auto" w:fill="auto"/>
            <w:vAlign w:val="center"/>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304,369,682.28</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 xml:space="preserve">　</w:t>
            </w:r>
          </w:p>
        </w:tc>
      </w:tr>
      <w:tr w:rsidR="004E51B5" w:rsidRPr="0010660E" w:rsidTr="00EE217C">
        <w:trPr>
          <w:trHeight w:val="240"/>
        </w:trPr>
        <w:tc>
          <w:tcPr>
            <w:tcW w:w="3640" w:type="dxa"/>
            <w:tcBorders>
              <w:top w:val="nil"/>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合计</w:t>
            </w:r>
          </w:p>
        </w:tc>
        <w:tc>
          <w:tcPr>
            <w:tcW w:w="2016"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864,258,952.35</w:t>
            </w:r>
          </w:p>
        </w:tc>
        <w:tc>
          <w:tcPr>
            <w:tcW w:w="1833"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441,926,607.20</w:t>
            </w:r>
          </w:p>
        </w:tc>
        <w:tc>
          <w:tcPr>
            <w:tcW w:w="1722" w:type="dxa"/>
            <w:tcBorders>
              <w:top w:val="nil"/>
              <w:left w:val="nil"/>
              <w:bottom w:val="single" w:sz="4" w:space="0" w:color="auto"/>
              <w:right w:val="single" w:sz="4" w:space="0" w:color="auto"/>
            </w:tcBorders>
            <w:shd w:val="clear" w:color="auto" w:fill="auto"/>
            <w:vAlign w:val="center"/>
            <w:hideMark/>
          </w:tcPr>
          <w:p w:rsidR="004E51B5" w:rsidRPr="0010660E" w:rsidRDefault="004E51B5" w:rsidP="00EE217C">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 xml:space="preserve">　</w:t>
            </w:r>
          </w:p>
        </w:tc>
      </w:tr>
    </w:tbl>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rPr>
          <w:rFonts w:asciiTheme="minorEastAsia" w:eastAsiaTheme="minorEastAsia" w:hAnsiTheme="minorEastAsia" w:cs="Arial"/>
          <w:snapToGrid w:val="0"/>
          <w:kern w:val="0"/>
          <w:sz w:val="24"/>
          <w:szCs w:val="24"/>
        </w:rPr>
      </w:pP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rPr>
          <w:rFonts w:asciiTheme="minorEastAsia" w:eastAsiaTheme="minorEastAsia" w:hAnsiTheme="minorEastAsia" w:cs="Arial"/>
          <w:snapToGrid w:val="0"/>
          <w:kern w:val="0"/>
          <w:sz w:val="24"/>
          <w:szCs w:val="24"/>
        </w:rPr>
      </w:pP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5</w:t>
      </w:r>
      <w:r w:rsidRPr="0010660E">
        <w:rPr>
          <w:rFonts w:asciiTheme="minorEastAsia" w:eastAsiaTheme="minorEastAsia" w:hAnsiTheme="minorEastAsia" w:cs="Arial" w:hint="eastAsia"/>
          <w:b/>
          <w:snapToGrid w:val="0"/>
          <w:kern w:val="0"/>
          <w:sz w:val="24"/>
          <w:szCs w:val="24"/>
        </w:rPr>
        <w:t>2、</w:t>
      </w:r>
      <w:r w:rsidRPr="0010660E">
        <w:rPr>
          <w:rFonts w:asciiTheme="minorEastAsia" w:eastAsiaTheme="minorEastAsia" w:hAnsiTheme="minorEastAsia" w:cs="Arial" w:hint="eastAsia"/>
          <w:b/>
          <w:snapToGrid w:val="0"/>
          <w:kern w:val="0"/>
          <w:sz w:val="24"/>
          <w:szCs w:val="24"/>
        </w:rPr>
        <w:tab/>
        <w:t>营业外支出</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7"/>
        <w:gridCol w:w="2015"/>
        <w:gridCol w:w="1833"/>
        <w:gridCol w:w="1735"/>
      </w:tblGrid>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093"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994"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c>
          <w:tcPr>
            <w:tcW w:w="941"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计入2016年度非经常性损益</w:t>
            </w:r>
          </w:p>
        </w:tc>
      </w:tr>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非流动资产处置损失</w:t>
            </w:r>
          </w:p>
        </w:tc>
        <w:tc>
          <w:tcPr>
            <w:tcW w:w="1093"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33,834,450.18</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36,024,036.17</w:t>
            </w:r>
          </w:p>
        </w:tc>
        <w:tc>
          <w:tcPr>
            <w:tcW w:w="941"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33,834,450.18</w:t>
            </w:r>
          </w:p>
        </w:tc>
      </w:tr>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对外捐赠</w:t>
            </w:r>
          </w:p>
        </w:tc>
        <w:tc>
          <w:tcPr>
            <w:tcW w:w="1093"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28,925,237.53</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9,817,950.00</w:t>
            </w:r>
          </w:p>
        </w:tc>
        <w:tc>
          <w:tcPr>
            <w:tcW w:w="941"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28,925,237.53</w:t>
            </w:r>
          </w:p>
        </w:tc>
      </w:tr>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车辆奖励</w:t>
            </w:r>
          </w:p>
        </w:tc>
        <w:tc>
          <w:tcPr>
            <w:tcW w:w="1093"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5,518,650.03</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4,719,040.00</w:t>
            </w:r>
          </w:p>
        </w:tc>
        <w:tc>
          <w:tcPr>
            <w:tcW w:w="941" w:type="pct"/>
            <w:tcBorders>
              <w:top w:val="single" w:sz="4" w:space="0" w:color="auto"/>
              <w:left w:val="single" w:sz="4" w:space="0" w:color="auto"/>
              <w:bottom w:val="single" w:sz="4" w:space="0" w:color="auto"/>
              <w:right w:val="single" w:sz="4" w:space="0" w:color="auto"/>
            </w:tcBorders>
            <w:tcMar>
              <w:right w:w="170" w:type="dxa"/>
            </w:tcMar>
            <w:vAlign w:val="bottom"/>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5,518,650.03</w:t>
            </w:r>
          </w:p>
        </w:tc>
      </w:tr>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罚款及滞纳金</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highlight w:val="yellow"/>
              </w:rPr>
            </w:pPr>
            <w:r w:rsidRPr="0010660E">
              <w:rPr>
                <w:rFonts w:asciiTheme="minorEastAsia" w:eastAsiaTheme="minorEastAsia" w:hAnsiTheme="minorEastAsia"/>
                <w:kern w:val="0"/>
                <w:sz w:val="20"/>
                <w:szCs w:val="20"/>
              </w:rPr>
              <w:t>18,290,396.10</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28,355,830.87</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18,290,396.10</w:t>
            </w:r>
          </w:p>
        </w:tc>
      </w:tr>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highlight w:val="yellow"/>
              </w:rPr>
            </w:pPr>
            <w:r w:rsidRPr="0010660E">
              <w:rPr>
                <w:rFonts w:asciiTheme="minorEastAsia" w:eastAsiaTheme="minorEastAsia" w:hAnsiTheme="minorEastAsia"/>
                <w:kern w:val="0"/>
                <w:sz w:val="20"/>
                <w:szCs w:val="20"/>
              </w:rPr>
              <w:t>4,897,306.99</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11</w:t>
            </w:r>
            <w:r w:rsidRPr="0010660E">
              <w:rPr>
                <w:rFonts w:asciiTheme="minorEastAsia" w:eastAsiaTheme="minorEastAsia" w:hAnsiTheme="minorEastAsia"/>
                <w:kern w:val="0"/>
                <w:sz w:val="20"/>
                <w:szCs w:val="20"/>
              </w:rPr>
              <w:t>,</w:t>
            </w:r>
            <w:r w:rsidRPr="0010660E">
              <w:rPr>
                <w:rFonts w:asciiTheme="minorEastAsia" w:eastAsiaTheme="minorEastAsia" w:hAnsiTheme="minorEastAsia" w:hint="eastAsia"/>
                <w:kern w:val="0"/>
                <w:sz w:val="20"/>
                <w:szCs w:val="20"/>
              </w:rPr>
              <w:t>574</w:t>
            </w:r>
            <w:r w:rsidRPr="0010660E">
              <w:rPr>
                <w:rFonts w:asciiTheme="minorEastAsia" w:eastAsiaTheme="minorEastAsia" w:hAnsiTheme="minorEastAsia"/>
                <w:kern w:val="0"/>
                <w:sz w:val="20"/>
                <w:szCs w:val="20"/>
              </w:rPr>
              <w:t>,</w:t>
            </w:r>
            <w:r w:rsidRPr="0010660E">
              <w:rPr>
                <w:rFonts w:asciiTheme="minorEastAsia" w:eastAsiaTheme="minorEastAsia" w:hAnsiTheme="minorEastAsia" w:hint="eastAsia"/>
                <w:kern w:val="0"/>
                <w:sz w:val="20"/>
                <w:szCs w:val="20"/>
              </w:rPr>
              <w:t>864</w:t>
            </w:r>
            <w:r w:rsidRPr="0010660E">
              <w:rPr>
                <w:rFonts w:asciiTheme="minorEastAsia" w:eastAsiaTheme="minorEastAsia" w:hAnsiTheme="minorEastAsia"/>
                <w:kern w:val="0"/>
                <w:sz w:val="20"/>
                <w:szCs w:val="20"/>
              </w:rPr>
              <w:t>.</w:t>
            </w:r>
            <w:r w:rsidRPr="0010660E">
              <w:rPr>
                <w:rFonts w:asciiTheme="minorEastAsia" w:eastAsiaTheme="minorEastAsia" w:hAnsiTheme="minorEastAsia" w:hint="eastAsia"/>
                <w:kern w:val="0"/>
                <w:sz w:val="20"/>
                <w:szCs w:val="20"/>
              </w:rPr>
              <w:t>96</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4,897,306.99</w:t>
            </w:r>
          </w:p>
        </w:tc>
      </w:tr>
      <w:tr w:rsidR="004E51B5" w:rsidRPr="0010660E" w:rsidTr="0096199F">
        <w:tc>
          <w:tcPr>
            <w:tcW w:w="197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093"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91,466,040.83</w:t>
            </w:r>
          </w:p>
        </w:tc>
        <w:tc>
          <w:tcPr>
            <w:tcW w:w="994"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90,491,722.00</w:t>
            </w:r>
          </w:p>
        </w:tc>
        <w:tc>
          <w:tcPr>
            <w:tcW w:w="941" w:type="pct"/>
            <w:tcBorders>
              <w:top w:val="single" w:sz="4" w:space="0" w:color="auto"/>
              <w:left w:val="single" w:sz="4" w:space="0" w:color="auto"/>
              <w:bottom w:val="single" w:sz="4" w:space="0" w:color="auto"/>
              <w:right w:val="single" w:sz="4" w:space="0" w:color="auto"/>
            </w:tcBorders>
            <w:tcMar>
              <w:right w:w="170" w:type="dxa"/>
            </w:tcMa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91,466,040.83</w:t>
            </w:r>
          </w:p>
        </w:tc>
      </w:tr>
    </w:tbl>
    <w:p w:rsidR="004E51B5" w:rsidRPr="0010660E" w:rsidRDefault="004E51B5" w:rsidP="004E51B5">
      <w:pPr>
        <w:widowControl/>
        <w:spacing w:before="0" w:after="0"/>
        <w:jc w:val="left"/>
        <w:rPr>
          <w:rFonts w:asciiTheme="minorEastAsia" w:eastAsiaTheme="minorEastAsia" w:hAnsiTheme="minorEastAsia" w:cs="Arial"/>
          <w:b/>
          <w:bCs/>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53</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所得税费用</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4"/>
        <w:gridCol w:w="2814"/>
        <w:gridCol w:w="2589"/>
      </w:tblGrid>
      <w:tr w:rsidR="004E51B5" w:rsidRPr="0010660E" w:rsidTr="0096199F">
        <w:trPr>
          <w:trHeight w:val="234"/>
        </w:trPr>
        <w:tc>
          <w:tcPr>
            <w:tcW w:w="206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52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406"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rPr>
          <w:trHeight w:val="223"/>
        </w:trPr>
        <w:tc>
          <w:tcPr>
            <w:tcW w:w="2066" w:type="pct"/>
            <w:shd w:val="clear" w:color="auto" w:fill="auto"/>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b/>
                <w:bCs/>
                <w:kern w:val="0"/>
                <w:sz w:val="20"/>
                <w:szCs w:val="20"/>
              </w:rPr>
            </w:pPr>
            <w:r w:rsidRPr="0010660E">
              <w:rPr>
                <w:rFonts w:asciiTheme="minorEastAsia" w:eastAsiaTheme="minorEastAsia" w:hAnsiTheme="minorEastAsia" w:hint="eastAsia"/>
                <w:kern w:val="0"/>
                <w:sz w:val="20"/>
                <w:szCs w:val="20"/>
              </w:rPr>
              <w:t>当期所得税费用</w:t>
            </w:r>
          </w:p>
        </w:tc>
        <w:tc>
          <w:tcPr>
            <w:tcW w:w="1528" w:type="pct"/>
            <w:shd w:val="clear" w:color="auto" w:fill="auto"/>
          </w:tcPr>
          <w:p w:rsidR="004E51B5" w:rsidRPr="0010660E" w:rsidRDefault="004E51B5" w:rsidP="0096199F">
            <w:pPr>
              <w:widowControl/>
              <w:spacing w:before="0" w:after="0"/>
              <w:ind w:rightChars="-9" w:right="-16"/>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105,226,209.27</w:t>
            </w:r>
          </w:p>
        </w:tc>
        <w:tc>
          <w:tcPr>
            <w:tcW w:w="1406" w:type="pct"/>
          </w:tcPr>
          <w:p w:rsidR="004E51B5" w:rsidRPr="0010660E" w:rsidRDefault="004E51B5" w:rsidP="0096199F">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344,357,886.7</w:t>
            </w:r>
            <w:r w:rsidRPr="0010660E">
              <w:rPr>
                <w:rFonts w:asciiTheme="minorEastAsia" w:eastAsiaTheme="minorEastAsia" w:hAnsiTheme="minorEastAsia" w:cs="Arial" w:hint="eastAsia"/>
                <w:color w:val="000000"/>
                <w:kern w:val="0"/>
                <w:sz w:val="20"/>
                <w:szCs w:val="20"/>
              </w:rPr>
              <w:t>2</w:t>
            </w:r>
          </w:p>
        </w:tc>
      </w:tr>
      <w:tr w:rsidR="004E51B5" w:rsidRPr="0010660E" w:rsidTr="0096199F">
        <w:trPr>
          <w:trHeight w:val="223"/>
        </w:trPr>
        <w:tc>
          <w:tcPr>
            <w:tcW w:w="2066" w:type="pct"/>
            <w:shd w:val="clear" w:color="auto" w:fill="auto"/>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递延所得税费用</w:t>
            </w:r>
          </w:p>
        </w:tc>
        <w:tc>
          <w:tcPr>
            <w:tcW w:w="1528" w:type="pct"/>
            <w:shd w:val="clear" w:color="auto" w:fill="auto"/>
          </w:tcPr>
          <w:p w:rsidR="004E51B5" w:rsidRPr="0010660E" w:rsidRDefault="004E51B5" w:rsidP="0096199F">
            <w:pPr>
              <w:widowControl/>
              <w:spacing w:before="0" w:after="0"/>
              <w:ind w:right="-10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r w:rsidRPr="0010660E">
              <w:rPr>
                <w:rFonts w:asciiTheme="minorEastAsia" w:eastAsiaTheme="minorEastAsia" w:hAnsiTheme="minorEastAsia" w:cs="Arial"/>
                <w:color w:val="000000"/>
                <w:kern w:val="0"/>
                <w:sz w:val="20"/>
                <w:szCs w:val="20"/>
              </w:rPr>
              <w:t>31,996,087.86</w:t>
            </w:r>
            <w:r w:rsidRPr="0010660E">
              <w:rPr>
                <w:rFonts w:asciiTheme="minorEastAsia" w:eastAsiaTheme="minorEastAsia" w:hAnsiTheme="minorEastAsia" w:cs="Arial" w:hint="eastAsia"/>
                <w:color w:val="000000"/>
                <w:kern w:val="0"/>
                <w:sz w:val="20"/>
                <w:szCs w:val="20"/>
              </w:rPr>
              <w:t>)</w:t>
            </w:r>
          </w:p>
        </w:tc>
        <w:tc>
          <w:tcPr>
            <w:tcW w:w="1406" w:type="pct"/>
          </w:tcPr>
          <w:p w:rsidR="004E51B5" w:rsidRPr="0010660E" w:rsidRDefault="004E51B5" w:rsidP="0096199F">
            <w:pPr>
              <w:widowControl/>
              <w:spacing w:before="0" w:after="0"/>
              <w:ind w:right="-10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(255,026,418.5</w:t>
            </w:r>
            <w:r w:rsidRPr="0010660E">
              <w:rPr>
                <w:rFonts w:asciiTheme="minorEastAsia" w:eastAsiaTheme="minorEastAsia" w:hAnsiTheme="minorEastAsia" w:cs="Arial" w:hint="eastAsia"/>
                <w:color w:val="000000"/>
                <w:kern w:val="0"/>
                <w:sz w:val="20"/>
                <w:szCs w:val="20"/>
              </w:rPr>
              <w:t>4</w:t>
            </w:r>
            <w:r w:rsidRPr="0010660E">
              <w:rPr>
                <w:rFonts w:asciiTheme="minorEastAsia" w:eastAsiaTheme="minorEastAsia" w:hAnsiTheme="minorEastAsia" w:cs="Arial"/>
                <w:color w:val="000000"/>
                <w:kern w:val="0"/>
                <w:sz w:val="20"/>
                <w:szCs w:val="20"/>
              </w:rPr>
              <w:t>)</w:t>
            </w:r>
          </w:p>
        </w:tc>
      </w:tr>
      <w:tr w:rsidR="004E51B5" w:rsidRPr="0010660E" w:rsidTr="0096199F">
        <w:trPr>
          <w:trHeight w:val="222"/>
        </w:trPr>
        <w:tc>
          <w:tcPr>
            <w:tcW w:w="2066" w:type="pct"/>
            <w:shd w:val="clear" w:color="auto" w:fill="DDDDDD"/>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528" w:type="pct"/>
            <w:shd w:val="clear" w:color="auto" w:fill="auto"/>
          </w:tcPr>
          <w:p w:rsidR="004E51B5" w:rsidRPr="0010660E" w:rsidRDefault="004E51B5" w:rsidP="0096199F">
            <w:pPr>
              <w:widowControl/>
              <w:spacing w:before="0" w:after="0"/>
              <w:ind w:rightChars="-9" w:right="-1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73,230,121.41</w:t>
            </w:r>
          </w:p>
        </w:tc>
        <w:tc>
          <w:tcPr>
            <w:tcW w:w="1406" w:type="pct"/>
          </w:tcPr>
          <w:p w:rsidR="004E51B5" w:rsidRPr="0010660E" w:rsidRDefault="004E51B5" w:rsidP="0096199F">
            <w:pPr>
              <w:widowControl/>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kern w:val="0"/>
                <w:sz w:val="20"/>
                <w:szCs w:val="20"/>
              </w:rPr>
              <w:t>89,331,468.1</w:t>
            </w:r>
            <w:r w:rsidRPr="0010660E">
              <w:rPr>
                <w:rFonts w:asciiTheme="minorEastAsia" w:eastAsiaTheme="minorEastAsia" w:hAnsiTheme="minorEastAsia" w:hint="eastAsia"/>
                <w:kern w:val="0"/>
                <w:sz w:val="20"/>
                <w:szCs w:val="20"/>
              </w:rPr>
              <w:t>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所得税费用与利润总额的关系列示如下：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04"/>
        <w:gridCol w:w="2856"/>
        <w:gridCol w:w="2588"/>
      </w:tblGrid>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54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9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bCs/>
                <w:kern w:val="0"/>
                <w:sz w:val="20"/>
                <w:szCs w:val="20"/>
              </w:rPr>
            </w:pPr>
            <w:r w:rsidRPr="0010660E">
              <w:rPr>
                <w:rFonts w:asciiTheme="minorEastAsia" w:eastAsiaTheme="minorEastAsia" w:hAnsiTheme="minorEastAsia" w:cs="Arial" w:hint="eastAsia"/>
                <w:b/>
                <w:bCs/>
                <w:color w:val="000000"/>
                <w:kern w:val="0"/>
                <w:sz w:val="20"/>
                <w:szCs w:val="20"/>
              </w:rPr>
              <w:t>利润总额</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10,349,824,780.25</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10,011,885,004.26</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按适用税率计算的所得税费用(注)</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2,069,964,956.06</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2,002,377,000.85</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某些分、子公司适用不同税率的影响</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171,038,664.51</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180,082,430.52</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对以前期间当期所得税的调整</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50" w:right="-9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(93,027,283.86</w:t>
            </w:r>
            <w:r w:rsidRPr="0010660E">
              <w:rPr>
                <w:rFonts w:asciiTheme="minorEastAsia" w:eastAsiaTheme="minorEastAsia" w:hAnsiTheme="minorEastAsia" w:cs="Arial"/>
                <w:color w:val="000000"/>
                <w:kern w:val="0"/>
                <w:sz w:val="20"/>
                <w:szCs w:val="20"/>
              </w:rPr>
              <w:t>)</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10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(118,379,214.78</w:t>
            </w:r>
            <w:r w:rsidRPr="0010660E">
              <w:rPr>
                <w:rFonts w:asciiTheme="minorEastAsia" w:eastAsiaTheme="minorEastAsia" w:hAnsiTheme="minorEastAsia" w:cs="Arial"/>
                <w:color w:val="000000"/>
                <w:kern w:val="0"/>
                <w:sz w:val="20"/>
                <w:szCs w:val="20"/>
              </w:rPr>
              <w:t>)</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归属于合营企业和联营企业的损益</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44" w:right="-79"/>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r w:rsidRPr="0010660E">
              <w:rPr>
                <w:rFonts w:asciiTheme="minorEastAsia" w:eastAsiaTheme="minorEastAsia" w:hAnsiTheme="minorEastAsia" w:cs="Arial"/>
                <w:color w:val="000000"/>
                <w:kern w:val="0"/>
                <w:sz w:val="20"/>
                <w:szCs w:val="20"/>
              </w:rPr>
              <w:t>1,912,744,760.28)</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10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(1,887,972,975.52</w:t>
            </w:r>
            <w:r w:rsidRPr="0010660E">
              <w:rPr>
                <w:rFonts w:asciiTheme="minorEastAsia" w:eastAsiaTheme="minorEastAsia" w:hAnsiTheme="minorEastAsia" w:cs="Arial"/>
                <w:color w:val="000000"/>
                <w:kern w:val="0"/>
                <w:sz w:val="20"/>
                <w:szCs w:val="20"/>
              </w:rPr>
              <w:t>)</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无须纳税的收入</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44" w:right="-79"/>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(14,685,010.51</w:t>
            </w:r>
            <w:r w:rsidRPr="0010660E">
              <w:rPr>
                <w:rFonts w:asciiTheme="minorEastAsia" w:eastAsiaTheme="minorEastAsia" w:hAnsiTheme="minorEastAsia" w:cs="Arial"/>
                <w:color w:val="000000"/>
                <w:kern w:val="0"/>
                <w:sz w:val="20"/>
                <w:szCs w:val="20"/>
              </w:rPr>
              <w:t>)</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10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(14,388,485.65</w:t>
            </w:r>
            <w:r w:rsidRPr="0010660E">
              <w:rPr>
                <w:rFonts w:asciiTheme="minorEastAsia" w:eastAsiaTheme="minorEastAsia" w:hAnsiTheme="minorEastAsia" w:cs="Arial"/>
                <w:color w:val="000000"/>
                <w:kern w:val="0"/>
                <w:sz w:val="20"/>
                <w:szCs w:val="20"/>
              </w:rPr>
              <w:t>)</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不可抵扣的费用</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17,320,501.98</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Chars="-4" w:right="-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14,175,450.24</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利用以前年度可抵扣亏损</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56" w:right="-101"/>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(85,175,861.29</w:t>
            </w:r>
            <w:r w:rsidRPr="0010660E">
              <w:rPr>
                <w:rFonts w:asciiTheme="minorEastAsia" w:eastAsiaTheme="minorEastAsia" w:hAnsiTheme="minorEastAsia" w:cs="Arial"/>
                <w:color w:val="000000"/>
                <w:kern w:val="0"/>
                <w:sz w:val="20"/>
                <w:szCs w:val="20"/>
              </w:rPr>
              <w:t>)</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10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(17,153,517.76</w:t>
            </w:r>
            <w:r w:rsidRPr="0010660E">
              <w:rPr>
                <w:rFonts w:asciiTheme="minorEastAsia" w:eastAsiaTheme="minorEastAsia" w:hAnsiTheme="minorEastAsia" w:cs="Arial"/>
                <w:color w:val="000000"/>
                <w:kern w:val="0"/>
                <w:sz w:val="20"/>
                <w:szCs w:val="20"/>
              </w:rPr>
              <w:t>)</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未确认的可抵扣暂时性差异和可抵扣亏损的影响</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73,237,011.98</w:t>
            </w:r>
          </w:p>
        </w:tc>
        <w:tc>
          <w:tcPr>
            <w:tcW w:w="1399"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spacing w:before="0" w:after="0"/>
              <w:ind w:rightChars="-4" w:right="-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73,670,301.62</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技术开发费加计扣除</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50" w:right="-9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(152,698,097.18</w:t>
            </w:r>
            <w:r w:rsidRPr="0010660E">
              <w:rPr>
                <w:rFonts w:asciiTheme="minorEastAsia" w:eastAsiaTheme="minorEastAsia" w:hAnsiTheme="minorEastAsia" w:cs="Arial"/>
                <w:color w:val="000000"/>
                <w:kern w:val="0"/>
                <w:sz w:val="20"/>
                <w:szCs w:val="20"/>
              </w:rPr>
              <w:t>)</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10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(143,079,521.34</w:t>
            </w:r>
            <w:r w:rsidRPr="0010660E">
              <w:rPr>
                <w:rFonts w:asciiTheme="minorEastAsia" w:eastAsiaTheme="minorEastAsia" w:hAnsiTheme="minorEastAsia" w:cs="Arial"/>
                <w:color w:val="000000"/>
                <w:kern w:val="0"/>
                <w:sz w:val="20"/>
                <w:szCs w:val="20"/>
              </w:rPr>
              <w:t>)</w:t>
            </w:r>
          </w:p>
        </w:tc>
      </w:tr>
      <w:tr w:rsidR="004E51B5" w:rsidRPr="0010660E" w:rsidTr="0096199F">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color w:val="000000"/>
                <w:kern w:val="0"/>
                <w:sz w:val="20"/>
                <w:szCs w:val="20"/>
              </w:rPr>
              <w:t>按本集团实际税率计算的税项费用</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73,230,121.41</w:t>
            </w:r>
          </w:p>
        </w:tc>
        <w:tc>
          <w:tcPr>
            <w:tcW w:w="1399"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spacing w:before="0" w:after="0"/>
              <w:ind w:right="-25"/>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89,331,468.18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741" w:hangingChars="353" w:hanging="741"/>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注：</w:t>
      </w:r>
      <w:r w:rsidRPr="0010660E">
        <w:rPr>
          <w:rFonts w:asciiTheme="minorEastAsia" w:eastAsiaTheme="minorEastAsia" w:hAnsiTheme="minorEastAsia" w:hint="eastAsia"/>
          <w:kern w:val="0"/>
          <w:sz w:val="21"/>
          <w:szCs w:val="21"/>
        </w:rPr>
        <w:tab/>
        <w:t>本集团所得税按在中国境内和境外取得的估计应纳税所得额及适用税率计提。本公司适用税率为15%(附注四)，本公司之分公司重庆长安汽车股份有限公司北京长安汽车公司适用税率为</w:t>
      </w:r>
      <w:r w:rsidRPr="0010660E">
        <w:rPr>
          <w:rFonts w:asciiTheme="minorEastAsia" w:eastAsiaTheme="minorEastAsia" w:hAnsiTheme="minorEastAsia"/>
          <w:kern w:val="0"/>
          <w:sz w:val="21"/>
          <w:szCs w:val="21"/>
        </w:rPr>
        <w:t>25%</w:t>
      </w:r>
      <w:r w:rsidRPr="0010660E">
        <w:rPr>
          <w:rFonts w:asciiTheme="minorEastAsia" w:eastAsiaTheme="minorEastAsia" w:hAnsiTheme="minorEastAsia" w:hint="eastAsia"/>
          <w:kern w:val="0"/>
          <w:sz w:val="21"/>
          <w:szCs w:val="21"/>
        </w:rPr>
        <w:t>。因本公司及分公司处于不同税率地区，根据《国家税务总局关于跨地区经营汇总纳税企业所得税征收管理若干问题的通知》</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国税函</w:t>
      </w:r>
      <w:r w:rsidRPr="0010660E">
        <w:rPr>
          <w:rFonts w:asciiTheme="minorEastAsia" w:eastAsiaTheme="minorEastAsia" w:hAnsiTheme="minorEastAsia"/>
          <w:kern w:val="0"/>
          <w:sz w:val="21"/>
          <w:szCs w:val="21"/>
        </w:rPr>
        <w:t>[2009]</w:t>
      </w:r>
      <w:r w:rsidRPr="0010660E">
        <w:rPr>
          <w:rFonts w:asciiTheme="minorEastAsia" w:eastAsiaTheme="minorEastAsia" w:hAnsiTheme="minorEastAsia" w:hint="eastAsia"/>
          <w:kern w:val="0"/>
          <w:sz w:val="21"/>
          <w:szCs w:val="21"/>
        </w:rPr>
        <w:t>221号文</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规定由本公司汇总纳税，实际适用税率为</w:t>
      </w:r>
      <w:r w:rsidRPr="0010660E">
        <w:rPr>
          <w:rFonts w:asciiTheme="minorEastAsia" w:eastAsiaTheme="minorEastAsia" w:hAnsiTheme="minorEastAsia"/>
          <w:kern w:val="0"/>
          <w:sz w:val="21"/>
          <w:szCs w:val="21"/>
        </w:rPr>
        <w:t>20%</w:t>
      </w:r>
      <w:r w:rsidRPr="0010660E">
        <w:rPr>
          <w:rFonts w:asciiTheme="minorEastAsia" w:eastAsiaTheme="minorEastAsia" w:hAnsiTheme="minorEastAsia" w:hint="eastAsia"/>
          <w:kern w:val="0"/>
          <w:sz w:val="21"/>
          <w:szCs w:val="21"/>
        </w:rPr>
        <w:t>。</w:t>
      </w: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54</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每股收益</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基本每股收益按照归属于本公司普通股股东的当期利润，除以发行在外普通股的加权平均数计算。新发行普通股股数，根据发行合同的具体条款，从应收对价之日(一般为股票发行日)起计算确定。</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本集团无稀释性潜在普通股。</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3"/>
        <w:gridCol w:w="2316"/>
        <w:gridCol w:w="2138"/>
      </w:tblGrid>
      <w:tr w:rsidR="004E51B5" w:rsidRPr="0010660E" w:rsidTr="0096199F">
        <w:tc>
          <w:tcPr>
            <w:tcW w:w="2581" w:type="pct"/>
            <w:shd w:val="clear" w:color="auto" w:fill="DDDDDD"/>
          </w:tcPr>
          <w:p w:rsidR="004E51B5" w:rsidRPr="0010660E" w:rsidRDefault="004E51B5" w:rsidP="0096199F">
            <w:pPr>
              <w:widowControl/>
              <w:autoSpaceDE w:val="0"/>
              <w:autoSpaceDN w:val="0"/>
              <w:spacing w:before="0" w:after="0"/>
              <w:ind w:right="6"/>
              <w:jc w:val="left"/>
              <w:rPr>
                <w:rFonts w:asciiTheme="minorEastAsia" w:eastAsiaTheme="minorEastAsia" w:hAnsiTheme="minorEastAsia"/>
                <w:kern w:val="0"/>
                <w:sz w:val="20"/>
                <w:szCs w:val="20"/>
              </w:rPr>
            </w:pPr>
          </w:p>
        </w:tc>
        <w:tc>
          <w:tcPr>
            <w:tcW w:w="125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16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58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收益</w:t>
            </w:r>
          </w:p>
        </w:tc>
        <w:tc>
          <w:tcPr>
            <w:tcW w:w="125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161"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c>
          <w:tcPr>
            <w:tcW w:w="2581" w:type="pct"/>
            <w:shd w:val="clear" w:color="auto" w:fill="auto"/>
          </w:tcPr>
          <w:p w:rsidR="004E51B5" w:rsidRPr="0010660E" w:rsidRDefault="004E51B5" w:rsidP="0096199F">
            <w:pPr>
              <w:widowControl/>
              <w:autoSpaceDE w:val="0"/>
              <w:autoSpaceDN w:val="0"/>
              <w:spacing w:before="0" w:after="0"/>
              <w:ind w:firstLine="20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归属于本公司普通股股东的当期净利润</w:t>
            </w:r>
          </w:p>
        </w:tc>
        <w:tc>
          <w:tcPr>
            <w:tcW w:w="125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10,285,284,120.57</w:t>
            </w:r>
          </w:p>
        </w:tc>
        <w:tc>
          <w:tcPr>
            <w:tcW w:w="1161"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9,952,714,168.09</w:t>
            </w:r>
          </w:p>
        </w:tc>
      </w:tr>
      <w:tr w:rsidR="004E51B5" w:rsidRPr="0010660E" w:rsidTr="0096199F">
        <w:tc>
          <w:tcPr>
            <w:tcW w:w="2581"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股份</w:t>
            </w:r>
          </w:p>
        </w:tc>
        <w:tc>
          <w:tcPr>
            <w:tcW w:w="125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c>
          <w:tcPr>
            <w:tcW w:w="1161"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p>
        </w:tc>
      </w:tr>
      <w:tr w:rsidR="004E51B5" w:rsidRPr="0010660E" w:rsidTr="0096199F">
        <w:tc>
          <w:tcPr>
            <w:tcW w:w="2581" w:type="pct"/>
            <w:shd w:val="clear" w:color="auto" w:fill="auto"/>
          </w:tcPr>
          <w:p w:rsidR="004E51B5" w:rsidRPr="0010660E" w:rsidRDefault="004E51B5" w:rsidP="0096199F">
            <w:pPr>
              <w:widowControl/>
              <w:autoSpaceDE w:val="0"/>
              <w:autoSpaceDN w:val="0"/>
              <w:spacing w:before="0" w:after="0"/>
              <w:ind w:firstLine="20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本公司发行在外普通股的加权平均数(注)</w:t>
            </w:r>
          </w:p>
        </w:tc>
        <w:tc>
          <w:tcPr>
            <w:tcW w:w="1258"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4,686,179,842.00</w:t>
            </w:r>
          </w:p>
        </w:tc>
        <w:tc>
          <w:tcPr>
            <w:tcW w:w="1161" w:type="pct"/>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4,662,886,108</w:t>
            </w:r>
            <w:r w:rsidRPr="0010660E">
              <w:rPr>
                <w:rFonts w:asciiTheme="minorEastAsia" w:eastAsiaTheme="minorEastAsia" w:hAnsiTheme="minorEastAsia" w:hint="eastAsia"/>
                <w:kern w:val="0"/>
                <w:sz w:val="20"/>
                <w:szCs w:val="20"/>
              </w:rPr>
              <w:t>.00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ind w:left="756" w:hanging="765"/>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注：</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于2016年</w:t>
      </w:r>
      <w:r w:rsidRPr="0010660E">
        <w:rPr>
          <w:rFonts w:asciiTheme="minorEastAsia" w:eastAsiaTheme="minorEastAsia" w:hAnsiTheme="minorEastAsia"/>
          <w:kern w:val="0"/>
          <w:sz w:val="21"/>
          <w:szCs w:val="21"/>
        </w:rPr>
        <w:t>10</w:t>
      </w:r>
      <w:r w:rsidRPr="0010660E">
        <w:rPr>
          <w:rFonts w:asciiTheme="minorEastAsia" w:eastAsiaTheme="minorEastAsia" w:hAnsiTheme="minorEastAsia" w:hint="eastAsia"/>
          <w:kern w:val="0"/>
          <w:sz w:val="21"/>
          <w:szCs w:val="21"/>
        </w:rPr>
        <w:t>月，本公司非公开增发A股普通股139,762,403股，增发后发行在外普通股股数为4,802,648,511股。因此，以调整后的股数为基础计算各列报期间的每股收益。</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于资产负债表日至财务报表批准报出日期间内未发生导致资产负债表日发行在外普通股或潜在普通股数量变化的事项。</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55</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现金流量表项目注释</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numPr>
          <w:ilvl w:val="0"/>
          <w:numId w:val="12"/>
        </w:numPr>
        <w:tabs>
          <w:tab w:val="decimal" w:pos="284"/>
        </w:tabs>
        <w:autoSpaceDE w:val="0"/>
        <w:autoSpaceDN w:val="0"/>
        <w:spacing w:before="0" w:after="0"/>
        <w:ind w:left="742" w:hanging="742"/>
        <w:contextualSpacing/>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收到的其他与经营活动有关的现金</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1"/>
          <w:szCs w:val="21"/>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0"/>
        <w:gridCol w:w="2533"/>
        <w:gridCol w:w="2394"/>
      </w:tblGrid>
      <w:tr w:rsidR="004E51B5" w:rsidRPr="0010660E" w:rsidTr="0096199F">
        <w:tc>
          <w:tcPr>
            <w:tcW w:w="428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533"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39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4280" w:type="dxa"/>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利息收入</w:t>
            </w:r>
          </w:p>
        </w:tc>
        <w:tc>
          <w:tcPr>
            <w:tcW w:w="2533" w:type="dxa"/>
            <w:shd w:val="clear" w:color="auto" w:fill="auto"/>
            <w:vAlign w:val="center"/>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405,561,689.22</w:t>
            </w:r>
          </w:p>
        </w:tc>
        <w:tc>
          <w:tcPr>
            <w:tcW w:w="2394" w:type="dxa"/>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302,370,935.38</w:t>
            </w:r>
          </w:p>
        </w:tc>
      </w:tr>
      <w:tr w:rsidR="004E51B5" w:rsidRPr="0010660E" w:rsidTr="0096199F">
        <w:tc>
          <w:tcPr>
            <w:tcW w:w="428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与经营活动相关的政府补助</w:t>
            </w:r>
          </w:p>
        </w:tc>
        <w:tc>
          <w:tcPr>
            <w:tcW w:w="2533" w:type="dxa"/>
            <w:shd w:val="clear" w:color="auto" w:fill="auto"/>
            <w:vAlign w:val="center"/>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790,751,078.85</w:t>
            </w:r>
          </w:p>
        </w:tc>
        <w:tc>
          <w:tcPr>
            <w:tcW w:w="2394" w:type="dxa"/>
            <w:shd w:val="clear" w:color="auto" w:fill="auto"/>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363,983,118.94</w:t>
            </w:r>
          </w:p>
        </w:tc>
      </w:tr>
      <w:tr w:rsidR="004E51B5" w:rsidRPr="0010660E" w:rsidTr="0096199F">
        <w:tc>
          <w:tcPr>
            <w:tcW w:w="4280"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2533" w:type="dxa"/>
            <w:shd w:val="clear" w:color="auto" w:fill="auto"/>
            <w:vAlign w:val="center"/>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159,204,872.93</w:t>
            </w:r>
          </w:p>
        </w:tc>
        <w:tc>
          <w:tcPr>
            <w:tcW w:w="2394" w:type="dxa"/>
            <w:shd w:val="clear" w:color="auto" w:fill="auto"/>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214,554,182.09</w:t>
            </w:r>
          </w:p>
        </w:tc>
      </w:tr>
      <w:tr w:rsidR="004E51B5" w:rsidRPr="0010660E" w:rsidTr="0096199F">
        <w:tc>
          <w:tcPr>
            <w:tcW w:w="4280"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2533" w:type="dxa"/>
            <w:shd w:val="clear" w:color="auto" w:fill="auto"/>
            <w:vAlign w:val="center"/>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1,355,517,641.00</w:t>
            </w:r>
          </w:p>
        </w:tc>
        <w:tc>
          <w:tcPr>
            <w:tcW w:w="2394" w:type="dxa"/>
          </w:tcPr>
          <w:p w:rsidR="004E51B5" w:rsidRPr="0010660E" w:rsidRDefault="004E51B5" w:rsidP="0096199F">
            <w:pPr>
              <w:widowControl/>
              <w:autoSpaceDE w:val="0"/>
              <w:autoSpaceDN w:val="0"/>
              <w:spacing w:before="0" w:after="0"/>
              <w:ind w:right="17"/>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880,908,236.41</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numPr>
          <w:ilvl w:val="0"/>
          <w:numId w:val="12"/>
        </w:numPr>
        <w:tabs>
          <w:tab w:val="decimal" w:pos="284"/>
        </w:tabs>
        <w:autoSpaceDE w:val="0"/>
        <w:autoSpaceDN w:val="0"/>
        <w:spacing w:before="0" w:after="0"/>
        <w:ind w:left="742" w:hanging="742"/>
        <w:contextualSpacing/>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支付的其他与经营活动有关的现金</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1"/>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9"/>
        <w:gridCol w:w="2530"/>
        <w:gridCol w:w="2398"/>
      </w:tblGrid>
      <w:tr w:rsidR="004E51B5" w:rsidRPr="0010660E" w:rsidTr="0096199F">
        <w:tc>
          <w:tcPr>
            <w:tcW w:w="232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7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130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2324" w:type="pct"/>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销售费用</w:t>
            </w:r>
          </w:p>
        </w:tc>
        <w:tc>
          <w:tcPr>
            <w:tcW w:w="137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4,513,624,277.60</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3,117,590,214.80</w:t>
            </w:r>
          </w:p>
        </w:tc>
      </w:tr>
      <w:tr w:rsidR="004E51B5" w:rsidRPr="0010660E" w:rsidTr="0096199F">
        <w:tc>
          <w:tcPr>
            <w:tcW w:w="2324"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管理费用</w:t>
            </w:r>
          </w:p>
        </w:tc>
        <w:tc>
          <w:tcPr>
            <w:tcW w:w="137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1,704,616,140.17</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1,645,844,653.48</w:t>
            </w:r>
          </w:p>
        </w:tc>
      </w:tr>
      <w:tr w:rsidR="004E51B5" w:rsidRPr="0010660E" w:rsidTr="0096199F">
        <w:tc>
          <w:tcPr>
            <w:tcW w:w="2324"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37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404,370,598.98</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570,075,548.14</w:t>
            </w:r>
          </w:p>
        </w:tc>
      </w:tr>
      <w:tr w:rsidR="004E51B5" w:rsidRPr="0010660E" w:rsidTr="0096199F">
        <w:tc>
          <w:tcPr>
            <w:tcW w:w="2324"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374" w:type="pct"/>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6,622,611,016.75</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5,333,510,416.42</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numPr>
          <w:ilvl w:val="0"/>
          <w:numId w:val="12"/>
        </w:numPr>
        <w:tabs>
          <w:tab w:val="decimal" w:pos="284"/>
        </w:tabs>
        <w:autoSpaceDE w:val="0"/>
        <w:autoSpaceDN w:val="0"/>
        <w:spacing w:before="0" w:after="0"/>
        <w:ind w:left="742" w:hanging="742"/>
        <w:contextualSpacing/>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收到的其他与投资活动有关的现金</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1"/>
          <w:szCs w:val="21"/>
        </w:rPr>
      </w:pP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79"/>
        <w:gridCol w:w="2530"/>
        <w:gridCol w:w="2398"/>
      </w:tblGrid>
      <w:tr w:rsidR="004E51B5" w:rsidRPr="0010660E" w:rsidTr="0096199F">
        <w:tc>
          <w:tcPr>
            <w:tcW w:w="232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7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130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2324" w:type="pct"/>
            <w:tcBorders>
              <w:top w:val="single" w:sz="4" w:space="0" w:color="auto"/>
              <w:left w:val="single" w:sz="6" w:space="0" w:color="auto"/>
              <w:bottom w:val="single" w:sz="4" w:space="0" w:color="auto"/>
              <w:right w:val="single" w:sz="6"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与资产相关的政府补助</w:t>
            </w:r>
          </w:p>
        </w:tc>
        <w:tc>
          <w:tcPr>
            <w:tcW w:w="1374" w:type="pct"/>
            <w:tcBorders>
              <w:top w:val="single" w:sz="4" w:space="0" w:color="auto"/>
              <w:left w:val="single" w:sz="6" w:space="0" w:color="auto"/>
              <w:bottom w:val="single" w:sz="4" w:space="0" w:color="auto"/>
              <w:right w:val="single" w:sz="6"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280,035,500.00</w:t>
            </w:r>
          </w:p>
        </w:tc>
        <w:tc>
          <w:tcPr>
            <w:tcW w:w="1302" w:type="pct"/>
            <w:tcBorders>
              <w:top w:val="single" w:sz="4" w:space="0" w:color="auto"/>
              <w:left w:val="single" w:sz="6" w:space="0" w:color="auto"/>
              <w:bottom w:val="single" w:sz="4" w:space="0" w:color="auto"/>
              <w:right w:val="single" w:sz="6"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112,430,000.00</w:t>
            </w:r>
          </w:p>
        </w:tc>
      </w:tr>
    </w:tbl>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b/>
          <w:bCs/>
          <w:snapToGrid w:val="0"/>
          <w:kern w:val="0"/>
          <w:sz w:val="24"/>
          <w:szCs w:val="24"/>
        </w:rPr>
        <w:lastRenderedPageBreak/>
        <w:t>55</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现金流量表项目注释</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numPr>
          <w:ilvl w:val="0"/>
          <w:numId w:val="12"/>
        </w:numPr>
        <w:tabs>
          <w:tab w:val="decimal" w:pos="284"/>
        </w:tabs>
        <w:autoSpaceDE w:val="0"/>
        <w:autoSpaceDN w:val="0"/>
        <w:spacing w:before="0" w:after="0"/>
        <w:ind w:left="742" w:hanging="742"/>
        <w:contextualSpacing/>
        <w:jc w:val="left"/>
        <w:rPr>
          <w:rFonts w:asciiTheme="minorEastAsia" w:eastAsiaTheme="minorEastAsia" w:hAnsiTheme="minorEastAsia"/>
          <w:b/>
          <w:kern w:val="0"/>
          <w:sz w:val="21"/>
          <w:szCs w:val="21"/>
        </w:rPr>
      </w:pPr>
      <w:r w:rsidRPr="0010660E">
        <w:rPr>
          <w:rFonts w:asciiTheme="minorEastAsia" w:eastAsiaTheme="minorEastAsia" w:hAnsiTheme="minorEastAsia" w:hint="eastAsia"/>
          <w:kern w:val="0"/>
          <w:sz w:val="21"/>
          <w:szCs w:val="21"/>
        </w:rPr>
        <w:t>支付的其他与投资活动有关的现金</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9"/>
        <w:gridCol w:w="2530"/>
        <w:gridCol w:w="2398"/>
      </w:tblGrid>
      <w:tr w:rsidR="004E51B5" w:rsidRPr="0010660E" w:rsidTr="0096199F">
        <w:tc>
          <w:tcPr>
            <w:tcW w:w="232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7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130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2324" w:type="pct"/>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374"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88,000.38</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2"/>
          <w:szCs w:val="22"/>
        </w:rPr>
      </w:pPr>
      <w:r w:rsidRPr="0010660E">
        <w:rPr>
          <w:rFonts w:asciiTheme="minorEastAsia" w:eastAsiaTheme="minorEastAsia" w:hAnsiTheme="minorEastAsia" w:cs="Arial"/>
          <w:snapToGrid w:val="0"/>
          <w:kern w:val="0"/>
          <w:sz w:val="22"/>
          <w:szCs w:val="22"/>
        </w:rPr>
        <w:tab/>
      </w:r>
      <w:r w:rsidRPr="0010660E">
        <w:rPr>
          <w:rFonts w:asciiTheme="minorEastAsia" w:eastAsiaTheme="minorEastAsia" w:hAnsiTheme="minorEastAsia" w:cs="Arial"/>
          <w:snapToGrid w:val="0"/>
          <w:kern w:val="0"/>
          <w:sz w:val="22"/>
          <w:szCs w:val="22"/>
        </w:rPr>
        <w:tab/>
      </w:r>
    </w:p>
    <w:p w:rsidR="004E51B5" w:rsidRPr="0010660E" w:rsidRDefault="004E51B5" w:rsidP="004E51B5">
      <w:pPr>
        <w:widowControl/>
        <w:numPr>
          <w:ilvl w:val="0"/>
          <w:numId w:val="12"/>
        </w:numPr>
        <w:tabs>
          <w:tab w:val="decimal" w:pos="284"/>
        </w:tabs>
        <w:autoSpaceDE w:val="0"/>
        <w:autoSpaceDN w:val="0"/>
        <w:spacing w:before="0" w:after="0"/>
        <w:ind w:left="742" w:hanging="742"/>
        <w:contextualSpacing/>
        <w:jc w:val="left"/>
        <w:rPr>
          <w:rFonts w:asciiTheme="minorEastAsia" w:eastAsiaTheme="minorEastAsia" w:hAnsiTheme="minorEastAsia"/>
          <w:b/>
          <w:kern w:val="0"/>
          <w:sz w:val="21"/>
          <w:szCs w:val="21"/>
        </w:rPr>
      </w:pPr>
      <w:r w:rsidRPr="0010660E">
        <w:rPr>
          <w:rFonts w:asciiTheme="minorEastAsia" w:eastAsiaTheme="minorEastAsia" w:hAnsiTheme="minorEastAsia" w:hint="eastAsia"/>
          <w:kern w:val="0"/>
          <w:sz w:val="21"/>
          <w:szCs w:val="21"/>
        </w:rPr>
        <w:t>收到的其他与筹资活动有关的现金</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0"/>
        <w:gridCol w:w="2529"/>
        <w:gridCol w:w="2398"/>
      </w:tblGrid>
      <w:tr w:rsidR="004E51B5" w:rsidRPr="0010660E" w:rsidTr="0096199F">
        <w:tc>
          <w:tcPr>
            <w:tcW w:w="232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7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0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324" w:type="pct"/>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承兑汇票保证金收回</w:t>
            </w:r>
          </w:p>
        </w:tc>
        <w:tc>
          <w:tcPr>
            <w:tcW w:w="1373"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1,109,969.63</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48,806,228.67</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numPr>
          <w:ilvl w:val="0"/>
          <w:numId w:val="12"/>
        </w:numPr>
        <w:tabs>
          <w:tab w:val="decimal" w:pos="284"/>
        </w:tabs>
        <w:autoSpaceDE w:val="0"/>
        <w:autoSpaceDN w:val="0"/>
        <w:spacing w:before="0" w:after="0"/>
        <w:ind w:left="742" w:hanging="742"/>
        <w:contextualSpacing/>
        <w:jc w:val="left"/>
        <w:rPr>
          <w:rFonts w:asciiTheme="minorEastAsia" w:eastAsiaTheme="minorEastAsia" w:hAnsiTheme="minorEastAsia"/>
          <w:b/>
          <w:kern w:val="0"/>
          <w:sz w:val="21"/>
          <w:szCs w:val="21"/>
        </w:rPr>
      </w:pPr>
      <w:r w:rsidRPr="0010660E">
        <w:rPr>
          <w:rFonts w:asciiTheme="minorEastAsia" w:eastAsiaTheme="minorEastAsia" w:hAnsiTheme="minorEastAsia" w:hint="eastAsia"/>
          <w:kern w:val="0"/>
          <w:sz w:val="21"/>
          <w:szCs w:val="21"/>
        </w:rPr>
        <w:t>支付的其他与筹资活动有关的现金</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0"/>
        <w:gridCol w:w="2529"/>
        <w:gridCol w:w="2398"/>
      </w:tblGrid>
      <w:tr w:rsidR="004E51B5" w:rsidRPr="0010660E" w:rsidTr="0096199F">
        <w:tc>
          <w:tcPr>
            <w:tcW w:w="2324"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73"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0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324"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支付承兑汇票保证金</w:t>
            </w:r>
          </w:p>
        </w:tc>
        <w:tc>
          <w:tcPr>
            <w:tcW w:w="1373"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1,480,994,122.03</w:t>
            </w:r>
          </w:p>
        </w:tc>
        <w:tc>
          <w:tcPr>
            <w:tcW w:w="1302"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45,238,112.37</w:t>
            </w:r>
          </w:p>
        </w:tc>
      </w:tr>
      <w:tr w:rsidR="004E51B5" w:rsidRPr="0010660E" w:rsidTr="0096199F">
        <w:tc>
          <w:tcPr>
            <w:tcW w:w="232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3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1,214,927.68</w:t>
            </w:r>
          </w:p>
        </w:tc>
        <w:tc>
          <w:tcPr>
            <w:tcW w:w="1302"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w:t>
            </w:r>
          </w:p>
        </w:tc>
      </w:tr>
      <w:tr w:rsidR="004E51B5" w:rsidRPr="0010660E" w:rsidTr="0096199F">
        <w:tc>
          <w:tcPr>
            <w:tcW w:w="232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3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1,482,209,049.71</w:t>
            </w:r>
          </w:p>
        </w:tc>
        <w:tc>
          <w:tcPr>
            <w:tcW w:w="1302"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45,238,112.37</w:t>
            </w:r>
          </w:p>
        </w:tc>
      </w:tr>
    </w:tbl>
    <w:p w:rsidR="004E51B5" w:rsidRPr="0010660E" w:rsidRDefault="004E51B5" w:rsidP="004E51B5">
      <w:pPr>
        <w:widowControl/>
        <w:spacing w:before="0" w:after="0"/>
        <w:jc w:val="left"/>
        <w:rPr>
          <w:rFonts w:asciiTheme="minorEastAsia" w:eastAsiaTheme="minorEastAsia" w:hAnsiTheme="minorEastAsia" w:cs="Arial"/>
          <w:snapToGrid w:val="0"/>
          <w:kern w:val="0"/>
          <w:sz w:val="22"/>
          <w:szCs w:val="22"/>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56</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现金流量表补充资料</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现金流量表补充资料</w:t>
      </w: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2375"/>
        <w:gridCol w:w="2398"/>
      </w:tblGrid>
      <w:tr w:rsidR="004E51B5" w:rsidRPr="0010660E" w:rsidTr="0096199F">
        <w:tc>
          <w:tcPr>
            <w:tcW w:w="240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bCs/>
                <w:kern w:val="0"/>
                <w:sz w:val="20"/>
                <w:szCs w:val="20"/>
              </w:rPr>
            </w:pPr>
            <w:r w:rsidRPr="0010660E">
              <w:rPr>
                <w:rFonts w:asciiTheme="minorEastAsia" w:eastAsiaTheme="minorEastAsia" w:hAnsiTheme="minorEastAsia" w:hint="eastAsia"/>
                <w:bCs/>
                <w:kern w:val="0"/>
                <w:sz w:val="20"/>
                <w:szCs w:val="20"/>
              </w:rPr>
              <w:t>补充资料</w:t>
            </w:r>
          </w:p>
        </w:tc>
        <w:tc>
          <w:tcPr>
            <w:tcW w:w="1290"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02"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b/>
                <w:bCs/>
                <w:kern w:val="0"/>
                <w:sz w:val="20"/>
                <w:szCs w:val="20"/>
              </w:rPr>
            </w:pPr>
            <w:r w:rsidRPr="0010660E">
              <w:rPr>
                <w:rFonts w:asciiTheme="minorEastAsia" w:eastAsiaTheme="minorEastAsia" w:hAnsiTheme="minorEastAsia" w:hint="eastAsia"/>
                <w:b/>
                <w:bCs/>
                <w:kern w:val="0"/>
                <w:sz w:val="20"/>
                <w:szCs w:val="20"/>
              </w:rPr>
              <w:t>1．将净利润调节为经营活动现金流量：</w:t>
            </w:r>
          </w:p>
        </w:tc>
        <w:tc>
          <w:tcPr>
            <w:tcW w:w="1290" w:type="pct"/>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1302" w:type="pct"/>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b/>
                <w:kern w:val="0"/>
                <w:sz w:val="20"/>
                <w:szCs w:val="20"/>
              </w:rPr>
            </w:pP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净利润</w:t>
            </w:r>
          </w:p>
        </w:tc>
        <w:tc>
          <w:tcPr>
            <w:tcW w:w="1290" w:type="pct"/>
            <w:shd w:val="clear" w:color="auto" w:fill="auto"/>
            <w:vAlign w:val="bottom"/>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10,276,594,658.84</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9,922,553,536.0</w:t>
            </w:r>
            <w:r w:rsidRPr="0010660E">
              <w:rPr>
                <w:rFonts w:asciiTheme="minorEastAsia" w:eastAsiaTheme="minorEastAsia" w:hAnsiTheme="minorEastAsia" w:hint="eastAsia"/>
                <w:kern w:val="0"/>
                <w:sz w:val="20"/>
                <w:szCs w:val="20"/>
              </w:rPr>
              <w:t>8</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加：资产减值损失</w:t>
            </w:r>
          </w:p>
        </w:tc>
        <w:tc>
          <w:tcPr>
            <w:tcW w:w="1290" w:type="pct"/>
            <w:shd w:val="clear" w:color="auto" w:fill="auto"/>
            <w:vAlign w:val="bottom"/>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468,851,401.15</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630,316,436.27</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固定资产折旧</w:t>
            </w:r>
          </w:p>
        </w:tc>
        <w:tc>
          <w:tcPr>
            <w:tcW w:w="1290" w:type="pct"/>
            <w:shd w:val="clear" w:color="auto" w:fill="auto"/>
            <w:vAlign w:val="bottom"/>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1,779,545,710.24</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1,619,033,932.08</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投资性房地产折旧及摊销</w:t>
            </w:r>
          </w:p>
        </w:tc>
        <w:tc>
          <w:tcPr>
            <w:tcW w:w="1290" w:type="pct"/>
            <w:shd w:val="clear" w:color="auto" w:fill="auto"/>
            <w:vAlign w:val="bottom"/>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226,711.56</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226,711.56</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无形资产摊销</w:t>
            </w:r>
          </w:p>
        </w:tc>
        <w:tc>
          <w:tcPr>
            <w:tcW w:w="1290" w:type="pct"/>
            <w:shd w:val="clear" w:color="auto" w:fill="auto"/>
            <w:vAlign w:val="bottom"/>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504,246,780.42</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418,479,531.01</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长期待摊费用摊销</w:t>
            </w:r>
          </w:p>
        </w:tc>
        <w:tc>
          <w:tcPr>
            <w:tcW w:w="1290" w:type="pct"/>
            <w:shd w:val="clear" w:color="auto" w:fill="auto"/>
            <w:vAlign w:val="bottom"/>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2,771,851.68</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568,601.05</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递延收益摊销</w:t>
            </w:r>
          </w:p>
        </w:tc>
        <w:tc>
          <w:tcPr>
            <w:tcW w:w="1290" w:type="pct"/>
            <w:shd w:val="clear" w:color="auto" w:fill="auto"/>
            <w:vAlign w:val="bottom"/>
          </w:tcPr>
          <w:p w:rsidR="004E51B5" w:rsidRPr="0010660E" w:rsidRDefault="004E51B5" w:rsidP="0096199F">
            <w:pPr>
              <w:widowControl/>
              <w:autoSpaceDE w:val="0"/>
              <w:autoSpaceDN w:val="0"/>
              <w:spacing w:before="0" w:after="0"/>
              <w:ind w:right="-84"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(179,280,973.50)</w:t>
            </w:r>
          </w:p>
        </w:tc>
        <w:tc>
          <w:tcPr>
            <w:tcW w:w="1302" w:type="pct"/>
            <w:shd w:val="clear" w:color="auto" w:fill="auto"/>
          </w:tcPr>
          <w:p w:rsidR="004E51B5" w:rsidRPr="0010660E" w:rsidRDefault="004E51B5" w:rsidP="0096199F">
            <w:pPr>
              <w:widowControl/>
              <w:autoSpaceDE w:val="0"/>
              <w:autoSpaceDN w:val="0"/>
              <w:spacing w:before="0" w:after="0"/>
              <w:ind w:right="-111"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(137,556,924.92)</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leftChars="176" w:left="521" w:hangingChars="102" w:hanging="204"/>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处置固定资产、无形资产和其他长期资产的损失</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26,176,073.44</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34,314,067.34</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财务费用</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122,341,936.68</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114,897,873.84</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投资收益</w:t>
            </w:r>
          </w:p>
        </w:tc>
        <w:tc>
          <w:tcPr>
            <w:tcW w:w="1290" w:type="pct"/>
            <w:shd w:val="clear" w:color="auto" w:fill="auto"/>
          </w:tcPr>
          <w:p w:rsidR="004E51B5" w:rsidRPr="0010660E" w:rsidRDefault="004E51B5" w:rsidP="0096199F">
            <w:pPr>
              <w:widowControl/>
              <w:autoSpaceDE w:val="0"/>
              <w:autoSpaceDN w:val="0"/>
              <w:spacing w:before="0" w:after="0"/>
              <w:ind w:rightChars="-40" w:right="-72"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(9,619,016,254.57)</w:t>
            </w:r>
          </w:p>
        </w:tc>
        <w:tc>
          <w:tcPr>
            <w:tcW w:w="1302" w:type="pct"/>
            <w:shd w:val="clear" w:color="auto" w:fill="auto"/>
          </w:tcPr>
          <w:p w:rsidR="004E51B5" w:rsidRPr="0010660E" w:rsidRDefault="004E51B5" w:rsidP="0096199F">
            <w:pPr>
              <w:widowControl/>
              <w:autoSpaceDE w:val="0"/>
              <w:autoSpaceDN w:val="0"/>
              <w:spacing w:before="0" w:after="0"/>
              <w:ind w:right="-111"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(9,497,409,092.94)</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递延所得税资产增加</w:t>
            </w:r>
          </w:p>
        </w:tc>
        <w:tc>
          <w:tcPr>
            <w:tcW w:w="1290" w:type="pct"/>
            <w:shd w:val="clear" w:color="auto" w:fill="auto"/>
          </w:tcPr>
          <w:p w:rsidR="004E51B5" w:rsidRPr="0010660E" w:rsidRDefault="004E51B5" w:rsidP="0096199F">
            <w:pPr>
              <w:widowControl/>
              <w:autoSpaceDE w:val="0"/>
              <w:autoSpaceDN w:val="0"/>
              <w:spacing w:before="0" w:after="0"/>
              <w:ind w:rightChars="-35" w:right="-63" w:firstLineChars="250" w:firstLine="5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(31,996,087.86)</w:t>
            </w:r>
          </w:p>
        </w:tc>
        <w:tc>
          <w:tcPr>
            <w:tcW w:w="1302" w:type="pct"/>
            <w:shd w:val="clear" w:color="auto" w:fill="auto"/>
          </w:tcPr>
          <w:p w:rsidR="004E51B5" w:rsidRPr="0010660E" w:rsidRDefault="004E51B5" w:rsidP="0096199F">
            <w:pPr>
              <w:widowControl/>
              <w:autoSpaceDE w:val="0"/>
              <w:autoSpaceDN w:val="0"/>
              <w:spacing w:before="0" w:after="0"/>
              <w:ind w:right="-111"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(255,026,418.5</w:t>
            </w:r>
            <w:r w:rsidRPr="0010660E">
              <w:rPr>
                <w:rFonts w:asciiTheme="minorEastAsia" w:eastAsiaTheme="minorEastAsia" w:hAnsiTheme="minorEastAsia" w:hint="eastAsia"/>
                <w:kern w:val="0"/>
                <w:sz w:val="20"/>
                <w:szCs w:val="20"/>
              </w:rPr>
              <w:t>4</w:t>
            </w:r>
            <w:r w:rsidRPr="0010660E">
              <w:rPr>
                <w:rFonts w:asciiTheme="minorEastAsia" w:eastAsiaTheme="minorEastAsia" w:hAnsiTheme="minorEastAsia"/>
                <w:kern w:val="0"/>
                <w:sz w:val="20"/>
                <w:szCs w:val="20"/>
              </w:rPr>
              <w:t>)</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存货的减少(增加)</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687,546,887.03</w:t>
            </w:r>
          </w:p>
        </w:tc>
        <w:tc>
          <w:tcPr>
            <w:tcW w:w="1302" w:type="pct"/>
            <w:shd w:val="clear" w:color="auto" w:fill="auto"/>
          </w:tcPr>
          <w:p w:rsidR="004E51B5" w:rsidRPr="0010660E" w:rsidRDefault="004E51B5" w:rsidP="0096199F">
            <w:pPr>
              <w:widowControl/>
              <w:autoSpaceDE w:val="0"/>
              <w:autoSpaceDN w:val="0"/>
              <w:spacing w:before="0" w:after="0"/>
              <w:ind w:right="-111"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(1,781,288,036.</w:t>
            </w:r>
            <w:r w:rsidRPr="0010660E">
              <w:rPr>
                <w:rFonts w:asciiTheme="minorEastAsia" w:eastAsiaTheme="minorEastAsia" w:hAnsiTheme="minorEastAsia" w:hint="eastAsia"/>
                <w:kern w:val="0"/>
                <w:sz w:val="20"/>
                <w:szCs w:val="20"/>
              </w:rPr>
              <w:t>79</w:t>
            </w:r>
            <w:r w:rsidRPr="0010660E">
              <w:rPr>
                <w:rFonts w:asciiTheme="minorEastAsia" w:eastAsiaTheme="minorEastAsia" w:hAnsiTheme="minorEastAsia"/>
                <w:kern w:val="0"/>
                <w:sz w:val="20"/>
                <w:szCs w:val="20"/>
              </w:rPr>
              <w:t>)</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经营性应收项目的增加</w:t>
            </w:r>
          </w:p>
        </w:tc>
        <w:tc>
          <w:tcPr>
            <w:tcW w:w="1290" w:type="pct"/>
            <w:shd w:val="clear" w:color="auto" w:fill="auto"/>
          </w:tcPr>
          <w:p w:rsidR="004E51B5" w:rsidRPr="0010660E" w:rsidRDefault="004E51B5" w:rsidP="0096199F">
            <w:pPr>
              <w:widowControl/>
              <w:autoSpaceDE w:val="0"/>
              <w:autoSpaceDN w:val="0"/>
              <w:spacing w:before="0" w:after="0"/>
              <w:ind w:right="-84"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(8,528,097,899.38)</w:t>
            </w:r>
          </w:p>
        </w:tc>
        <w:tc>
          <w:tcPr>
            <w:tcW w:w="1302" w:type="pct"/>
            <w:shd w:val="clear" w:color="auto" w:fill="auto"/>
          </w:tcPr>
          <w:p w:rsidR="004E51B5" w:rsidRPr="0010660E" w:rsidRDefault="004E51B5" w:rsidP="0096199F">
            <w:pPr>
              <w:widowControl/>
              <w:autoSpaceDE w:val="0"/>
              <w:autoSpaceDN w:val="0"/>
              <w:spacing w:before="0" w:after="0"/>
              <w:ind w:right="-111"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(5,668,286,118.17)</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经营性应付项目的增加</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6,772,191,515.</w:t>
            </w:r>
            <w:r w:rsidRPr="0010660E">
              <w:rPr>
                <w:rFonts w:asciiTheme="minorEastAsia" w:eastAsiaTheme="minorEastAsia" w:hAnsiTheme="minorEastAsia" w:hint="eastAsia"/>
                <w:kern w:val="0"/>
                <w:sz w:val="20"/>
                <w:szCs w:val="20"/>
              </w:rPr>
              <w:t>29</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10,001,652,965.4</w:t>
            </w:r>
            <w:r w:rsidRPr="0010660E">
              <w:rPr>
                <w:rFonts w:asciiTheme="minorEastAsia" w:eastAsiaTheme="minorEastAsia" w:hAnsiTheme="minorEastAsia" w:hint="eastAsia"/>
                <w:kern w:val="0"/>
                <w:sz w:val="20"/>
                <w:szCs w:val="20"/>
              </w:rPr>
              <w:t>5</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290" w:type="pct"/>
            <w:shd w:val="clear" w:color="auto" w:fill="auto"/>
          </w:tcPr>
          <w:p w:rsidR="004E51B5" w:rsidRPr="0010660E" w:rsidRDefault="004E51B5" w:rsidP="0096199F">
            <w:pPr>
              <w:widowControl/>
              <w:autoSpaceDE w:val="0"/>
              <w:autoSpaceDN w:val="0"/>
              <w:spacing w:before="0" w:after="0"/>
              <w:ind w:rightChars="5" w:right="9"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4,448,994.18</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12,413,706.18</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ind w:firstLineChars="213" w:firstLine="426"/>
              <w:jc w:val="left"/>
              <w:rPr>
                <w:rFonts w:asciiTheme="minorEastAsia" w:eastAsiaTheme="minorEastAsia" w:hAnsiTheme="minorEastAsia"/>
                <w:b/>
                <w:bCs/>
                <w:kern w:val="0"/>
                <w:sz w:val="20"/>
                <w:szCs w:val="20"/>
              </w:rPr>
            </w:pPr>
            <w:r w:rsidRPr="0010660E">
              <w:rPr>
                <w:rFonts w:asciiTheme="minorEastAsia" w:eastAsiaTheme="minorEastAsia" w:hAnsiTheme="minorEastAsia" w:hint="eastAsia"/>
                <w:kern w:val="0"/>
                <w:sz w:val="20"/>
                <w:szCs w:val="20"/>
              </w:rPr>
              <w:t>经营活动产生的现金流量净额</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2,286,551,305.20</w:t>
            </w:r>
          </w:p>
        </w:tc>
        <w:tc>
          <w:tcPr>
            <w:tcW w:w="1302" w:type="pct"/>
            <w:shd w:val="clear" w:color="auto" w:fill="auto"/>
          </w:tcPr>
          <w:p w:rsidR="004E51B5" w:rsidRPr="0010660E" w:rsidRDefault="004E51B5" w:rsidP="0096199F">
            <w:pPr>
              <w:widowControl/>
              <w:autoSpaceDE w:val="0"/>
              <w:autoSpaceDN w:val="0"/>
              <w:spacing w:before="0" w:after="0"/>
              <w:ind w:firstLineChars="250" w:firstLine="5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5,414,890,769.50</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b/>
                <w:bCs/>
                <w:kern w:val="0"/>
                <w:sz w:val="20"/>
                <w:szCs w:val="20"/>
              </w:rPr>
              <w:t>2．现金及现金等价物净变动情况：</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现金的年末余额</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22,993,432,067.05</w:t>
            </w:r>
          </w:p>
        </w:tc>
        <w:tc>
          <w:tcPr>
            <w:tcW w:w="1302" w:type="pct"/>
            <w:shd w:val="clear" w:color="auto" w:fill="auto"/>
          </w:tcPr>
          <w:p w:rsidR="004E51B5" w:rsidRPr="0010660E" w:rsidRDefault="004E51B5" w:rsidP="0096199F">
            <w:pPr>
              <w:widowControl/>
              <w:autoSpaceDE w:val="0"/>
              <w:autoSpaceDN w:val="0"/>
              <w:spacing w:before="0" w:after="0"/>
              <w:ind w:firstLineChars="134" w:firstLine="26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17,725,921,341.22</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减：现金的年初余额</w:t>
            </w:r>
          </w:p>
        </w:tc>
        <w:tc>
          <w:tcPr>
            <w:tcW w:w="1290" w:type="pct"/>
            <w:shd w:val="clear" w:color="auto" w:fill="auto"/>
          </w:tcPr>
          <w:p w:rsidR="004E51B5" w:rsidRPr="0010660E" w:rsidRDefault="004E51B5" w:rsidP="0096199F">
            <w:pPr>
              <w:widowControl/>
              <w:autoSpaceDE w:val="0"/>
              <w:autoSpaceDN w:val="0"/>
              <w:spacing w:before="0" w:after="0"/>
              <w:ind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17,725,921,341.22</w:t>
            </w:r>
          </w:p>
        </w:tc>
        <w:tc>
          <w:tcPr>
            <w:tcW w:w="1302" w:type="pct"/>
            <w:shd w:val="clear" w:color="auto" w:fill="auto"/>
          </w:tcPr>
          <w:p w:rsidR="004E51B5" w:rsidRPr="0010660E" w:rsidRDefault="004E51B5" w:rsidP="0096199F">
            <w:pPr>
              <w:widowControl/>
              <w:autoSpaceDE w:val="0"/>
              <w:autoSpaceDN w:val="0"/>
              <w:spacing w:before="0" w:after="0"/>
              <w:ind w:firstLineChars="250" w:firstLine="5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9,362,853,917.71</w:t>
            </w:r>
          </w:p>
        </w:tc>
      </w:tr>
      <w:tr w:rsidR="004E51B5" w:rsidRPr="0010660E" w:rsidTr="0096199F">
        <w:tc>
          <w:tcPr>
            <w:tcW w:w="2408"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现金及现金等价物净增加额</w:t>
            </w:r>
          </w:p>
        </w:tc>
        <w:tc>
          <w:tcPr>
            <w:tcW w:w="1290" w:type="pct"/>
            <w:shd w:val="clear" w:color="auto" w:fill="auto"/>
          </w:tcPr>
          <w:p w:rsidR="004E51B5" w:rsidRPr="0010660E" w:rsidRDefault="004E51B5" w:rsidP="0096199F">
            <w:pPr>
              <w:widowControl/>
              <w:autoSpaceDE w:val="0"/>
              <w:autoSpaceDN w:val="0"/>
              <w:spacing w:before="0" w:after="0"/>
              <w:ind w:rightChars="-5" w:right="-9" w:firstLineChars="90" w:firstLine="18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5,267,510,725.8</w:t>
            </w:r>
            <w:r w:rsidRPr="0010660E">
              <w:rPr>
                <w:rFonts w:asciiTheme="minorEastAsia" w:eastAsiaTheme="minorEastAsia" w:hAnsiTheme="minorEastAsia" w:hint="eastAsia"/>
                <w:kern w:val="0"/>
                <w:sz w:val="20"/>
                <w:szCs w:val="20"/>
              </w:rPr>
              <w:t>3</w:t>
            </w:r>
          </w:p>
        </w:tc>
        <w:tc>
          <w:tcPr>
            <w:tcW w:w="1302" w:type="pct"/>
            <w:shd w:val="clear" w:color="auto" w:fill="auto"/>
          </w:tcPr>
          <w:p w:rsidR="004E51B5" w:rsidRPr="0010660E" w:rsidRDefault="004E51B5" w:rsidP="0096199F">
            <w:pPr>
              <w:widowControl/>
              <w:autoSpaceDE w:val="0"/>
              <w:autoSpaceDN w:val="0"/>
              <w:spacing w:before="0" w:after="0"/>
              <w:ind w:firstLineChars="63" w:firstLine="126"/>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8,363,067,423.51</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bCs/>
          <w:snapToGrid w:val="0"/>
          <w:kern w:val="0"/>
          <w:sz w:val="24"/>
          <w:szCs w:val="24"/>
        </w:rPr>
        <w:br w:type="page"/>
      </w:r>
    </w:p>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b/>
          <w:bCs/>
          <w:snapToGrid w:val="0"/>
          <w:kern w:val="0"/>
          <w:sz w:val="24"/>
          <w:szCs w:val="24"/>
        </w:rPr>
        <w:lastRenderedPageBreak/>
        <w:t>56</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现金流量表补充资料</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2)</w:t>
      </w:r>
      <w:r w:rsidRPr="0010660E">
        <w:rPr>
          <w:rFonts w:asciiTheme="minorEastAsia" w:eastAsiaTheme="minorEastAsia" w:hAnsiTheme="minorEastAsia"/>
          <w:kern w:val="0"/>
          <w:sz w:val="21"/>
          <w:szCs w:val="21"/>
        </w:rPr>
        <w:tab/>
      </w:r>
      <w:r w:rsidRPr="0010660E">
        <w:rPr>
          <w:rFonts w:asciiTheme="minorEastAsia" w:eastAsiaTheme="minorEastAsia" w:hAnsiTheme="minorEastAsia" w:cs="Arial" w:hint="eastAsia"/>
          <w:bCs/>
          <w:snapToGrid w:val="0"/>
          <w:kern w:val="0"/>
          <w:sz w:val="21"/>
          <w:szCs w:val="21"/>
        </w:rPr>
        <w:t>票据背书转让</w:t>
      </w:r>
    </w:p>
    <w:p w:rsidR="004E51B5" w:rsidRPr="0010660E" w:rsidRDefault="004E51B5" w:rsidP="004E51B5">
      <w:pPr>
        <w:widowControl/>
        <w:autoSpaceDE w:val="0"/>
        <w:autoSpaceDN w:val="0"/>
        <w:adjustRightInd w:val="0"/>
        <w:snapToGrid w:val="0"/>
        <w:spacing w:before="0" w:after="0"/>
        <w:jc w:val="left"/>
        <w:rPr>
          <w:rFonts w:asciiTheme="minorEastAsia" w:eastAsiaTheme="minorEastAsia" w:hAnsiTheme="minorEastAsia"/>
          <w:kern w:val="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444"/>
        <w:gridCol w:w="2394"/>
      </w:tblGrid>
      <w:tr w:rsidR="004E51B5" w:rsidRPr="0010660E" w:rsidTr="0096199F">
        <w:trPr>
          <w:trHeight w:val="285"/>
        </w:trPr>
        <w:tc>
          <w:tcPr>
            <w:tcW w:w="3369"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344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2016</w:t>
            </w:r>
            <w:r w:rsidRPr="0010660E">
              <w:rPr>
                <w:rFonts w:asciiTheme="minorEastAsia" w:eastAsiaTheme="minorEastAsia" w:hAnsiTheme="minorEastAsia" w:cs="宋体" w:hint="eastAsia"/>
                <w:kern w:val="0"/>
                <w:sz w:val="20"/>
                <w:szCs w:val="20"/>
              </w:rPr>
              <w:t>年</w:t>
            </w:r>
          </w:p>
        </w:tc>
        <w:tc>
          <w:tcPr>
            <w:tcW w:w="239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2015</w:t>
            </w:r>
            <w:r w:rsidRPr="0010660E">
              <w:rPr>
                <w:rFonts w:asciiTheme="minorEastAsia" w:eastAsiaTheme="minorEastAsia" w:hAnsiTheme="minorEastAsia" w:cs="宋体" w:hint="eastAsia"/>
                <w:kern w:val="0"/>
                <w:sz w:val="20"/>
                <w:szCs w:val="20"/>
              </w:rPr>
              <w:t>年</w:t>
            </w:r>
          </w:p>
        </w:tc>
      </w:tr>
      <w:tr w:rsidR="004E51B5" w:rsidRPr="0010660E" w:rsidTr="0096199F">
        <w:trPr>
          <w:trHeight w:val="70"/>
        </w:trPr>
        <w:tc>
          <w:tcPr>
            <w:tcW w:w="3369"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cs="Arial" w:hint="eastAsia"/>
                <w:snapToGrid w:val="0"/>
                <w:kern w:val="0"/>
                <w:sz w:val="20"/>
                <w:szCs w:val="20"/>
              </w:rPr>
              <w:t>销售商品、提供劳务收到的银行承兑汇票背书转让</w:t>
            </w:r>
          </w:p>
        </w:tc>
        <w:tc>
          <w:tcPr>
            <w:tcW w:w="344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5,118,402,768.50</w:t>
            </w:r>
          </w:p>
        </w:tc>
        <w:tc>
          <w:tcPr>
            <w:tcW w:w="239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6,650,743,817.63</w:t>
            </w:r>
          </w:p>
        </w:tc>
      </w:tr>
    </w:tbl>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kern w:val="0"/>
          <w:sz w:val="24"/>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3)</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现金和现金等价物</w:t>
      </w:r>
    </w:p>
    <w:p w:rsidR="004E51B5" w:rsidRPr="0010660E" w:rsidRDefault="004E51B5" w:rsidP="004E51B5">
      <w:pPr>
        <w:widowControl/>
        <w:autoSpaceDE w:val="0"/>
        <w:autoSpaceDN w:val="0"/>
        <w:spacing w:before="0" w:after="0"/>
        <w:ind w:left="6720" w:right="630"/>
        <w:jc w:val="left"/>
        <w:rPr>
          <w:rFonts w:asciiTheme="minorEastAsia" w:eastAsiaTheme="minorEastAsia" w:hAnsiTheme="minorEastAsia"/>
          <w:b/>
          <w:kern w:val="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444"/>
        <w:gridCol w:w="2394"/>
      </w:tblGrid>
      <w:tr w:rsidR="004E51B5" w:rsidRPr="0010660E" w:rsidTr="0096199F">
        <w:trPr>
          <w:trHeight w:val="285"/>
        </w:trPr>
        <w:tc>
          <w:tcPr>
            <w:tcW w:w="3369"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344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2016</w:t>
            </w:r>
            <w:r w:rsidRPr="0010660E">
              <w:rPr>
                <w:rFonts w:asciiTheme="minorEastAsia" w:eastAsiaTheme="minorEastAsia" w:hAnsiTheme="minorEastAsia" w:cs="宋体" w:hint="eastAsia"/>
                <w:kern w:val="0"/>
                <w:sz w:val="20"/>
                <w:szCs w:val="20"/>
              </w:rPr>
              <w:t>年</w:t>
            </w:r>
          </w:p>
        </w:tc>
        <w:tc>
          <w:tcPr>
            <w:tcW w:w="239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2015</w:t>
            </w:r>
            <w:r w:rsidRPr="0010660E">
              <w:rPr>
                <w:rFonts w:asciiTheme="minorEastAsia" w:eastAsiaTheme="minorEastAsia" w:hAnsiTheme="minorEastAsia" w:cs="宋体" w:hint="eastAsia"/>
                <w:kern w:val="0"/>
                <w:sz w:val="20"/>
                <w:szCs w:val="20"/>
              </w:rPr>
              <w:t>年</w:t>
            </w:r>
          </w:p>
        </w:tc>
      </w:tr>
      <w:tr w:rsidR="004E51B5" w:rsidRPr="0010660E" w:rsidTr="0096199F">
        <w:trPr>
          <w:trHeight w:val="285"/>
        </w:trPr>
        <w:tc>
          <w:tcPr>
            <w:tcW w:w="3369" w:type="dxa"/>
            <w:tcBorders>
              <w:bottom w:val="single" w:sz="4" w:space="0" w:color="auto"/>
            </w:tcBorders>
            <w:shd w:val="clear" w:color="auto" w:fill="D9D9D9"/>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一、现金</w:t>
            </w:r>
          </w:p>
        </w:tc>
        <w:tc>
          <w:tcPr>
            <w:tcW w:w="344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p>
        </w:tc>
        <w:tc>
          <w:tcPr>
            <w:tcW w:w="239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p>
        </w:tc>
      </w:tr>
      <w:tr w:rsidR="004E51B5" w:rsidRPr="0010660E" w:rsidTr="0096199F">
        <w:trPr>
          <w:trHeight w:val="285"/>
        </w:trPr>
        <w:tc>
          <w:tcPr>
            <w:tcW w:w="3369"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其中：库存现金</w:t>
            </w:r>
          </w:p>
        </w:tc>
        <w:tc>
          <w:tcPr>
            <w:tcW w:w="344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29,559.40</w:t>
            </w:r>
          </w:p>
        </w:tc>
        <w:tc>
          <w:tcPr>
            <w:tcW w:w="239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43,967.74</w:t>
            </w:r>
          </w:p>
        </w:tc>
      </w:tr>
      <w:tr w:rsidR="004E51B5" w:rsidRPr="0010660E" w:rsidTr="0096199F">
        <w:trPr>
          <w:trHeight w:val="285"/>
        </w:trPr>
        <w:tc>
          <w:tcPr>
            <w:tcW w:w="3369"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可随时用于支付的银行存款</w:t>
            </w:r>
          </w:p>
        </w:tc>
        <w:tc>
          <w:tcPr>
            <w:tcW w:w="344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22,993,402,507.65</w:t>
            </w:r>
          </w:p>
        </w:tc>
        <w:tc>
          <w:tcPr>
            <w:tcW w:w="239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17,725,877,373.48</w:t>
            </w:r>
          </w:p>
        </w:tc>
      </w:tr>
      <w:tr w:rsidR="004E51B5" w:rsidRPr="0010660E" w:rsidTr="0096199F">
        <w:trPr>
          <w:trHeight w:val="285"/>
        </w:trPr>
        <w:tc>
          <w:tcPr>
            <w:tcW w:w="3369" w:type="dxa"/>
            <w:shd w:val="clear" w:color="auto" w:fill="D9D9D9"/>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二、现金等价物</w:t>
            </w:r>
          </w:p>
        </w:tc>
        <w:tc>
          <w:tcPr>
            <w:tcW w:w="344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w:t>
            </w:r>
          </w:p>
        </w:tc>
        <w:tc>
          <w:tcPr>
            <w:tcW w:w="239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w:t>
            </w:r>
          </w:p>
        </w:tc>
      </w:tr>
      <w:tr w:rsidR="004E51B5" w:rsidRPr="0010660E" w:rsidTr="0096199F">
        <w:trPr>
          <w:trHeight w:val="285"/>
        </w:trPr>
        <w:tc>
          <w:tcPr>
            <w:tcW w:w="3369" w:type="dxa"/>
            <w:shd w:val="clear" w:color="auto" w:fill="D9D9D9"/>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三、年末现金及现金等价物余额</w:t>
            </w:r>
          </w:p>
        </w:tc>
        <w:tc>
          <w:tcPr>
            <w:tcW w:w="3444" w:type="dxa"/>
          </w:tcPr>
          <w:p w:rsidR="004E51B5" w:rsidRPr="0010660E" w:rsidRDefault="004E51B5" w:rsidP="0096199F">
            <w:pPr>
              <w:widowControl/>
              <w:autoSpaceDE w:val="0"/>
              <w:autoSpaceDN w:val="0"/>
              <w:spacing w:before="0" w:after="0"/>
              <w:ind w:firstLineChars="250" w:firstLine="5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22,993,432,067.05</w:t>
            </w:r>
          </w:p>
        </w:tc>
        <w:tc>
          <w:tcPr>
            <w:tcW w:w="239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17,725,921,341.22</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b/>
          <w:kern w:val="0"/>
          <w:sz w:val="21"/>
          <w:szCs w:val="21"/>
          <w:u w:val="single"/>
        </w:rPr>
      </w:pPr>
      <w:r w:rsidRPr="0010660E">
        <w:rPr>
          <w:rFonts w:asciiTheme="minorEastAsia" w:eastAsiaTheme="minorEastAsia" w:hAnsiTheme="minorEastAsia" w:hint="eastAsia"/>
          <w:kern w:val="0"/>
          <w:sz w:val="21"/>
          <w:szCs w:val="21"/>
        </w:rPr>
        <w:t>注：</w:t>
      </w:r>
      <w:r w:rsidRPr="0010660E">
        <w:rPr>
          <w:rFonts w:asciiTheme="minorEastAsia" w:eastAsiaTheme="minorEastAsia" w:hAnsiTheme="minorEastAsia" w:hint="eastAsia"/>
          <w:kern w:val="0"/>
          <w:sz w:val="21"/>
          <w:szCs w:val="21"/>
        </w:rPr>
        <w:tab/>
        <w:t>现金和现金等价物不含本集团使用受限制的货币资金。</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57</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所有权或使用权受到限制的资产</w:t>
      </w: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4"/>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8"/>
        <w:gridCol w:w="2341"/>
        <w:gridCol w:w="2132"/>
        <w:gridCol w:w="1391"/>
      </w:tblGrid>
      <w:tr w:rsidR="004E51B5" w:rsidRPr="0010660E" w:rsidTr="0096199F">
        <w:trPr>
          <w:jc w:val="center"/>
        </w:trPr>
        <w:tc>
          <w:tcPr>
            <w:tcW w:w="3318"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项目</w:t>
            </w:r>
          </w:p>
        </w:tc>
        <w:tc>
          <w:tcPr>
            <w:tcW w:w="2341"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2016年</w:t>
            </w:r>
          </w:p>
        </w:tc>
        <w:tc>
          <w:tcPr>
            <w:tcW w:w="2132"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2015年</w:t>
            </w:r>
          </w:p>
        </w:tc>
        <w:tc>
          <w:tcPr>
            <w:tcW w:w="1391" w:type="dxa"/>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备注</w:t>
            </w:r>
          </w:p>
        </w:tc>
      </w:tr>
      <w:tr w:rsidR="004E51B5" w:rsidRPr="0010660E" w:rsidTr="0096199F">
        <w:trPr>
          <w:jc w:val="center"/>
        </w:trPr>
        <w:tc>
          <w:tcPr>
            <w:tcW w:w="331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货币资金</w:t>
            </w:r>
          </w:p>
        </w:tc>
        <w:tc>
          <w:tcPr>
            <w:tcW w:w="23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1,789,072,485.39</w:t>
            </w:r>
          </w:p>
        </w:tc>
        <w:tc>
          <w:tcPr>
            <w:tcW w:w="213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309,188,332.99</w:t>
            </w:r>
          </w:p>
        </w:tc>
        <w:tc>
          <w:tcPr>
            <w:tcW w:w="1391"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注1</w:t>
            </w:r>
          </w:p>
        </w:tc>
      </w:tr>
      <w:tr w:rsidR="004E51B5" w:rsidRPr="0010660E" w:rsidTr="0096199F">
        <w:trPr>
          <w:jc w:val="center"/>
        </w:trPr>
        <w:tc>
          <w:tcPr>
            <w:tcW w:w="331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应收账款</w:t>
            </w:r>
          </w:p>
        </w:tc>
        <w:tc>
          <w:tcPr>
            <w:tcW w:w="23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585,632,645.22</w:t>
            </w:r>
          </w:p>
        </w:tc>
        <w:tc>
          <w:tcPr>
            <w:tcW w:w="213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459,208,818.75</w:t>
            </w:r>
          </w:p>
        </w:tc>
        <w:tc>
          <w:tcPr>
            <w:tcW w:w="1391"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注2</w:t>
            </w:r>
          </w:p>
        </w:tc>
      </w:tr>
      <w:tr w:rsidR="004E51B5" w:rsidRPr="0010660E" w:rsidTr="0096199F">
        <w:trPr>
          <w:jc w:val="center"/>
        </w:trPr>
        <w:tc>
          <w:tcPr>
            <w:tcW w:w="331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应收票据</w:t>
            </w:r>
          </w:p>
        </w:tc>
        <w:tc>
          <w:tcPr>
            <w:tcW w:w="23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1,029,541,142.00</w:t>
            </w:r>
          </w:p>
        </w:tc>
        <w:tc>
          <w:tcPr>
            <w:tcW w:w="213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140,256,135.43</w:t>
            </w:r>
          </w:p>
        </w:tc>
        <w:tc>
          <w:tcPr>
            <w:tcW w:w="1391"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注3</w:t>
            </w:r>
          </w:p>
        </w:tc>
      </w:tr>
      <w:tr w:rsidR="004E51B5" w:rsidRPr="0010660E" w:rsidTr="0096199F">
        <w:trPr>
          <w:jc w:val="center"/>
        </w:trPr>
        <w:tc>
          <w:tcPr>
            <w:tcW w:w="331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固定资产</w:t>
            </w:r>
          </w:p>
        </w:tc>
        <w:tc>
          <w:tcPr>
            <w:tcW w:w="23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34,815,200.25</w:t>
            </w:r>
          </w:p>
        </w:tc>
        <w:tc>
          <w:tcPr>
            <w:tcW w:w="213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28,828,344.87</w:t>
            </w:r>
          </w:p>
        </w:tc>
        <w:tc>
          <w:tcPr>
            <w:tcW w:w="1391"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注2</w:t>
            </w:r>
          </w:p>
        </w:tc>
      </w:tr>
      <w:tr w:rsidR="004E51B5" w:rsidRPr="0010660E" w:rsidTr="0096199F">
        <w:trPr>
          <w:jc w:val="center"/>
        </w:trPr>
        <w:tc>
          <w:tcPr>
            <w:tcW w:w="3318"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无形资产</w:t>
            </w:r>
          </w:p>
        </w:tc>
        <w:tc>
          <w:tcPr>
            <w:tcW w:w="23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27,573,761.27</w:t>
            </w:r>
          </w:p>
        </w:tc>
        <w:tc>
          <w:tcPr>
            <w:tcW w:w="2132"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bCs/>
                <w:color w:val="000000"/>
                <w:kern w:val="0"/>
                <w:sz w:val="20"/>
                <w:szCs w:val="20"/>
              </w:rPr>
              <w:t>5,394,177.78</w:t>
            </w:r>
          </w:p>
        </w:tc>
        <w:tc>
          <w:tcPr>
            <w:tcW w:w="1391"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20"/>
                <w:szCs w:val="20"/>
              </w:rPr>
            </w:pPr>
            <w:r w:rsidRPr="0010660E">
              <w:rPr>
                <w:rFonts w:asciiTheme="minorEastAsia" w:eastAsiaTheme="minorEastAsia" w:hAnsiTheme="minorEastAsia" w:cs="Arial" w:hint="eastAsia"/>
                <w:bCs/>
                <w:color w:val="000000"/>
                <w:kern w:val="0"/>
                <w:sz w:val="20"/>
                <w:szCs w:val="20"/>
              </w:rPr>
              <w:t>注2</w:t>
            </w:r>
          </w:p>
        </w:tc>
      </w:tr>
    </w:tbl>
    <w:p w:rsidR="004E51B5" w:rsidRPr="0010660E" w:rsidRDefault="004E51B5" w:rsidP="004E51B5">
      <w:pPr>
        <w:widowControl/>
        <w:overflowPunct w:val="0"/>
        <w:autoSpaceDE w:val="0"/>
        <w:autoSpaceDN w:val="0"/>
        <w:adjustRightInd w:val="0"/>
        <w:snapToGrid w:val="0"/>
        <w:spacing w:before="0" w:after="0"/>
        <w:ind w:left="567" w:hanging="567"/>
        <w:jc w:val="left"/>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hint="eastAsia"/>
          <w:snapToGrid w:val="0"/>
          <w:kern w:val="0"/>
          <w:sz w:val="21"/>
          <w:szCs w:val="21"/>
        </w:rPr>
        <w:t>注</w:t>
      </w:r>
      <w:r w:rsidRPr="0010660E">
        <w:rPr>
          <w:rFonts w:asciiTheme="minorEastAsia" w:eastAsiaTheme="minorEastAsia" w:hAnsiTheme="minorEastAsia" w:cs="Arial"/>
          <w:snapToGrid w:val="0"/>
          <w:kern w:val="0"/>
          <w:sz w:val="21"/>
          <w:szCs w:val="21"/>
        </w:rPr>
        <w:t>1</w:t>
      </w:r>
      <w:r w:rsidRPr="0010660E">
        <w:rPr>
          <w:rFonts w:asciiTheme="minorEastAsia" w:eastAsiaTheme="minorEastAsia" w:hAnsiTheme="minorEastAsia" w:cs="Arial" w:hint="eastAsia"/>
          <w:snapToGrid w:val="0"/>
          <w:kern w:val="0"/>
          <w:sz w:val="21"/>
          <w:szCs w:val="21"/>
        </w:rPr>
        <w:t>：</w:t>
      </w:r>
      <w:r w:rsidRPr="0010660E">
        <w:rPr>
          <w:rFonts w:asciiTheme="minorEastAsia" w:eastAsiaTheme="minorEastAsia" w:hAnsiTheme="minorEastAsia" w:cs="Arial"/>
          <w:snapToGrid w:val="0"/>
          <w:kern w:val="0"/>
          <w:sz w:val="21"/>
          <w:szCs w:val="21"/>
        </w:rPr>
        <w:tab/>
      </w:r>
      <w:r w:rsidRPr="0010660E">
        <w:rPr>
          <w:rFonts w:asciiTheme="minorEastAsia" w:eastAsiaTheme="minorEastAsia" w:hAnsiTheme="minorEastAsia" w:cs="Arial" w:hint="eastAsia"/>
          <w:snapToGrid w:val="0"/>
          <w:kern w:val="0"/>
          <w:sz w:val="21"/>
          <w:szCs w:val="21"/>
        </w:rPr>
        <w:t>于</w:t>
      </w:r>
      <w:r w:rsidRPr="0010660E">
        <w:rPr>
          <w:rFonts w:asciiTheme="minorEastAsia" w:eastAsiaTheme="minorEastAsia" w:hAnsiTheme="minorEastAsia" w:cs="Arial"/>
          <w:snapToGrid w:val="0"/>
          <w:kern w:val="0"/>
          <w:sz w:val="21"/>
          <w:szCs w:val="21"/>
        </w:rPr>
        <w:t>2016</w:t>
      </w:r>
      <w:r w:rsidRPr="0010660E">
        <w:rPr>
          <w:rFonts w:asciiTheme="minorEastAsia" w:eastAsiaTheme="minorEastAsia" w:hAnsiTheme="minorEastAsia" w:cs="Arial" w:hint="eastAsia"/>
          <w:snapToGrid w:val="0"/>
          <w:kern w:val="0"/>
          <w:sz w:val="21"/>
          <w:szCs w:val="21"/>
        </w:rPr>
        <w:t>年</w:t>
      </w:r>
      <w:r w:rsidRPr="0010660E">
        <w:rPr>
          <w:rFonts w:asciiTheme="minorEastAsia" w:eastAsiaTheme="minorEastAsia" w:hAnsiTheme="minorEastAsia" w:cs="Arial"/>
          <w:snapToGrid w:val="0"/>
          <w:kern w:val="0"/>
          <w:sz w:val="21"/>
          <w:szCs w:val="21"/>
        </w:rPr>
        <w:t>12月31日，本集团</w:t>
      </w:r>
      <w:r w:rsidRPr="0010660E">
        <w:rPr>
          <w:rFonts w:asciiTheme="minorEastAsia" w:eastAsiaTheme="minorEastAsia" w:hAnsiTheme="minorEastAsia" w:cs="Arial" w:hint="eastAsia"/>
          <w:snapToGrid w:val="0"/>
          <w:kern w:val="0"/>
          <w:sz w:val="21"/>
          <w:szCs w:val="21"/>
        </w:rPr>
        <w:t>所有权受到限制的银行存款系用于开具承兑汇票保证金的银行存款</w:t>
      </w:r>
      <w:r w:rsidRPr="0010660E">
        <w:rPr>
          <w:rFonts w:asciiTheme="minorEastAsia" w:eastAsiaTheme="minorEastAsia" w:hAnsiTheme="minorEastAsia" w:cs="Arial"/>
          <w:snapToGrid w:val="0"/>
          <w:kern w:val="0"/>
          <w:sz w:val="21"/>
          <w:szCs w:val="21"/>
        </w:rPr>
        <w:t>。</w:t>
      </w:r>
    </w:p>
    <w:p w:rsidR="004E51B5" w:rsidRPr="0010660E" w:rsidRDefault="004E51B5" w:rsidP="004E51B5">
      <w:pPr>
        <w:widowControl/>
        <w:overflowPunct w:val="0"/>
        <w:autoSpaceDE w:val="0"/>
        <w:autoSpaceDN w:val="0"/>
        <w:adjustRightInd w:val="0"/>
        <w:snapToGrid w:val="0"/>
        <w:spacing w:before="0" w:after="0"/>
        <w:ind w:left="1418" w:hanging="698"/>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overflowPunct w:val="0"/>
        <w:autoSpaceDE w:val="0"/>
        <w:autoSpaceDN w:val="0"/>
        <w:adjustRightInd w:val="0"/>
        <w:snapToGrid w:val="0"/>
        <w:spacing w:before="0" w:after="0"/>
        <w:ind w:left="728" w:hanging="728"/>
        <w:textAlignment w:val="bottom"/>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hint="eastAsia"/>
          <w:snapToGrid w:val="0"/>
          <w:kern w:val="0"/>
          <w:sz w:val="21"/>
          <w:szCs w:val="21"/>
        </w:rPr>
        <w:t>注</w:t>
      </w:r>
      <w:r w:rsidRPr="0010660E">
        <w:rPr>
          <w:rFonts w:asciiTheme="minorEastAsia" w:eastAsiaTheme="minorEastAsia" w:hAnsiTheme="minorEastAsia" w:cs="Arial"/>
          <w:snapToGrid w:val="0"/>
          <w:kern w:val="0"/>
          <w:sz w:val="21"/>
          <w:szCs w:val="21"/>
        </w:rPr>
        <w:t>2：</w:t>
      </w:r>
      <w:r w:rsidRPr="0010660E">
        <w:rPr>
          <w:rFonts w:asciiTheme="minorEastAsia" w:eastAsiaTheme="minorEastAsia" w:hAnsiTheme="minorEastAsia" w:cs="Arial"/>
          <w:snapToGrid w:val="0"/>
          <w:kern w:val="0"/>
          <w:sz w:val="21"/>
          <w:szCs w:val="21"/>
        </w:rPr>
        <w:tab/>
      </w:r>
      <w:r w:rsidRPr="0010660E">
        <w:rPr>
          <w:rFonts w:asciiTheme="minorEastAsia" w:eastAsiaTheme="minorEastAsia" w:hAnsiTheme="minorEastAsia" w:cs="Arial" w:hint="eastAsia"/>
          <w:snapToGrid w:val="0"/>
          <w:kern w:val="0"/>
          <w:sz w:val="21"/>
          <w:szCs w:val="21"/>
        </w:rPr>
        <w:t>于2016年12月31日，本集团以账面价值为人民币585,632,645.22元的应收账款质押，以账面价值为人民币34,815,200.25元的房屋建筑物以及账面价值为人民币27,573,761.27元的土地使用权抵押，向兵器装备集团财务有限责任公司取得流动资金抵押借款人民币150,000,000.00元及商业承兑汇票额度人民币50,000,000.00元。上述土地使用权于</w:t>
      </w:r>
      <w:r w:rsidRPr="0010660E">
        <w:rPr>
          <w:rFonts w:asciiTheme="minorEastAsia" w:eastAsiaTheme="minorEastAsia" w:hAnsiTheme="minorEastAsia" w:cs="Arial"/>
          <w:snapToGrid w:val="0"/>
          <w:kern w:val="0"/>
          <w:sz w:val="21"/>
          <w:szCs w:val="21"/>
        </w:rPr>
        <w:t>201</w:t>
      </w:r>
      <w:r w:rsidRPr="0010660E">
        <w:rPr>
          <w:rFonts w:asciiTheme="minorEastAsia" w:eastAsiaTheme="minorEastAsia" w:hAnsiTheme="minorEastAsia" w:cs="Arial" w:hint="eastAsia"/>
          <w:snapToGrid w:val="0"/>
          <w:kern w:val="0"/>
          <w:sz w:val="21"/>
          <w:szCs w:val="21"/>
        </w:rPr>
        <w:t>6年的摊销额为人民币</w:t>
      </w:r>
      <w:r w:rsidRPr="0010660E">
        <w:rPr>
          <w:rFonts w:asciiTheme="minorEastAsia" w:eastAsiaTheme="minorEastAsia" w:hAnsiTheme="minorEastAsia" w:cs="Arial"/>
          <w:snapToGrid w:val="0"/>
          <w:kern w:val="0"/>
          <w:sz w:val="21"/>
          <w:szCs w:val="21"/>
        </w:rPr>
        <w:t>629,637.65元。</w:t>
      </w:r>
      <w:r w:rsidRPr="0010660E">
        <w:rPr>
          <w:rFonts w:asciiTheme="minorEastAsia" w:eastAsiaTheme="minorEastAsia" w:hAnsiTheme="minorEastAsia" w:cs="Arial" w:hint="eastAsia"/>
          <w:snapToGrid w:val="0"/>
          <w:kern w:val="0"/>
          <w:sz w:val="21"/>
          <w:szCs w:val="21"/>
        </w:rPr>
        <w:tab/>
      </w:r>
    </w:p>
    <w:p w:rsidR="004E51B5" w:rsidRPr="0010660E" w:rsidRDefault="004E51B5" w:rsidP="004E51B5">
      <w:pPr>
        <w:widowControl/>
        <w:overflowPunct w:val="0"/>
        <w:autoSpaceDE w:val="0"/>
        <w:autoSpaceDN w:val="0"/>
        <w:adjustRightInd w:val="0"/>
        <w:snapToGrid w:val="0"/>
        <w:spacing w:before="0" w:after="0"/>
        <w:ind w:left="567"/>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overflowPunct w:val="0"/>
        <w:autoSpaceDE w:val="0"/>
        <w:autoSpaceDN w:val="0"/>
        <w:adjustRightInd w:val="0"/>
        <w:snapToGrid w:val="0"/>
        <w:spacing w:before="0" w:after="0"/>
        <w:ind w:left="728" w:hanging="8"/>
        <w:textAlignment w:val="bottom"/>
        <w:rPr>
          <w:rFonts w:asciiTheme="minorEastAsia" w:eastAsiaTheme="minorEastAsia" w:hAnsiTheme="minorEastAsia"/>
          <w:kern w:val="0"/>
          <w:sz w:val="21"/>
          <w:szCs w:val="21"/>
        </w:rPr>
      </w:pPr>
      <w:r w:rsidRPr="0010660E">
        <w:rPr>
          <w:rFonts w:asciiTheme="minorEastAsia" w:eastAsiaTheme="minorEastAsia" w:hAnsiTheme="minorEastAsia" w:cs="Arial" w:hint="eastAsia"/>
          <w:snapToGrid w:val="0"/>
          <w:kern w:val="0"/>
          <w:sz w:val="21"/>
          <w:szCs w:val="21"/>
        </w:rPr>
        <w:t>于</w:t>
      </w:r>
      <w:r w:rsidRPr="0010660E">
        <w:rPr>
          <w:rFonts w:asciiTheme="minorEastAsia" w:eastAsiaTheme="minorEastAsia" w:hAnsiTheme="minorEastAsia" w:cs="Arial"/>
          <w:snapToGrid w:val="0"/>
          <w:kern w:val="0"/>
          <w:sz w:val="21"/>
          <w:szCs w:val="21"/>
        </w:rPr>
        <w:t>201</w:t>
      </w:r>
      <w:r w:rsidRPr="0010660E">
        <w:rPr>
          <w:rFonts w:asciiTheme="minorEastAsia" w:eastAsiaTheme="minorEastAsia" w:hAnsiTheme="minorEastAsia" w:cs="Arial" w:hint="eastAsia"/>
          <w:snapToGrid w:val="0"/>
          <w:kern w:val="0"/>
          <w:sz w:val="21"/>
          <w:szCs w:val="21"/>
        </w:rPr>
        <w:t>5年</w:t>
      </w:r>
      <w:r w:rsidRPr="0010660E">
        <w:rPr>
          <w:rFonts w:asciiTheme="minorEastAsia" w:eastAsiaTheme="minorEastAsia" w:hAnsiTheme="minorEastAsia" w:cs="Arial"/>
          <w:snapToGrid w:val="0"/>
          <w:kern w:val="0"/>
          <w:sz w:val="21"/>
          <w:szCs w:val="21"/>
        </w:rPr>
        <w:t>12</w:t>
      </w:r>
      <w:r w:rsidRPr="0010660E">
        <w:rPr>
          <w:rFonts w:asciiTheme="minorEastAsia" w:eastAsiaTheme="minorEastAsia" w:hAnsiTheme="minorEastAsia" w:cs="Arial" w:hint="eastAsia"/>
          <w:snapToGrid w:val="0"/>
          <w:kern w:val="0"/>
          <w:sz w:val="21"/>
          <w:szCs w:val="21"/>
        </w:rPr>
        <w:t>月</w:t>
      </w:r>
      <w:r w:rsidRPr="0010660E">
        <w:rPr>
          <w:rFonts w:asciiTheme="minorEastAsia" w:eastAsiaTheme="minorEastAsia" w:hAnsiTheme="minorEastAsia" w:cs="Arial"/>
          <w:snapToGrid w:val="0"/>
          <w:kern w:val="0"/>
          <w:sz w:val="21"/>
          <w:szCs w:val="21"/>
        </w:rPr>
        <w:t>31</w:t>
      </w:r>
      <w:r w:rsidRPr="0010660E">
        <w:rPr>
          <w:rFonts w:asciiTheme="minorEastAsia" w:eastAsiaTheme="minorEastAsia" w:hAnsiTheme="minorEastAsia" w:cs="Arial" w:hint="eastAsia"/>
          <w:snapToGrid w:val="0"/>
          <w:kern w:val="0"/>
          <w:sz w:val="21"/>
          <w:szCs w:val="21"/>
        </w:rPr>
        <w:t>日，本集团以账面价值为人民币</w:t>
      </w:r>
      <w:r w:rsidRPr="0010660E">
        <w:rPr>
          <w:rFonts w:asciiTheme="minorEastAsia" w:eastAsiaTheme="minorEastAsia" w:hAnsiTheme="minorEastAsia" w:cs="Arial"/>
          <w:snapToGrid w:val="0"/>
          <w:kern w:val="0"/>
          <w:sz w:val="21"/>
          <w:szCs w:val="21"/>
        </w:rPr>
        <w:t>459,208,818.75</w:t>
      </w:r>
      <w:r w:rsidRPr="0010660E">
        <w:rPr>
          <w:rFonts w:asciiTheme="minorEastAsia" w:eastAsiaTheme="minorEastAsia" w:hAnsiTheme="minorEastAsia" w:cs="Arial" w:hint="eastAsia"/>
          <w:snapToGrid w:val="0"/>
          <w:kern w:val="0"/>
          <w:sz w:val="21"/>
          <w:szCs w:val="21"/>
        </w:rPr>
        <w:t>元的应收账款质押，以</w:t>
      </w:r>
      <w:r w:rsidRPr="0010660E">
        <w:rPr>
          <w:rFonts w:asciiTheme="minorEastAsia" w:eastAsiaTheme="minorEastAsia" w:hAnsiTheme="minorEastAsia" w:hint="eastAsia"/>
          <w:kern w:val="0"/>
          <w:sz w:val="21"/>
          <w:szCs w:val="21"/>
        </w:rPr>
        <w:t>账面价值为人民币</w:t>
      </w:r>
      <w:r w:rsidRPr="0010660E">
        <w:rPr>
          <w:rFonts w:asciiTheme="minorEastAsia" w:eastAsiaTheme="minorEastAsia" w:hAnsiTheme="minorEastAsia"/>
          <w:kern w:val="0"/>
          <w:sz w:val="21"/>
          <w:szCs w:val="21"/>
        </w:rPr>
        <w:t>28,828,344.87</w:t>
      </w:r>
      <w:r w:rsidRPr="0010660E">
        <w:rPr>
          <w:rFonts w:asciiTheme="minorEastAsia" w:eastAsiaTheme="minorEastAsia" w:hAnsiTheme="minorEastAsia" w:hint="eastAsia"/>
          <w:kern w:val="0"/>
          <w:sz w:val="21"/>
          <w:szCs w:val="21"/>
        </w:rPr>
        <w:t>元的房屋建筑物以及账面价值为人民币</w:t>
      </w:r>
      <w:r w:rsidRPr="0010660E">
        <w:rPr>
          <w:rFonts w:asciiTheme="minorEastAsia" w:eastAsiaTheme="minorEastAsia" w:hAnsiTheme="minorEastAsia"/>
          <w:kern w:val="0"/>
          <w:sz w:val="21"/>
          <w:szCs w:val="21"/>
        </w:rPr>
        <w:t>5,394,177.78</w:t>
      </w:r>
      <w:r w:rsidRPr="0010660E">
        <w:rPr>
          <w:rFonts w:asciiTheme="minorEastAsia" w:eastAsiaTheme="minorEastAsia" w:hAnsiTheme="minorEastAsia" w:hint="eastAsia"/>
          <w:kern w:val="0"/>
          <w:sz w:val="21"/>
          <w:szCs w:val="21"/>
        </w:rPr>
        <w:t>元的土地使用权抵押，向兵器装备集团财务有限责任公司取得短期借款人民币50,000,000.00元及商业承兑汇票额度人民币50,000,000.00元。</w:t>
      </w:r>
      <w:r w:rsidRPr="0010660E">
        <w:rPr>
          <w:rFonts w:asciiTheme="minorEastAsia" w:eastAsiaTheme="minorEastAsia" w:hAnsiTheme="minorEastAsia" w:cs="Arial" w:hint="eastAsia"/>
          <w:snapToGrid w:val="0"/>
          <w:kern w:val="0"/>
          <w:sz w:val="21"/>
          <w:szCs w:val="21"/>
        </w:rPr>
        <w:t>上述土地使用权于</w:t>
      </w:r>
      <w:r w:rsidRPr="0010660E">
        <w:rPr>
          <w:rFonts w:asciiTheme="minorEastAsia" w:eastAsiaTheme="minorEastAsia" w:hAnsiTheme="minorEastAsia" w:cs="Arial"/>
          <w:snapToGrid w:val="0"/>
          <w:kern w:val="0"/>
          <w:sz w:val="21"/>
          <w:szCs w:val="21"/>
        </w:rPr>
        <w:t>201</w:t>
      </w:r>
      <w:r w:rsidRPr="0010660E">
        <w:rPr>
          <w:rFonts w:asciiTheme="minorEastAsia" w:eastAsiaTheme="minorEastAsia" w:hAnsiTheme="minorEastAsia" w:cs="Arial" w:hint="eastAsia"/>
          <w:snapToGrid w:val="0"/>
          <w:kern w:val="0"/>
          <w:sz w:val="21"/>
          <w:szCs w:val="21"/>
        </w:rPr>
        <w:t>5年的摊销额为人民币</w:t>
      </w:r>
      <w:r w:rsidRPr="0010660E">
        <w:rPr>
          <w:rFonts w:asciiTheme="minorEastAsia" w:eastAsiaTheme="minorEastAsia" w:hAnsiTheme="minorEastAsia" w:cs="Arial"/>
          <w:snapToGrid w:val="0"/>
          <w:kern w:val="0"/>
          <w:sz w:val="21"/>
          <w:szCs w:val="21"/>
        </w:rPr>
        <w:t>149,838.24元。</w:t>
      </w:r>
    </w:p>
    <w:p w:rsidR="004E51B5" w:rsidRPr="0010660E" w:rsidRDefault="004E51B5" w:rsidP="004E51B5">
      <w:pPr>
        <w:widowControl/>
        <w:overflowPunct w:val="0"/>
        <w:autoSpaceDE w:val="0"/>
        <w:autoSpaceDN w:val="0"/>
        <w:adjustRightInd w:val="0"/>
        <w:snapToGrid w:val="0"/>
        <w:spacing w:before="0" w:after="0"/>
        <w:ind w:left="567"/>
        <w:jc w:val="left"/>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overflowPunct w:val="0"/>
        <w:autoSpaceDE w:val="0"/>
        <w:autoSpaceDN w:val="0"/>
        <w:adjustRightInd w:val="0"/>
        <w:snapToGrid w:val="0"/>
        <w:spacing w:before="0" w:after="0"/>
        <w:ind w:left="742" w:hanging="742"/>
        <w:textAlignment w:val="bottom"/>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hint="eastAsia"/>
          <w:snapToGrid w:val="0"/>
          <w:kern w:val="0"/>
          <w:sz w:val="21"/>
          <w:szCs w:val="21"/>
        </w:rPr>
        <w:t>注</w:t>
      </w:r>
      <w:r w:rsidRPr="0010660E">
        <w:rPr>
          <w:rFonts w:asciiTheme="minorEastAsia" w:eastAsiaTheme="minorEastAsia" w:hAnsiTheme="minorEastAsia" w:cs="Arial"/>
          <w:snapToGrid w:val="0"/>
          <w:kern w:val="0"/>
          <w:sz w:val="21"/>
          <w:szCs w:val="21"/>
        </w:rPr>
        <w:t>3：</w:t>
      </w:r>
      <w:r w:rsidRPr="0010660E">
        <w:rPr>
          <w:rFonts w:asciiTheme="minorEastAsia" w:eastAsiaTheme="minorEastAsia" w:hAnsiTheme="minorEastAsia" w:cs="Arial"/>
          <w:snapToGrid w:val="0"/>
          <w:kern w:val="0"/>
          <w:sz w:val="21"/>
          <w:szCs w:val="21"/>
        </w:rPr>
        <w:tab/>
      </w:r>
      <w:r w:rsidRPr="0010660E">
        <w:rPr>
          <w:rFonts w:asciiTheme="minorEastAsia" w:eastAsiaTheme="minorEastAsia" w:hAnsiTheme="minorEastAsia" w:cs="Arial" w:hint="eastAsia"/>
          <w:snapToGrid w:val="0"/>
          <w:kern w:val="0"/>
          <w:sz w:val="21"/>
          <w:szCs w:val="21"/>
        </w:rPr>
        <w:t>于</w:t>
      </w:r>
      <w:r w:rsidRPr="0010660E">
        <w:rPr>
          <w:rFonts w:asciiTheme="minorEastAsia" w:eastAsiaTheme="minorEastAsia" w:hAnsiTheme="minorEastAsia" w:cs="Arial"/>
          <w:snapToGrid w:val="0"/>
          <w:kern w:val="0"/>
          <w:sz w:val="21"/>
          <w:szCs w:val="21"/>
        </w:rPr>
        <w:t>2016</w:t>
      </w:r>
      <w:r w:rsidRPr="0010660E">
        <w:rPr>
          <w:rFonts w:asciiTheme="minorEastAsia" w:eastAsiaTheme="minorEastAsia" w:hAnsiTheme="minorEastAsia" w:cs="Arial" w:hint="eastAsia"/>
          <w:snapToGrid w:val="0"/>
          <w:kern w:val="0"/>
          <w:sz w:val="21"/>
          <w:szCs w:val="21"/>
        </w:rPr>
        <w:t>年</w:t>
      </w:r>
      <w:r w:rsidRPr="0010660E">
        <w:rPr>
          <w:rFonts w:asciiTheme="minorEastAsia" w:eastAsiaTheme="minorEastAsia" w:hAnsiTheme="minorEastAsia" w:cs="Arial"/>
          <w:snapToGrid w:val="0"/>
          <w:kern w:val="0"/>
          <w:sz w:val="21"/>
          <w:szCs w:val="21"/>
        </w:rPr>
        <w:t>12月31日，本集团账面价值</w:t>
      </w:r>
      <w:r w:rsidRPr="0010660E">
        <w:rPr>
          <w:rFonts w:asciiTheme="minorEastAsia" w:eastAsiaTheme="minorEastAsia" w:hAnsiTheme="minorEastAsia" w:cs="Arial" w:hint="eastAsia"/>
          <w:snapToGrid w:val="0"/>
          <w:kern w:val="0"/>
          <w:sz w:val="21"/>
          <w:szCs w:val="21"/>
        </w:rPr>
        <w:t>人民币</w:t>
      </w:r>
      <w:r w:rsidRPr="0010660E">
        <w:rPr>
          <w:rFonts w:asciiTheme="minorEastAsia" w:eastAsiaTheme="minorEastAsia" w:hAnsiTheme="minorEastAsia" w:cs="Arial"/>
          <w:snapToGrid w:val="0"/>
          <w:kern w:val="0"/>
          <w:sz w:val="21"/>
          <w:szCs w:val="21"/>
        </w:rPr>
        <w:t>1,029,541,142.00</w:t>
      </w:r>
      <w:r w:rsidRPr="0010660E">
        <w:rPr>
          <w:rFonts w:asciiTheme="minorEastAsia" w:eastAsiaTheme="minorEastAsia" w:hAnsiTheme="minorEastAsia" w:cs="Arial" w:hint="eastAsia"/>
          <w:snapToGrid w:val="0"/>
          <w:kern w:val="0"/>
          <w:sz w:val="21"/>
          <w:szCs w:val="21"/>
        </w:rPr>
        <w:t>元的银行承兑汇票已质押用于开具应付票据</w:t>
      </w:r>
      <w:r w:rsidRPr="0010660E">
        <w:rPr>
          <w:rFonts w:asciiTheme="minorEastAsia" w:eastAsiaTheme="minorEastAsia" w:hAnsiTheme="minorEastAsia" w:cs="Arial"/>
          <w:snapToGrid w:val="0"/>
          <w:kern w:val="0"/>
          <w:sz w:val="21"/>
          <w:szCs w:val="21"/>
        </w:rPr>
        <w:t>(2015</w:t>
      </w:r>
      <w:r w:rsidRPr="0010660E">
        <w:rPr>
          <w:rFonts w:asciiTheme="minorEastAsia" w:eastAsiaTheme="minorEastAsia" w:hAnsiTheme="minorEastAsia" w:cs="Arial" w:hint="eastAsia"/>
          <w:snapToGrid w:val="0"/>
          <w:kern w:val="0"/>
          <w:sz w:val="21"/>
          <w:szCs w:val="21"/>
        </w:rPr>
        <w:t>年</w:t>
      </w:r>
      <w:r w:rsidRPr="0010660E">
        <w:rPr>
          <w:rFonts w:asciiTheme="minorEastAsia" w:eastAsiaTheme="minorEastAsia" w:hAnsiTheme="minorEastAsia" w:cs="Arial"/>
          <w:snapToGrid w:val="0"/>
          <w:kern w:val="0"/>
          <w:sz w:val="21"/>
          <w:szCs w:val="21"/>
        </w:rPr>
        <w:t>12月31日：</w:t>
      </w:r>
      <w:r w:rsidRPr="0010660E">
        <w:rPr>
          <w:rFonts w:asciiTheme="minorEastAsia" w:eastAsiaTheme="minorEastAsia" w:hAnsiTheme="minorEastAsia" w:cs="Arial" w:hint="eastAsia"/>
          <w:snapToGrid w:val="0"/>
          <w:kern w:val="0"/>
          <w:sz w:val="21"/>
          <w:szCs w:val="21"/>
        </w:rPr>
        <w:t>人民币</w:t>
      </w:r>
      <w:r w:rsidRPr="0010660E">
        <w:rPr>
          <w:rFonts w:asciiTheme="minorEastAsia" w:eastAsiaTheme="minorEastAsia" w:hAnsiTheme="minorEastAsia" w:cs="Arial"/>
          <w:snapToGrid w:val="0"/>
          <w:kern w:val="0"/>
          <w:sz w:val="21"/>
          <w:szCs w:val="21"/>
        </w:rPr>
        <w:t>140,256,135.43</w:t>
      </w:r>
      <w:r w:rsidRPr="0010660E">
        <w:rPr>
          <w:rFonts w:asciiTheme="minorEastAsia" w:eastAsiaTheme="minorEastAsia" w:hAnsiTheme="minorEastAsia" w:cs="Arial" w:hint="eastAsia"/>
          <w:snapToGrid w:val="0"/>
          <w:kern w:val="0"/>
          <w:sz w:val="21"/>
          <w:szCs w:val="21"/>
        </w:rPr>
        <w:t>元</w:t>
      </w:r>
      <w:r w:rsidRPr="0010660E">
        <w:rPr>
          <w:rFonts w:asciiTheme="minorEastAsia" w:eastAsiaTheme="minorEastAsia" w:hAnsiTheme="minorEastAsia" w:cs="Arial"/>
          <w:snapToGrid w:val="0"/>
          <w:kern w:val="0"/>
          <w:sz w:val="21"/>
          <w:szCs w:val="21"/>
        </w:rPr>
        <w:t>)。</w:t>
      </w:r>
    </w:p>
    <w:p w:rsidR="004E51B5" w:rsidRPr="0010660E" w:rsidRDefault="004E51B5" w:rsidP="004E51B5">
      <w:pPr>
        <w:widowControl/>
        <w:spacing w:before="0" w:after="0"/>
        <w:jc w:val="left"/>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snapToGrid w:val="0"/>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lastRenderedPageBreak/>
        <w:t>5</w:t>
      </w:r>
      <w:r w:rsidRPr="0010660E">
        <w:rPr>
          <w:rFonts w:asciiTheme="minorEastAsia" w:eastAsiaTheme="minorEastAsia" w:hAnsiTheme="minorEastAsia" w:cs="Arial"/>
          <w:b/>
          <w:snapToGrid w:val="0"/>
          <w:kern w:val="0"/>
          <w:sz w:val="24"/>
          <w:szCs w:val="24"/>
        </w:rPr>
        <w:t>8</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外币货币性项目</w:t>
      </w: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4"/>
          <w:szCs w:val="24"/>
        </w:rPr>
      </w:pPr>
    </w:p>
    <w:tbl>
      <w:tblPr>
        <w:tblW w:w="9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9"/>
        <w:gridCol w:w="1435"/>
        <w:gridCol w:w="993"/>
        <w:gridCol w:w="1564"/>
        <w:gridCol w:w="1353"/>
        <w:gridCol w:w="980"/>
        <w:gridCol w:w="1738"/>
      </w:tblGrid>
      <w:tr w:rsidR="004E51B5" w:rsidRPr="0010660E" w:rsidTr="0096199F">
        <w:trPr>
          <w:jc w:val="center"/>
        </w:trPr>
        <w:tc>
          <w:tcPr>
            <w:tcW w:w="1069" w:type="dxa"/>
            <w:vMerge w:val="restart"/>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项目</w:t>
            </w:r>
          </w:p>
        </w:tc>
        <w:tc>
          <w:tcPr>
            <w:tcW w:w="3992" w:type="dxa"/>
            <w:gridSpan w:val="3"/>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bCs/>
                <w:color w:val="000000"/>
                <w:kern w:val="0"/>
                <w:sz w:val="16"/>
                <w:szCs w:val="16"/>
              </w:rPr>
              <w:t>2016</w:t>
            </w:r>
            <w:r w:rsidRPr="0010660E">
              <w:rPr>
                <w:rFonts w:asciiTheme="minorEastAsia" w:eastAsiaTheme="minorEastAsia" w:hAnsiTheme="minorEastAsia" w:cs="Arial" w:hint="eastAsia"/>
                <w:bCs/>
                <w:color w:val="000000"/>
                <w:kern w:val="0"/>
                <w:sz w:val="16"/>
                <w:szCs w:val="16"/>
              </w:rPr>
              <w:t>年</w:t>
            </w:r>
          </w:p>
        </w:tc>
        <w:tc>
          <w:tcPr>
            <w:tcW w:w="4071" w:type="dxa"/>
            <w:gridSpan w:val="3"/>
            <w:shd w:val="clear" w:color="auto" w:fill="D9D9D9"/>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bCs/>
                <w:color w:val="000000"/>
                <w:kern w:val="0"/>
                <w:sz w:val="16"/>
                <w:szCs w:val="16"/>
              </w:rPr>
              <w:t>2015</w:t>
            </w:r>
            <w:r w:rsidRPr="0010660E">
              <w:rPr>
                <w:rFonts w:asciiTheme="minorEastAsia" w:eastAsiaTheme="minorEastAsia" w:hAnsiTheme="minorEastAsia" w:cs="Arial" w:hint="eastAsia"/>
                <w:bCs/>
                <w:color w:val="000000"/>
                <w:kern w:val="0"/>
                <w:sz w:val="16"/>
                <w:szCs w:val="16"/>
              </w:rPr>
              <w:t>年</w:t>
            </w:r>
          </w:p>
        </w:tc>
      </w:tr>
      <w:tr w:rsidR="004E51B5" w:rsidRPr="0010660E" w:rsidTr="0096199F">
        <w:trPr>
          <w:jc w:val="center"/>
        </w:trPr>
        <w:tc>
          <w:tcPr>
            <w:tcW w:w="1069" w:type="dxa"/>
            <w:vMerge/>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p>
        </w:tc>
        <w:tc>
          <w:tcPr>
            <w:tcW w:w="1435" w:type="dxa"/>
            <w:tcBorders>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原币</w:t>
            </w:r>
          </w:p>
        </w:tc>
        <w:tc>
          <w:tcPr>
            <w:tcW w:w="993" w:type="dxa"/>
            <w:tcBorders>
              <w:left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汇率</w:t>
            </w:r>
          </w:p>
        </w:tc>
        <w:tc>
          <w:tcPr>
            <w:tcW w:w="1564" w:type="dxa"/>
            <w:tcBorders>
              <w:lef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折合人民币</w:t>
            </w:r>
          </w:p>
        </w:tc>
        <w:tc>
          <w:tcPr>
            <w:tcW w:w="1353" w:type="dxa"/>
            <w:tcBorders>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原币</w:t>
            </w:r>
          </w:p>
        </w:tc>
        <w:tc>
          <w:tcPr>
            <w:tcW w:w="980" w:type="dxa"/>
            <w:tcBorders>
              <w:left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汇率</w:t>
            </w:r>
          </w:p>
        </w:tc>
        <w:tc>
          <w:tcPr>
            <w:tcW w:w="1738" w:type="dxa"/>
            <w:tcBorders>
              <w:lef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bCs/>
                <w:color w:val="000000"/>
                <w:kern w:val="0"/>
                <w:sz w:val="16"/>
                <w:szCs w:val="16"/>
              </w:rPr>
              <w:t>折合人民币</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货币资金</w:t>
            </w:r>
          </w:p>
        </w:tc>
        <w:tc>
          <w:tcPr>
            <w:tcW w:w="1435"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16"/>
                <w:szCs w:val="16"/>
              </w:rPr>
            </w:pP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16"/>
                <w:szCs w:val="16"/>
              </w:rPr>
            </w:pPr>
          </w:p>
        </w:tc>
        <w:tc>
          <w:tcPr>
            <w:tcW w:w="1564"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16"/>
                <w:szCs w:val="16"/>
              </w:rPr>
            </w:pP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16"/>
                <w:szCs w:val="16"/>
              </w:rPr>
            </w:pP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16"/>
                <w:szCs w:val="16"/>
              </w:rPr>
            </w:pP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color w:val="000000"/>
                <w:kern w:val="0"/>
                <w:sz w:val="16"/>
                <w:szCs w:val="16"/>
              </w:rPr>
            </w:pP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bookmarkStart w:id="75" w:name="_Hlk478583622"/>
            <w:r w:rsidRPr="0010660E">
              <w:rPr>
                <w:rFonts w:asciiTheme="minorEastAsia" w:eastAsiaTheme="minorEastAsia" w:hAnsiTheme="minorEastAsia" w:cs="Arial" w:hint="eastAsia"/>
                <w:color w:val="000000"/>
                <w:kern w:val="0"/>
                <w:sz w:val="16"/>
                <w:szCs w:val="16"/>
              </w:rPr>
              <w:t>美元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6,280,348.46</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6.937</w:t>
            </w:r>
            <w:r w:rsidRPr="0010660E">
              <w:rPr>
                <w:rFonts w:asciiTheme="minorEastAsia" w:eastAsiaTheme="minorEastAsia" w:hAnsiTheme="minorEastAsia" w:cs="Arial"/>
                <w:color w:val="000000"/>
                <w:kern w:val="0"/>
                <w:sz w:val="16"/>
                <w:szCs w:val="16"/>
              </w:rPr>
              <w:t>0</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43,566,777.27</w:t>
            </w:r>
          </w:p>
        </w:tc>
        <w:tc>
          <w:tcPr>
            <w:tcW w:w="1353"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2,975,805.53</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6.4936</w:t>
            </w:r>
          </w:p>
        </w:tc>
        <w:tc>
          <w:tcPr>
            <w:tcW w:w="1738"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19,323,690.79</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英镑</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14,272,345.00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8.5094</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121,449,092.54</w:t>
            </w:r>
          </w:p>
        </w:tc>
        <w:tc>
          <w:tcPr>
            <w:tcW w:w="1353"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8,700,777.66</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9.6159</w:t>
            </w:r>
          </w:p>
        </w:tc>
        <w:tc>
          <w:tcPr>
            <w:tcW w:w="1738"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83,665,807.90</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欧元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2,586,925.09</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7.2372</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18,722,094.26</w:t>
            </w:r>
          </w:p>
        </w:tc>
        <w:tc>
          <w:tcPr>
            <w:tcW w:w="1353"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1,071,937.06</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7.0952</w:t>
            </w:r>
          </w:p>
        </w:tc>
        <w:tc>
          <w:tcPr>
            <w:tcW w:w="1738"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7,605,607.83</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日元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37,152,598.00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0.0596</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2,214,294.84</w:t>
            </w:r>
          </w:p>
        </w:tc>
        <w:tc>
          <w:tcPr>
            <w:tcW w:w="1353"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28,003,927.00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color w:val="000000"/>
                <w:kern w:val="0"/>
                <w:sz w:val="16"/>
                <w:szCs w:val="16"/>
              </w:rPr>
              <w:t>0.0539</w:t>
            </w:r>
          </w:p>
        </w:tc>
        <w:tc>
          <w:tcPr>
            <w:tcW w:w="1738"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color w:val="000000"/>
                <w:kern w:val="0"/>
                <w:sz w:val="16"/>
                <w:szCs w:val="16"/>
              </w:rPr>
              <w:t xml:space="preserve">1,509,411.67 </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卢布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14,674,783.44</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0.1154</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1,693,470.01</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105,768,687.18</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0.0883</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9,339,375.08</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雷亚尔</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505,779.50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2.1357</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1,080,193.28</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567,548.71</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4.5539</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2,584,560.07</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应收账款</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美元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37,711,420.75</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6.9370</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261,604,125.74</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21,516,970.87</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6.4936</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139,722,602.04</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英镑</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5,836,112.00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8.5094</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49,661,811.45</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6,511,304.00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9.6159</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62,612,048.13</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欧元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5,543,420.00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7.2372</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40,118,839.22</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2,620,000.00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7.0952</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18,589,424.00</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其他应收款</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美元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color w:val="000000"/>
                <w:kern w:val="0"/>
                <w:sz w:val="16"/>
                <w:szCs w:val="16"/>
              </w:rPr>
              <w:t>-</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164,896.50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6.4936</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1,070,771.91</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日元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11,548,320.00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0.0596</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688,279.87</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14,217,484.00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0.0539</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color w:val="000000"/>
                <w:kern w:val="0"/>
                <w:sz w:val="16"/>
                <w:szCs w:val="16"/>
              </w:rPr>
              <w:t>766,322.39</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欧元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2,262,091.00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7.2372</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16,371,204.99</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1,439,001.00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7.0952</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10,209,999.90</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卢布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194,452.54</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0.1154</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22,439.82</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color w:val="000000"/>
                <w:kern w:val="0"/>
                <w:sz w:val="16"/>
                <w:szCs w:val="16"/>
              </w:rPr>
              <w:t>-</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应付账款</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美元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23,715,173.20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6.9370</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164,512,156.49</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9,276,856.20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6.4936</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60,240,193.42</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hanging="44"/>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日元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color w:val="000000"/>
                <w:kern w:val="0"/>
                <w:sz w:val="16"/>
                <w:szCs w:val="16"/>
              </w:rPr>
              <w:t>-</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15,135,076.00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0.0539</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815,</w:t>
            </w:r>
            <w:r w:rsidRPr="0010660E">
              <w:rPr>
                <w:rFonts w:asciiTheme="minorEastAsia" w:eastAsiaTheme="minorEastAsia" w:hAnsiTheme="minorEastAsia" w:cs="Arial"/>
                <w:color w:val="000000"/>
                <w:kern w:val="0"/>
                <w:sz w:val="16"/>
                <w:szCs w:val="16"/>
              </w:rPr>
              <w:t>780.60</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left="-57" w:right="-57"/>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欧元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1,825,264.47</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7.2372</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color w:val="000000"/>
                <w:kern w:val="0"/>
                <w:sz w:val="16"/>
                <w:szCs w:val="16"/>
              </w:rPr>
              <w:t xml:space="preserve">13,209,804.02 </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1,534,818.00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7.0952</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10,889,840.67</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hanging="44"/>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英镑</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874,896.00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8.5094</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7,444,840.02</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1,161,980.00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9.6159</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11,173,483.48</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hanging="30"/>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其他应付款</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hanging="30"/>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美元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14,170.00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6.9370</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98,297.29</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20,615.00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6.4936</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133,865.56</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hanging="30"/>
              <w:jc w:val="left"/>
              <w:rPr>
                <w:rFonts w:asciiTheme="minorEastAsia" w:eastAsiaTheme="minorEastAsia" w:hAnsiTheme="minorEastAsia" w:cs="Arial"/>
                <w:bCs/>
                <w:color w:val="000000"/>
                <w:kern w:val="0"/>
                <w:sz w:val="16"/>
                <w:szCs w:val="16"/>
              </w:rPr>
            </w:pPr>
            <w:r w:rsidRPr="0010660E">
              <w:rPr>
                <w:rFonts w:asciiTheme="minorEastAsia" w:eastAsiaTheme="minorEastAsia" w:hAnsiTheme="minorEastAsia" w:cs="Arial" w:hint="eastAsia"/>
                <w:color w:val="000000"/>
                <w:kern w:val="0"/>
                <w:sz w:val="16"/>
                <w:szCs w:val="16"/>
              </w:rPr>
              <w:t>欧元</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574.00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7.2372</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4,154.15</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35,236.00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szCs w:val="16"/>
              </w:rPr>
            </w:pPr>
            <w:r w:rsidRPr="0010660E">
              <w:rPr>
                <w:rFonts w:asciiTheme="minorEastAsia" w:eastAsiaTheme="minorEastAsia" w:hAnsiTheme="minorEastAsia" w:cs="Arial" w:hint="eastAsia"/>
                <w:color w:val="000000"/>
                <w:kern w:val="0"/>
                <w:sz w:val="16"/>
                <w:szCs w:val="16"/>
              </w:rPr>
              <w:t>7.0952</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250,006.47</w:t>
            </w:r>
          </w:p>
        </w:tc>
      </w:tr>
      <w:tr w:rsidR="004E51B5" w:rsidRPr="0010660E" w:rsidTr="0096199F">
        <w:trPr>
          <w:jc w:val="center"/>
        </w:trPr>
        <w:tc>
          <w:tcPr>
            <w:tcW w:w="1069" w:type="dxa"/>
            <w:shd w:val="clear" w:color="auto" w:fill="auto"/>
            <w:vAlign w:val="center"/>
          </w:tcPr>
          <w:p w:rsidR="004E51B5" w:rsidRPr="0010660E" w:rsidRDefault="004E51B5" w:rsidP="0096199F">
            <w:pPr>
              <w:widowControl/>
              <w:autoSpaceDE w:val="0"/>
              <w:autoSpaceDN w:val="0"/>
              <w:spacing w:before="0" w:after="0"/>
              <w:ind w:hanging="30"/>
              <w:jc w:val="lef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英镑</w:t>
            </w:r>
          </w:p>
        </w:tc>
        <w:tc>
          <w:tcPr>
            <w:tcW w:w="1435" w:type="dxa"/>
            <w:tcBorders>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89,340.00</w:t>
            </w:r>
          </w:p>
        </w:tc>
        <w:tc>
          <w:tcPr>
            <w:tcW w:w="993" w:type="dxa"/>
            <w:tcBorders>
              <w:left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8.5094</w:t>
            </w:r>
          </w:p>
        </w:tc>
        <w:tc>
          <w:tcPr>
            <w:tcW w:w="1564" w:type="dxa"/>
            <w:tcBorders>
              <w:lef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760,229.80</w:t>
            </w:r>
          </w:p>
        </w:tc>
        <w:tc>
          <w:tcPr>
            <w:tcW w:w="1353" w:type="dxa"/>
            <w:tcBorders>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19,421,035.00</w:t>
            </w:r>
          </w:p>
        </w:tc>
        <w:tc>
          <w:tcPr>
            <w:tcW w:w="980" w:type="dxa"/>
            <w:tcBorders>
              <w:left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9.6159</w:t>
            </w:r>
          </w:p>
        </w:tc>
        <w:tc>
          <w:tcPr>
            <w:tcW w:w="1738" w:type="dxa"/>
            <w:tcBorders>
              <w:lef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6"/>
                <w:szCs w:val="16"/>
              </w:rPr>
            </w:pPr>
            <w:r w:rsidRPr="0010660E">
              <w:rPr>
                <w:rFonts w:asciiTheme="minorEastAsia" w:eastAsiaTheme="minorEastAsia" w:hAnsiTheme="minorEastAsia" w:cs="Arial" w:hint="eastAsia"/>
                <w:color w:val="000000"/>
                <w:kern w:val="0"/>
                <w:sz w:val="16"/>
                <w:szCs w:val="16"/>
              </w:rPr>
              <w:t>186,750,730.46</w:t>
            </w:r>
          </w:p>
        </w:tc>
      </w:tr>
      <w:bookmarkEnd w:id="75"/>
    </w:tbl>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p>
    <w:p w:rsidR="004E51B5" w:rsidRPr="0010660E"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8"/>
        </w:rPr>
        <w:t>六、</w:t>
      </w:r>
      <w:r w:rsidR="004E51B5" w:rsidRPr="0010660E">
        <w:rPr>
          <w:rFonts w:asciiTheme="minorEastAsia" w:eastAsiaTheme="minorEastAsia" w:hAnsiTheme="minorEastAsia" w:cs="Arial" w:hint="eastAsia"/>
          <w:b/>
          <w:snapToGrid w:val="0"/>
          <w:color w:val="000000"/>
          <w:kern w:val="0"/>
          <w:sz w:val="28"/>
          <w:szCs w:val="28"/>
        </w:rPr>
        <w:t>合并范围的变动</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4"/>
        </w:rPr>
      </w:pPr>
    </w:p>
    <w:p w:rsidR="004E51B5" w:rsidRPr="0010660E" w:rsidRDefault="004E51B5" w:rsidP="004E51B5">
      <w:pPr>
        <w:widowControl/>
        <w:tabs>
          <w:tab w:val="left" w:pos="709"/>
        </w:tabs>
        <w:autoSpaceDE w:val="0"/>
        <w:autoSpaceDN w:val="0"/>
        <w:spacing w:before="0" w:after="0"/>
        <w:jc w:val="left"/>
        <w:rPr>
          <w:rFonts w:asciiTheme="minorEastAsia" w:eastAsiaTheme="minorEastAsia" w:hAnsiTheme="minorEastAsia" w:cs="Arial"/>
          <w:b/>
          <w:color w:val="000000"/>
          <w:kern w:val="0"/>
          <w:sz w:val="24"/>
          <w:szCs w:val="21"/>
        </w:rPr>
      </w:pPr>
      <w:r w:rsidRPr="0010660E">
        <w:rPr>
          <w:rFonts w:asciiTheme="minorEastAsia" w:eastAsiaTheme="minorEastAsia" w:hAnsiTheme="minorEastAsia" w:cs="Arial" w:hint="eastAsia"/>
          <w:b/>
          <w:color w:val="000000"/>
          <w:kern w:val="0"/>
          <w:sz w:val="24"/>
          <w:szCs w:val="21"/>
        </w:rPr>
        <w:t>其他原因的合并范围变动</w:t>
      </w:r>
    </w:p>
    <w:p w:rsidR="004E51B5" w:rsidRPr="0010660E" w:rsidRDefault="004E51B5" w:rsidP="004E51B5">
      <w:pPr>
        <w:widowControl/>
        <w:tabs>
          <w:tab w:val="left" w:pos="709"/>
        </w:tabs>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报告期内新设的控股子公司</w:t>
      </w:r>
    </w:p>
    <w:p w:rsidR="004E51B5" w:rsidRPr="0010660E" w:rsidRDefault="004E51B5" w:rsidP="004E51B5">
      <w:pPr>
        <w:widowControl/>
        <w:tabs>
          <w:tab w:val="left" w:pos="709"/>
        </w:tabs>
        <w:autoSpaceDE w:val="0"/>
        <w:autoSpaceDN w:val="0"/>
        <w:spacing w:before="0" w:after="0"/>
        <w:jc w:val="left"/>
        <w:rPr>
          <w:rFonts w:asciiTheme="minorEastAsia" w:eastAsiaTheme="minorEastAsia" w:hAnsiTheme="minorEastAsia" w:cs="Arial"/>
          <w:color w:val="000000"/>
          <w:kern w:val="0"/>
          <w:sz w:val="16"/>
          <w:szCs w:val="16"/>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17"/>
        <w:gridCol w:w="1559"/>
        <w:gridCol w:w="992"/>
        <w:gridCol w:w="1134"/>
        <w:gridCol w:w="1317"/>
      </w:tblGrid>
      <w:tr w:rsidR="004E51B5" w:rsidRPr="0010660E" w:rsidTr="0096199F">
        <w:trPr>
          <w:trHeight w:val="285"/>
        </w:trPr>
        <w:tc>
          <w:tcPr>
            <w:tcW w:w="2802" w:type="dxa"/>
            <w:tcBorders>
              <w:bottom w:val="single" w:sz="4" w:space="0" w:color="auto"/>
            </w:tcBorders>
            <w:shd w:val="clear" w:color="auto" w:fill="DDDDDD"/>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rPr>
            </w:pPr>
            <w:r w:rsidRPr="0010660E">
              <w:rPr>
                <w:rFonts w:asciiTheme="minorEastAsia" w:eastAsiaTheme="minorEastAsia" w:hAnsiTheme="minorEastAsia" w:hint="eastAsia"/>
                <w:kern w:val="0"/>
              </w:rPr>
              <w:t>公司名称</w:t>
            </w:r>
          </w:p>
        </w:tc>
        <w:tc>
          <w:tcPr>
            <w:tcW w:w="1417"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成立日期</w:t>
            </w:r>
          </w:p>
        </w:tc>
        <w:tc>
          <w:tcPr>
            <w:tcW w:w="1559"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注册地</w:t>
            </w:r>
          </w:p>
        </w:tc>
        <w:tc>
          <w:tcPr>
            <w:tcW w:w="992"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业务性质</w:t>
            </w:r>
          </w:p>
        </w:tc>
        <w:tc>
          <w:tcPr>
            <w:tcW w:w="1134"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注册资本(万元)</w:t>
            </w:r>
          </w:p>
        </w:tc>
        <w:tc>
          <w:tcPr>
            <w:tcW w:w="1317"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本集团合计</w:t>
            </w:r>
          </w:p>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持股比例</w:t>
            </w:r>
          </w:p>
        </w:tc>
      </w:tr>
      <w:tr w:rsidR="004E51B5" w:rsidRPr="0010660E" w:rsidTr="0096199F">
        <w:trPr>
          <w:trHeight w:val="108"/>
        </w:trPr>
        <w:tc>
          <w:tcPr>
            <w:tcW w:w="2802" w:type="dxa"/>
            <w:shd w:val="clear" w:color="auto" w:fill="auto"/>
            <w:vAlign w:val="center"/>
          </w:tcPr>
          <w:p w:rsidR="004E51B5" w:rsidRPr="0010660E" w:rsidRDefault="004E51B5" w:rsidP="0096199F">
            <w:pPr>
              <w:widowControl/>
              <w:autoSpaceDE w:val="0"/>
              <w:autoSpaceDN w:val="0"/>
              <w:spacing w:before="0" w:after="0"/>
              <w:ind w:left="182" w:hanging="182"/>
              <w:jc w:val="left"/>
              <w:rPr>
                <w:rFonts w:asciiTheme="minorEastAsia" w:eastAsiaTheme="minorEastAsia" w:hAnsiTheme="minorEastAsia"/>
                <w:kern w:val="0"/>
              </w:rPr>
            </w:pPr>
            <w:r w:rsidRPr="0010660E">
              <w:rPr>
                <w:rFonts w:asciiTheme="minorEastAsia" w:eastAsiaTheme="minorEastAsia" w:hAnsiTheme="minorEastAsia" w:hint="eastAsia"/>
                <w:kern w:val="0"/>
              </w:rPr>
              <w:t>深圳市长安新能源汽车服务有限公司</w:t>
            </w:r>
          </w:p>
        </w:tc>
        <w:tc>
          <w:tcPr>
            <w:tcW w:w="14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2016年5月24日</w:t>
            </w:r>
          </w:p>
        </w:tc>
        <w:tc>
          <w:tcPr>
            <w:tcW w:w="1559"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广东省深圳市</w:t>
            </w:r>
          </w:p>
        </w:tc>
        <w:tc>
          <w:tcPr>
            <w:tcW w:w="99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销售</w:t>
            </w:r>
          </w:p>
        </w:tc>
        <w:tc>
          <w:tcPr>
            <w:tcW w:w="1134"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5,000</w:t>
            </w:r>
          </w:p>
        </w:tc>
        <w:tc>
          <w:tcPr>
            <w:tcW w:w="13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100%</w:t>
            </w:r>
          </w:p>
        </w:tc>
      </w:tr>
      <w:tr w:rsidR="004E51B5" w:rsidRPr="0010660E" w:rsidTr="0096199F">
        <w:trPr>
          <w:trHeight w:val="108"/>
        </w:trPr>
        <w:tc>
          <w:tcPr>
            <w:tcW w:w="2802" w:type="dxa"/>
            <w:shd w:val="clear" w:color="auto" w:fill="auto"/>
            <w:vAlign w:val="center"/>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rPr>
            </w:pPr>
            <w:r w:rsidRPr="0010660E">
              <w:rPr>
                <w:rFonts w:asciiTheme="minorEastAsia" w:eastAsiaTheme="minorEastAsia" w:hAnsiTheme="minorEastAsia" w:hint="eastAsia"/>
                <w:kern w:val="0"/>
              </w:rPr>
              <w:t>杭州长安宜行科技有限公司</w:t>
            </w:r>
          </w:p>
        </w:tc>
        <w:tc>
          <w:tcPr>
            <w:tcW w:w="14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2016年5月26日</w:t>
            </w:r>
          </w:p>
        </w:tc>
        <w:tc>
          <w:tcPr>
            <w:tcW w:w="1559"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浙江省杭州市</w:t>
            </w:r>
          </w:p>
        </w:tc>
        <w:tc>
          <w:tcPr>
            <w:tcW w:w="99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汽车租赁</w:t>
            </w:r>
          </w:p>
        </w:tc>
        <w:tc>
          <w:tcPr>
            <w:tcW w:w="1134" w:type="dxa"/>
          </w:tcPr>
          <w:p w:rsidR="004E51B5" w:rsidRPr="0010660E" w:rsidDel="007A0867"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500</w:t>
            </w:r>
          </w:p>
        </w:tc>
        <w:tc>
          <w:tcPr>
            <w:tcW w:w="13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100%</w:t>
            </w:r>
          </w:p>
        </w:tc>
      </w:tr>
      <w:tr w:rsidR="004E51B5" w:rsidRPr="0010660E" w:rsidTr="0096199F">
        <w:trPr>
          <w:trHeight w:val="108"/>
        </w:trPr>
        <w:tc>
          <w:tcPr>
            <w:tcW w:w="2802" w:type="dxa"/>
            <w:shd w:val="clear" w:color="auto" w:fill="auto"/>
            <w:vAlign w:val="center"/>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rPr>
            </w:pPr>
            <w:r w:rsidRPr="0010660E">
              <w:rPr>
                <w:rFonts w:asciiTheme="minorEastAsia" w:eastAsiaTheme="minorEastAsia" w:hAnsiTheme="minorEastAsia" w:hint="eastAsia"/>
                <w:kern w:val="0"/>
              </w:rPr>
              <w:t>合肥长安宜行科技有限公司</w:t>
            </w:r>
          </w:p>
        </w:tc>
        <w:tc>
          <w:tcPr>
            <w:tcW w:w="14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2016年7月26日</w:t>
            </w:r>
          </w:p>
        </w:tc>
        <w:tc>
          <w:tcPr>
            <w:tcW w:w="1559"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安徽省合肥市</w:t>
            </w:r>
          </w:p>
        </w:tc>
        <w:tc>
          <w:tcPr>
            <w:tcW w:w="99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汽车租赁</w:t>
            </w:r>
          </w:p>
        </w:tc>
        <w:tc>
          <w:tcPr>
            <w:tcW w:w="1134" w:type="dxa"/>
          </w:tcPr>
          <w:p w:rsidR="004E51B5" w:rsidRPr="0010660E" w:rsidDel="007A0867"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500</w:t>
            </w:r>
          </w:p>
        </w:tc>
        <w:tc>
          <w:tcPr>
            <w:tcW w:w="13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100%</w:t>
            </w:r>
          </w:p>
        </w:tc>
      </w:tr>
      <w:tr w:rsidR="004E51B5" w:rsidRPr="0010660E" w:rsidTr="0096199F">
        <w:trPr>
          <w:trHeight w:val="108"/>
        </w:trPr>
        <w:tc>
          <w:tcPr>
            <w:tcW w:w="2802" w:type="dxa"/>
            <w:shd w:val="clear" w:color="auto" w:fill="auto"/>
            <w:vAlign w:val="center"/>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rPr>
            </w:pPr>
            <w:r w:rsidRPr="0010660E">
              <w:rPr>
                <w:rFonts w:asciiTheme="minorEastAsia" w:eastAsiaTheme="minorEastAsia" w:hAnsiTheme="minorEastAsia" w:hint="eastAsia"/>
                <w:kern w:val="0"/>
              </w:rPr>
              <w:t>南京长安车联科技有限公司</w:t>
            </w:r>
          </w:p>
        </w:tc>
        <w:tc>
          <w:tcPr>
            <w:tcW w:w="1417" w:type="dxa"/>
          </w:tcPr>
          <w:p w:rsidR="004E51B5" w:rsidRPr="0010660E" w:rsidRDefault="004E51B5" w:rsidP="0096199F">
            <w:pPr>
              <w:widowControl/>
              <w:wordWrap w:val="0"/>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2016年8月16日</w:t>
            </w:r>
          </w:p>
        </w:tc>
        <w:tc>
          <w:tcPr>
            <w:tcW w:w="1559"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江苏省南京市</w:t>
            </w:r>
          </w:p>
        </w:tc>
        <w:tc>
          <w:tcPr>
            <w:tcW w:w="992"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汽车租赁</w:t>
            </w:r>
          </w:p>
        </w:tc>
        <w:tc>
          <w:tcPr>
            <w:tcW w:w="1134" w:type="dxa"/>
          </w:tcPr>
          <w:p w:rsidR="004E51B5" w:rsidRPr="0010660E" w:rsidDel="007A0867"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500</w:t>
            </w:r>
          </w:p>
        </w:tc>
        <w:tc>
          <w:tcPr>
            <w:tcW w:w="131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rPr>
            </w:pPr>
            <w:r w:rsidRPr="0010660E">
              <w:rPr>
                <w:rFonts w:asciiTheme="minorEastAsia" w:eastAsiaTheme="minorEastAsia" w:hAnsiTheme="minorEastAsia" w:cs="宋体" w:hint="eastAsia"/>
                <w:kern w:val="0"/>
              </w:rPr>
              <w:t>100%</w:t>
            </w:r>
          </w:p>
        </w:tc>
      </w:tr>
    </w:tbl>
    <w:p w:rsidR="004E51B5" w:rsidRPr="0010660E" w:rsidRDefault="004E51B5" w:rsidP="004E51B5">
      <w:pPr>
        <w:widowControl/>
        <w:tabs>
          <w:tab w:val="left" w:pos="709"/>
        </w:tabs>
        <w:autoSpaceDE w:val="0"/>
        <w:autoSpaceDN w:val="0"/>
        <w:spacing w:before="0" w:after="0"/>
        <w:jc w:val="left"/>
        <w:rPr>
          <w:rFonts w:asciiTheme="minorEastAsia" w:eastAsiaTheme="minorEastAsia" w:hAnsiTheme="minorEastAsia" w:cs="Arial"/>
          <w:color w:val="000000"/>
          <w:kern w:val="0"/>
          <w:sz w:val="16"/>
          <w:szCs w:val="16"/>
        </w:rPr>
      </w:pPr>
    </w:p>
    <w:p w:rsidR="004E51B5" w:rsidRPr="0010660E" w:rsidRDefault="004E51B5" w:rsidP="004E51B5">
      <w:pPr>
        <w:widowControl/>
        <w:tabs>
          <w:tab w:val="left" w:pos="709"/>
        </w:tabs>
        <w:autoSpaceDE w:val="0"/>
        <w:autoSpaceDN w:val="0"/>
        <w:spacing w:before="0" w:after="0"/>
        <w:ind w:left="714" w:hanging="714"/>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注：</w:t>
      </w:r>
      <w:r w:rsidRPr="0010660E">
        <w:rPr>
          <w:rFonts w:asciiTheme="minorEastAsia" w:eastAsiaTheme="minorEastAsia" w:hAnsiTheme="minorEastAsia" w:cs="Arial"/>
          <w:color w:val="000000"/>
          <w:kern w:val="0"/>
          <w:sz w:val="21"/>
          <w:szCs w:val="21"/>
        </w:rPr>
        <w:tab/>
      </w:r>
      <w:r w:rsidRPr="0010660E">
        <w:rPr>
          <w:rFonts w:asciiTheme="minorEastAsia" w:eastAsiaTheme="minorEastAsia" w:hAnsiTheme="minorEastAsia" w:cs="Arial" w:hint="eastAsia"/>
          <w:color w:val="000000"/>
          <w:kern w:val="0"/>
          <w:sz w:val="21"/>
          <w:szCs w:val="21"/>
        </w:rPr>
        <w:t>上述新设子公司自成立之日起纳入本集团的合并范围。</w:t>
      </w:r>
    </w:p>
    <w:p w:rsidR="004E51B5" w:rsidRPr="0010660E" w:rsidRDefault="004E51B5" w:rsidP="004E51B5">
      <w:pPr>
        <w:widowControl/>
        <w:tabs>
          <w:tab w:val="left" w:pos="709"/>
        </w:tabs>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8"/>
        </w:rPr>
        <w:lastRenderedPageBreak/>
        <w:t>七、</w:t>
      </w:r>
      <w:r w:rsidR="004E51B5" w:rsidRPr="0010660E">
        <w:rPr>
          <w:rFonts w:asciiTheme="minorEastAsia" w:eastAsiaTheme="minorEastAsia" w:hAnsiTheme="minorEastAsia" w:cs="Arial" w:hint="eastAsia"/>
          <w:b/>
          <w:snapToGrid w:val="0"/>
          <w:color w:val="000000"/>
          <w:kern w:val="0"/>
          <w:sz w:val="28"/>
          <w:szCs w:val="28"/>
        </w:rPr>
        <w:t>在其他主体中的权益</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1、</w:t>
      </w:r>
      <w:r w:rsidRPr="0010660E">
        <w:rPr>
          <w:rFonts w:asciiTheme="minorEastAsia" w:eastAsiaTheme="minorEastAsia" w:hAnsiTheme="minorEastAsia" w:cs="Arial" w:hint="eastAsia"/>
          <w:b/>
          <w:snapToGrid w:val="0"/>
          <w:kern w:val="0"/>
          <w:sz w:val="24"/>
          <w:szCs w:val="24"/>
        </w:rPr>
        <w:tab/>
        <w:t>在子公司中的权益</w:t>
      </w:r>
    </w:p>
    <w:p w:rsidR="004E51B5" w:rsidRPr="0010660E" w:rsidRDefault="004E51B5" w:rsidP="004E51B5">
      <w:pPr>
        <w:widowControl/>
        <w:tabs>
          <w:tab w:val="left" w:pos="8346"/>
        </w:tabs>
        <w:autoSpaceDE w:val="0"/>
        <w:autoSpaceDN w:val="0"/>
        <w:spacing w:before="0" w:after="0"/>
        <w:ind w:left="426" w:hanging="426"/>
        <w:jc w:val="left"/>
        <w:rPr>
          <w:rFonts w:asciiTheme="minorEastAsia" w:eastAsiaTheme="minorEastAsia" w:hAnsiTheme="minorEastAsia" w:cs="Arial"/>
          <w:color w:val="000000"/>
          <w:kern w:val="0"/>
          <w:sz w:val="24"/>
          <w:szCs w:val="21"/>
        </w:rPr>
      </w:pPr>
    </w:p>
    <w:p w:rsidR="004E51B5" w:rsidRPr="0010660E" w:rsidRDefault="004E51B5" w:rsidP="004E51B5">
      <w:pPr>
        <w:widowControl/>
        <w:tabs>
          <w:tab w:val="left" w:pos="8346"/>
        </w:tabs>
        <w:autoSpaceDE w:val="0"/>
        <w:autoSpaceDN w:val="0"/>
        <w:spacing w:before="0" w:after="0"/>
        <w:ind w:left="426" w:hanging="426"/>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本公司子公司的情况如下：</w:t>
      </w:r>
    </w:p>
    <w:p w:rsidR="004E51B5" w:rsidRPr="0010660E" w:rsidRDefault="004E51B5" w:rsidP="004E51B5">
      <w:pPr>
        <w:widowControl/>
        <w:tabs>
          <w:tab w:val="left" w:pos="8346"/>
        </w:tabs>
        <w:autoSpaceDE w:val="0"/>
        <w:autoSpaceDN w:val="0"/>
        <w:spacing w:before="0" w:after="0"/>
        <w:ind w:left="426" w:hanging="426"/>
        <w:jc w:val="left"/>
        <w:rPr>
          <w:rFonts w:asciiTheme="minorEastAsia" w:eastAsiaTheme="minorEastAsia" w:hAnsiTheme="minorEastAsia" w:cs="Arial"/>
          <w:color w:val="000000"/>
          <w:kern w:val="0"/>
          <w:sz w:val="21"/>
          <w:szCs w:val="21"/>
        </w:rPr>
      </w:pPr>
    </w:p>
    <w:tbl>
      <w:tblPr>
        <w:tblpPr w:leftFromText="180" w:rightFromText="180" w:vertAnchor="text" w:tblpY="1"/>
        <w:tblOverlap w:val="neve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9"/>
        <w:gridCol w:w="1249"/>
        <w:gridCol w:w="1302"/>
        <w:gridCol w:w="709"/>
        <w:gridCol w:w="1278"/>
        <w:gridCol w:w="713"/>
        <w:gridCol w:w="765"/>
      </w:tblGrid>
      <w:tr w:rsidR="004E51B5" w:rsidRPr="0010660E" w:rsidTr="0096199F">
        <w:trPr>
          <w:trHeight w:val="158"/>
        </w:trPr>
        <w:tc>
          <w:tcPr>
            <w:tcW w:w="3219" w:type="dxa"/>
            <w:vMerge w:val="restart"/>
            <w:shd w:val="clear" w:color="auto" w:fill="DDDDDD"/>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公司名称</w:t>
            </w:r>
          </w:p>
        </w:tc>
        <w:tc>
          <w:tcPr>
            <w:tcW w:w="1249"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主要经营地</w:t>
            </w:r>
          </w:p>
        </w:tc>
        <w:tc>
          <w:tcPr>
            <w:tcW w:w="1302"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注册地</w:t>
            </w:r>
          </w:p>
        </w:tc>
        <w:tc>
          <w:tcPr>
            <w:tcW w:w="709"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业务</w:t>
            </w:r>
          </w:p>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性质</w:t>
            </w:r>
          </w:p>
        </w:tc>
        <w:tc>
          <w:tcPr>
            <w:tcW w:w="1278"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注册资本</w:t>
            </w:r>
          </w:p>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(万元)</w:t>
            </w:r>
          </w:p>
        </w:tc>
        <w:tc>
          <w:tcPr>
            <w:tcW w:w="1478" w:type="dxa"/>
            <w:gridSpan w:val="2"/>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持股比例</w:t>
            </w:r>
            <w:r w:rsidRPr="0010660E">
              <w:rPr>
                <w:rFonts w:asciiTheme="minorEastAsia" w:eastAsiaTheme="minorEastAsia" w:hAnsiTheme="minorEastAsia" w:cs="宋体"/>
                <w:kern w:val="0"/>
                <w:sz w:val="16"/>
              </w:rPr>
              <w:t>(%)</w:t>
            </w:r>
          </w:p>
        </w:tc>
      </w:tr>
      <w:tr w:rsidR="004E51B5" w:rsidRPr="0010660E" w:rsidTr="0096199F">
        <w:trPr>
          <w:trHeight w:val="50"/>
        </w:trPr>
        <w:tc>
          <w:tcPr>
            <w:tcW w:w="3219" w:type="dxa"/>
            <w:vMerge/>
            <w:tcBorders>
              <w:bottom w:val="single" w:sz="4" w:space="0" w:color="auto"/>
            </w:tcBorders>
            <w:shd w:val="clear" w:color="auto" w:fill="DDDDDD"/>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sz w:val="16"/>
              </w:rPr>
            </w:pPr>
          </w:p>
        </w:tc>
        <w:tc>
          <w:tcPr>
            <w:tcW w:w="1249"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1302"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709"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1278"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713"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直接</w:t>
            </w:r>
          </w:p>
        </w:tc>
        <w:tc>
          <w:tcPr>
            <w:tcW w:w="765"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间接</w:t>
            </w:r>
          </w:p>
        </w:tc>
      </w:tr>
      <w:tr w:rsidR="004E51B5" w:rsidRPr="0010660E" w:rsidTr="0096199F">
        <w:trPr>
          <w:trHeight w:val="161"/>
        </w:trPr>
        <w:tc>
          <w:tcPr>
            <w:tcW w:w="9235" w:type="dxa"/>
            <w:gridSpan w:val="7"/>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一、通过设立或投资等方式取得的子公司</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河北长安汽车有限公司</w:t>
            </w:r>
            <w:r w:rsidRPr="0010660E">
              <w:rPr>
                <w:rFonts w:asciiTheme="minorEastAsia" w:eastAsiaTheme="minorEastAsia" w:hAnsiTheme="minorEastAsia"/>
                <w:kern w:val="0"/>
                <w:sz w:val="16"/>
              </w:rPr>
              <w:t>(注1)</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定州市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定州市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制造业</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46,469</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94.22</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重庆长安汽车国际销售服务有限公司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1,376</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95.00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重庆长安车联科技有限公司</w:t>
            </w:r>
            <w:r w:rsidRPr="0010660E">
              <w:rPr>
                <w:rFonts w:asciiTheme="minorEastAsia" w:eastAsiaTheme="minorEastAsia" w:hAnsiTheme="minorEastAsia"/>
                <w:kern w:val="0"/>
                <w:sz w:val="16"/>
              </w:rPr>
              <w:t>(注2)</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租赁</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8</w:t>
            </w:r>
            <w:r w:rsidRPr="0010660E">
              <w:rPr>
                <w:rFonts w:asciiTheme="minorEastAsia" w:eastAsiaTheme="minorEastAsia" w:hAnsiTheme="minorEastAsia"/>
                <w:kern w:val="0"/>
                <w:sz w:val="16"/>
              </w:rPr>
              <w:t>,850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重庆长安专用汽车有限公司</w:t>
            </w:r>
            <w:r w:rsidRPr="0010660E">
              <w:rPr>
                <w:rFonts w:asciiTheme="minorEastAsia" w:eastAsiaTheme="minorEastAsia" w:hAnsiTheme="minorEastAsia"/>
                <w:kern w:val="0"/>
                <w:sz w:val="16"/>
              </w:rPr>
              <w:t>(注</w:t>
            </w:r>
            <w:r w:rsidRPr="0010660E">
              <w:rPr>
                <w:rFonts w:asciiTheme="minorEastAsia" w:eastAsiaTheme="minorEastAsia" w:hAnsiTheme="minorEastAsia" w:hint="eastAsia"/>
                <w:kern w:val="0"/>
                <w:sz w:val="16"/>
              </w:rPr>
              <w:t>3</w:t>
            </w:r>
            <w:r w:rsidRPr="0010660E">
              <w:rPr>
                <w:rFonts w:asciiTheme="minorEastAsia" w:eastAsiaTheme="minorEastAsia" w:hAnsiTheme="minorEastAsia"/>
                <w:kern w:val="0"/>
                <w:sz w:val="16"/>
              </w:rPr>
              <w:t>)</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500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重庆长安汽车客户服务有限公司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3,000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99.00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1.00</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重庆长安新能源汽车有限公司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2,900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65.00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重庆长安欧洲设计中心有限责任公司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意大利都灵市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意大利都灵市</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欧元</w:t>
            </w:r>
            <w:r w:rsidRPr="0010660E">
              <w:rPr>
                <w:rFonts w:asciiTheme="minorEastAsia" w:eastAsiaTheme="minorEastAsia" w:hAnsiTheme="minorEastAsia"/>
                <w:kern w:val="0"/>
                <w:sz w:val="16"/>
              </w:rPr>
              <w:t>1</w:t>
            </w:r>
            <w:r w:rsidRPr="0010660E">
              <w:rPr>
                <w:rFonts w:asciiTheme="minorEastAsia" w:eastAsiaTheme="minorEastAsia" w:hAnsiTheme="minorEastAsia" w:hint="eastAsia"/>
                <w:kern w:val="0"/>
                <w:sz w:val="16"/>
              </w:rPr>
              <w:t>,738</w:t>
            </w:r>
            <w:r w:rsidRPr="0010660E">
              <w:rPr>
                <w:rFonts w:asciiTheme="minorEastAsia" w:eastAsiaTheme="minorEastAsia" w:hAnsiTheme="minorEastAsia"/>
                <w:kern w:val="0"/>
                <w:sz w:val="16"/>
              </w:rPr>
              <w:t>.36</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长安汽车英国研发中心有限责任公司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英国诺丁汉</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英国诺丁汉</w:t>
            </w:r>
          </w:p>
        </w:tc>
        <w:tc>
          <w:tcPr>
            <w:tcW w:w="709" w:type="dxa"/>
          </w:tcPr>
          <w:p w:rsidR="004E51B5" w:rsidRPr="0010660E" w:rsidRDefault="004E51B5" w:rsidP="00AF6CFC">
            <w:pPr>
              <w:widowControl/>
              <w:autoSpaceDE w:val="0"/>
              <w:autoSpaceDN w:val="0"/>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英磅</w:t>
            </w:r>
            <w:r w:rsidRPr="0010660E">
              <w:rPr>
                <w:rFonts w:asciiTheme="minorEastAsia" w:eastAsiaTheme="minorEastAsia" w:hAnsiTheme="minorEastAsia"/>
                <w:kern w:val="0"/>
                <w:sz w:val="16"/>
              </w:rPr>
              <w:t>2</w:t>
            </w:r>
            <w:r w:rsidRPr="0010660E">
              <w:rPr>
                <w:rFonts w:asciiTheme="minorEastAsia" w:eastAsiaTheme="minorEastAsia" w:hAnsiTheme="minorEastAsia" w:hint="eastAsia"/>
                <w:kern w:val="0"/>
                <w:sz w:val="16"/>
              </w:rPr>
              <w:t>,</w:t>
            </w:r>
            <w:r w:rsidRPr="0010660E">
              <w:rPr>
                <w:rFonts w:asciiTheme="minorEastAsia" w:eastAsiaTheme="minorEastAsia" w:hAnsiTheme="minorEastAsia"/>
                <w:kern w:val="0"/>
                <w:sz w:val="16"/>
              </w:rPr>
              <w:t>482</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42" w:hanging="15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北京长安汽车工程技术研究有限责任公司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北京市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北京市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40" w:hanging="14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哈尔滨长安汽车技术研究有限责任公司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哈尔滨市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哈尔滨市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上海长安汽车工程技术有限公司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上海市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上海市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40" w:hanging="14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长安日本设计中心株式会社</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日本横滨市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日本横滨市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日元</w:t>
            </w:r>
            <w:r w:rsidRPr="0010660E">
              <w:rPr>
                <w:rFonts w:asciiTheme="minorEastAsia" w:eastAsiaTheme="minorEastAsia" w:hAnsiTheme="minorEastAsia"/>
                <w:kern w:val="0"/>
                <w:sz w:val="16"/>
              </w:rPr>
              <w:t>2,000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126" w:hanging="126"/>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长安美国研发中心股份有限公司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美国底特律</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美国底特律</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研发</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美元</w:t>
            </w:r>
            <w:r w:rsidRPr="0010660E">
              <w:rPr>
                <w:rFonts w:asciiTheme="minorEastAsia" w:eastAsiaTheme="minorEastAsia" w:hAnsiTheme="minorEastAsia"/>
                <w:kern w:val="0"/>
                <w:sz w:val="16"/>
              </w:rPr>
              <w:t>20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50"/>
        </w:trPr>
        <w:tc>
          <w:tcPr>
            <w:tcW w:w="3219" w:type="dxa"/>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长安汽车俄罗斯有限责任公司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俄罗斯莫斯科</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俄罗斯莫斯科</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美元</w:t>
            </w:r>
            <w:r w:rsidRPr="0010660E">
              <w:rPr>
                <w:rFonts w:asciiTheme="minorEastAsia" w:eastAsiaTheme="minorEastAsia" w:hAnsiTheme="minorEastAsia"/>
                <w:kern w:val="0"/>
                <w:sz w:val="16"/>
              </w:rPr>
              <w:t>20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101"/>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长安巴西控股有限公司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巴西圣保罗</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巴西圣保罗</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巴西雷亚尔</w:t>
            </w:r>
            <w:r w:rsidRPr="0010660E">
              <w:rPr>
                <w:rFonts w:asciiTheme="minorEastAsia" w:eastAsiaTheme="minorEastAsia" w:hAnsiTheme="minorEastAsia"/>
                <w:kern w:val="0"/>
                <w:sz w:val="16"/>
              </w:rPr>
              <w:t>100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487B3C">
        <w:trPr>
          <w:trHeight w:val="101"/>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深圳市长安新能源汽车服务有限公司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深圳市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深圳市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5,000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r>
      <w:tr w:rsidR="004E51B5" w:rsidRPr="0010660E" w:rsidTr="00487B3C">
        <w:trPr>
          <w:trHeight w:val="101"/>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杭州长安宜行科技有限公司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杭州市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杭州市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租赁</w:t>
            </w:r>
          </w:p>
        </w:tc>
        <w:tc>
          <w:tcPr>
            <w:tcW w:w="12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500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w:t>
            </w:r>
          </w:p>
        </w:tc>
      </w:tr>
      <w:tr w:rsidR="004E51B5" w:rsidRPr="0010660E" w:rsidTr="00487B3C">
        <w:trPr>
          <w:trHeight w:val="101"/>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合肥长安宜行科技有限公司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合肥市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合肥市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租赁</w:t>
            </w:r>
          </w:p>
        </w:tc>
        <w:tc>
          <w:tcPr>
            <w:tcW w:w="12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500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w:t>
            </w:r>
          </w:p>
        </w:tc>
      </w:tr>
      <w:tr w:rsidR="004E51B5" w:rsidRPr="0010660E" w:rsidTr="00487B3C">
        <w:trPr>
          <w:trHeight w:val="101"/>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南京长安车联科技有限公司</w:t>
            </w:r>
          </w:p>
        </w:tc>
        <w:tc>
          <w:tcPr>
            <w:tcW w:w="1249"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南京市</w:t>
            </w:r>
          </w:p>
        </w:tc>
        <w:tc>
          <w:tcPr>
            <w:tcW w:w="1302" w:type="dxa"/>
            <w:vAlign w:val="center"/>
          </w:tcPr>
          <w:p w:rsidR="004E51B5" w:rsidRPr="0010660E" w:rsidRDefault="004E51B5" w:rsidP="00487B3C">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南京市</w:t>
            </w:r>
          </w:p>
        </w:tc>
        <w:tc>
          <w:tcPr>
            <w:tcW w:w="709" w:type="dxa"/>
          </w:tcPr>
          <w:p w:rsidR="004E51B5" w:rsidRPr="0010660E" w:rsidRDefault="004E51B5" w:rsidP="00AF6CFC">
            <w:pPr>
              <w:widowControl/>
              <w:spacing w:before="0" w:after="0"/>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租赁</w:t>
            </w:r>
          </w:p>
        </w:tc>
        <w:tc>
          <w:tcPr>
            <w:tcW w:w="127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500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w:t>
            </w:r>
          </w:p>
        </w:tc>
      </w:tr>
      <w:tr w:rsidR="004E51B5" w:rsidRPr="0010660E" w:rsidTr="0096199F">
        <w:trPr>
          <w:trHeight w:val="161"/>
        </w:trPr>
        <w:tc>
          <w:tcPr>
            <w:tcW w:w="9235" w:type="dxa"/>
            <w:gridSpan w:val="7"/>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二、非同一控制下企业合并取得的子公司</w:t>
            </w:r>
          </w:p>
        </w:tc>
      </w:tr>
      <w:tr w:rsidR="004E51B5" w:rsidRPr="0010660E" w:rsidTr="0096199F">
        <w:trPr>
          <w:trHeight w:val="50"/>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南京长安汽车有限公司</w:t>
            </w:r>
            <w:r w:rsidRPr="0010660E">
              <w:rPr>
                <w:rFonts w:asciiTheme="minorEastAsia" w:eastAsiaTheme="minorEastAsia" w:hAnsiTheme="minorEastAsia"/>
                <w:kern w:val="0"/>
                <w:sz w:val="16"/>
              </w:rPr>
              <w:t>(注1)</w:t>
            </w:r>
          </w:p>
        </w:tc>
        <w:tc>
          <w:tcPr>
            <w:tcW w:w="1249"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南京市</w:t>
            </w:r>
          </w:p>
        </w:tc>
        <w:tc>
          <w:tcPr>
            <w:tcW w:w="1302"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南京市</w:t>
            </w:r>
          </w:p>
        </w:tc>
        <w:tc>
          <w:tcPr>
            <w:tcW w:w="709" w:type="dxa"/>
          </w:tcPr>
          <w:p w:rsidR="004E51B5" w:rsidRPr="0010660E" w:rsidRDefault="004E51B5" w:rsidP="0096199F">
            <w:pPr>
              <w:widowControl/>
              <w:spacing w:before="0" w:after="0"/>
              <w:ind w:leftChars="-30" w:left="-54"/>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制造业</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60,181</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84.73</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96199F">
        <w:trPr>
          <w:trHeight w:val="161"/>
        </w:trPr>
        <w:tc>
          <w:tcPr>
            <w:tcW w:w="9235" w:type="dxa"/>
            <w:gridSpan w:val="7"/>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三、同一控制下企业合并取得的子公司</w:t>
            </w:r>
          </w:p>
        </w:tc>
      </w:tr>
      <w:tr w:rsidR="004E51B5" w:rsidRPr="0010660E" w:rsidTr="0096199F">
        <w:trPr>
          <w:trHeight w:val="50"/>
        </w:trPr>
        <w:tc>
          <w:tcPr>
            <w:tcW w:w="3219"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重庆长安汽车多家销售子公司</w:t>
            </w:r>
          </w:p>
        </w:tc>
        <w:tc>
          <w:tcPr>
            <w:tcW w:w="1249"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中国</w:t>
            </w:r>
          </w:p>
        </w:tc>
        <w:tc>
          <w:tcPr>
            <w:tcW w:w="1302"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中国</w:t>
            </w:r>
          </w:p>
        </w:tc>
        <w:tc>
          <w:tcPr>
            <w:tcW w:w="709" w:type="dxa"/>
          </w:tcPr>
          <w:p w:rsidR="004E51B5" w:rsidRPr="0010660E" w:rsidRDefault="004E51B5" w:rsidP="00AF6CFC">
            <w:pPr>
              <w:widowControl/>
              <w:spacing w:before="0" w:after="0"/>
              <w:ind w:leftChars="-30" w:left="-54" w:firstLineChars="40" w:firstLine="64"/>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60</w:t>
            </w:r>
            <w:r w:rsidRPr="0010660E">
              <w:rPr>
                <w:rFonts w:asciiTheme="minorEastAsia" w:eastAsiaTheme="minorEastAsia" w:hAnsiTheme="minorEastAsia"/>
                <w:kern w:val="0"/>
                <w:sz w:val="16"/>
              </w:rPr>
              <w:t>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96199F">
        <w:trPr>
          <w:trHeight w:val="50"/>
        </w:trPr>
        <w:tc>
          <w:tcPr>
            <w:tcW w:w="3219" w:type="dxa"/>
            <w:shd w:val="clear" w:color="auto" w:fill="auto"/>
          </w:tcPr>
          <w:p w:rsidR="004E51B5" w:rsidRPr="0010660E" w:rsidRDefault="004E51B5" w:rsidP="0096199F">
            <w:pPr>
              <w:widowControl/>
              <w:spacing w:before="0" w:after="0"/>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保定长安客车制造有限公司</w:t>
            </w:r>
          </w:p>
        </w:tc>
        <w:tc>
          <w:tcPr>
            <w:tcW w:w="1249"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定州市</w:t>
            </w:r>
          </w:p>
        </w:tc>
        <w:tc>
          <w:tcPr>
            <w:tcW w:w="1302"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定州市</w:t>
            </w:r>
          </w:p>
        </w:tc>
        <w:tc>
          <w:tcPr>
            <w:tcW w:w="709" w:type="dxa"/>
          </w:tcPr>
          <w:p w:rsidR="004E51B5" w:rsidRPr="0010660E" w:rsidRDefault="004E51B5" w:rsidP="00AF6CFC">
            <w:pPr>
              <w:widowControl/>
              <w:spacing w:before="0" w:after="0"/>
              <w:ind w:leftChars="-89" w:left="-160" w:firstLineChars="40" w:firstLine="64"/>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制造业</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3,000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r w:rsidR="004E51B5" w:rsidRPr="0010660E" w:rsidTr="0096199F">
        <w:trPr>
          <w:trHeight w:val="50"/>
        </w:trPr>
        <w:tc>
          <w:tcPr>
            <w:tcW w:w="3219" w:type="dxa"/>
            <w:tcBorders>
              <w:bottom w:val="single" w:sz="4" w:space="0" w:color="auto"/>
            </w:tcBorders>
            <w:shd w:val="clear" w:color="auto" w:fill="auto"/>
          </w:tcPr>
          <w:p w:rsidR="004E51B5" w:rsidRPr="0010660E" w:rsidRDefault="004E51B5" w:rsidP="0096199F">
            <w:pPr>
              <w:widowControl/>
              <w:autoSpaceDE w:val="0"/>
              <w:autoSpaceDN w:val="0"/>
              <w:spacing w:before="0" w:after="0"/>
              <w:ind w:left="284" w:hanging="284"/>
              <w:jc w:val="left"/>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合肥长安汽车有限公司</w:t>
            </w:r>
          </w:p>
        </w:tc>
        <w:tc>
          <w:tcPr>
            <w:tcW w:w="1249"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合肥市</w:t>
            </w:r>
          </w:p>
        </w:tc>
        <w:tc>
          <w:tcPr>
            <w:tcW w:w="1302" w:type="dxa"/>
          </w:tcPr>
          <w:p w:rsidR="004E51B5" w:rsidRPr="0010660E" w:rsidRDefault="004E51B5" w:rsidP="00AF6CFC">
            <w:pPr>
              <w:widowControl/>
              <w:autoSpaceDE w:val="0"/>
              <w:autoSpaceDN w:val="0"/>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合肥市</w:t>
            </w:r>
          </w:p>
        </w:tc>
        <w:tc>
          <w:tcPr>
            <w:tcW w:w="709" w:type="dxa"/>
          </w:tcPr>
          <w:p w:rsidR="004E51B5" w:rsidRPr="0010660E" w:rsidRDefault="004E51B5" w:rsidP="00AF6CFC">
            <w:pPr>
              <w:widowControl/>
              <w:spacing w:before="0" w:after="0"/>
              <w:ind w:leftChars="-89" w:left="-160" w:firstLineChars="40" w:firstLine="64"/>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制造业</w:t>
            </w:r>
          </w:p>
        </w:tc>
        <w:tc>
          <w:tcPr>
            <w:tcW w:w="1278"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77,500</w:t>
            </w:r>
          </w:p>
        </w:tc>
        <w:tc>
          <w:tcPr>
            <w:tcW w:w="713"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6"/>
              </w:rPr>
            </w:pPr>
            <w:r w:rsidRPr="0010660E">
              <w:rPr>
                <w:rFonts w:asciiTheme="minorEastAsia" w:eastAsiaTheme="minorEastAsia" w:hAnsiTheme="minorEastAsia"/>
                <w:kern w:val="0"/>
                <w:sz w:val="16"/>
              </w:rPr>
              <w:t>100.00</w:t>
            </w:r>
          </w:p>
        </w:tc>
        <w:tc>
          <w:tcPr>
            <w:tcW w:w="765" w:type="dxa"/>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r>
    </w:tbl>
    <w:p w:rsidR="004E51B5" w:rsidRPr="0010660E" w:rsidRDefault="004E51B5" w:rsidP="004E51B5">
      <w:pPr>
        <w:widowControl/>
        <w:tabs>
          <w:tab w:val="left" w:pos="8346"/>
        </w:tabs>
        <w:autoSpaceDE w:val="0"/>
        <w:autoSpaceDN w:val="0"/>
        <w:spacing w:before="0" w:after="0"/>
        <w:ind w:left="567" w:hanging="567"/>
        <w:rPr>
          <w:rFonts w:asciiTheme="minorEastAsia" w:eastAsiaTheme="minorEastAsia" w:hAnsiTheme="minorEastAsia"/>
          <w:sz w:val="21"/>
          <w:szCs w:val="21"/>
        </w:rPr>
      </w:pPr>
    </w:p>
    <w:p w:rsidR="004E51B5" w:rsidRPr="0010660E" w:rsidRDefault="004E51B5" w:rsidP="004E51B5">
      <w:pPr>
        <w:widowControl/>
        <w:tabs>
          <w:tab w:val="left" w:pos="8346"/>
        </w:tabs>
        <w:autoSpaceDE w:val="0"/>
        <w:autoSpaceDN w:val="0"/>
        <w:spacing w:before="0" w:after="0"/>
        <w:ind w:left="709" w:hanging="709"/>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注</w:t>
      </w:r>
      <w:r w:rsidRPr="0010660E">
        <w:rPr>
          <w:rFonts w:asciiTheme="minorEastAsia" w:eastAsiaTheme="minorEastAsia" w:hAnsiTheme="minorEastAsia"/>
          <w:sz w:val="21"/>
          <w:szCs w:val="21"/>
        </w:rPr>
        <w:t>1：</w:t>
      </w:r>
      <w:r w:rsidRPr="0010660E">
        <w:rPr>
          <w:rFonts w:asciiTheme="minorEastAsia" w:eastAsiaTheme="minorEastAsia" w:hAnsiTheme="minorEastAsia"/>
          <w:sz w:val="21"/>
          <w:szCs w:val="21"/>
        </w:rPr>
        <w:tab/>
        <w:t>本公司对于南京长安汽车有限公司及河北长安汽车有限公司表决权比例分别为93.79%和95.70%，持股比列与表决权比例不一致的原因为部分小股东委托本公司行使表决权。</w:t>
      </w:r>
    </w:p>
    <w:p w:rsidR="004E51B5" w:rsidRPr="0010660E" w:rsidRDefault="004E51B5" w:rsidP="004E51B5">
      <w:pPr>
        <w:widowControl/>
        <w:tabs>
          <w:tab w:val="left" w:pos="8346"/>
        </w:tabs>
        <w:autoSpaceDE w:val="0"/>
        <w:autoSpaceDN w:val="0"/>
        <w:spacing w:before="0" w:after="0"/>
        <w:ind w:left="567" w:hanging="567"/>
        <w:rPr>
          <w:rFonts w:asciiTheme="minorEastAsia" w:eastAsiaTheme="minorEastAsia" w:hAnsiTheme="minorEastAsia"/>
          <w:sz w:val="21"/>
          <w:szCs w:val="21"/>
        </w:rPr>
      </w:pPr>
    </w:p>
    <w:p w:rsidR="004E51B5" w:rsidRPr="0010660E" w:rsidRDefault="004E51B5" w:rsidP="004E51B5">
      <w:pPr>
        <w:widowControl/>
        <w:tabs>
          <w:tab w:val="left" w:pos="8346"/>
        </w:tabs>
        <w:autoSpaceDE w:val="0"/>
        <w:autoSpaceDN w:val="0"/>
        <w:spacing w:before="0" w:after="0"/>
        <w:ind w:left="700" w:hanging="70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注2</w:t>
      </w:r>
      <w:r w:rsidRPr="0010660E">
        <w:rPr>
          <w:rFonts w:asciiTheme="minorEastAsia" w:eastAsiaTheme="minorEastAsia" w:hAnsiTheme="minorEastAsia"/>
          <w:sz w:val="21"/>
          <w:szCs w:val="21"/>
        </w:rPr>
        <w:t>：</w:t>
      </w:r>
      <w:r w:rsidRPr="0010660E">
        <w:rPr>
          <w:rFonts w:asciiTheme="minorEastAsia" w:eastAsiaTheme="minorEastAsia" w:hAnsiTheme="minorEastAsia"/>
          <w:sz w:val="21"/>
          <w:szCs w:val="21"/>
        </w:rPr>
        <w:tab/>
      </w:r>
      <w:r w:rsidRPr="0010660E">
        <w:rPr>
          <w:rFonts w:asciiTheme="minorEastAsia" w:eastAsiaTheme="minorEastAsia" w:hAnsiTheme="minorEastAsia" w:hint="eastAsia"/>
          <w:sz w:val="21"/>
          <w:szCs w:val="21"/>
        </w:rPr>
        <w:t>于2016年4月5日，</w:t>
      </w:r>
      <w:r w:rsidRPr="0010660E">
        <w:rPr>
          <w:rFonts w:asciiTheme="minorEastAsia" w:eastAsiaTheme="minorEastAsia" w:hAnsiTheme="minorEastAsia"/>
          <w:sz w:val="21"/>
          <w:szCs w:val="21"/>
        </w:rPr>
        <w:t>重庆长安汽车</w:t>
      </w:r>
      <w:r w:rsidRPr="0010660E">
        <w:rPr>
          <w:rFonts w:asciiTheme="minorEastAsia" w:eastAsiaTheme="minorEastAsia" w:hAnsiTheme="minorEastAsia" w:hint="eastAsia"/>
          <w:sz w:val="21"/>
          <w:szCs w:val="21"/>
        </w:rPr>
        <w:t>销售</w:t>
      </w:r>
      <w:r w:rsidRPr="0010660E">
        <w:rPr>
          <w:rFonts w:asciiTheme="minorEastAsia" w:eastAsiaTheme="minorEastAsia" w:hAnsiTheme="minorEastAsia"/>
          <w:sz w:val="21"/>
          <w:szCs w:val="21"/>
        </w:rPr>
        <w:t>有限公司</w:t>
      </w:r>
      <w:r w:rsidRPr="0010660E">
        <w:rPr>
          <w:rFonts w:asciiTheme="minorEastAsia" w:eastAsiaTheme="minorEastAsia" w:hAnsiTheme="minorEastAsia" w:hint="eastAsia"/>
          <w:sz w:val="21"/>
          <w:szCs w:val="21"/>
        </w:rPr>
        <w:t>更名为重庆长安车联科技有限公司</w:t>
      </w:r>
      <w:r w:rsidRPr="0010660E">
        <w:rPr>
          <w:rFonts w:asciiTheme="minorEastAsia" w:eastAsiaTheme="minorEastAsia" w:hAnsiTheme="minorEastAsia"/>
          <w:sz w:val="21"/>
          <w:szCs w:val="21"/>
        </w:rPr>
        <w:t>。</w:t>
      </w:r>
    </w:p>
    <w:p w:rsidR="004E51B5" w:rsidRPr="0010660E" w:rsidRDefault="004E51B5" w:rsidP="004E51B5">
      <w:pPr>
        <w:widowControl/>
        <w:tabs>
          <w:tab w:val="left" w:pos="8346"/>
        </w:tabs>
        <w:autoSpaceDE w:val="0"/>
        <w:autoSpaceDN w:val="0"/>
        <w:spacing w:before="0" w:after="0"/>
        <w:ind w:left="567" w:hanging="567"/>
        <w:rPr>
          <w:rFonts w:asciiTheme="minorEastAsia" w:eastAsiaTheme="minorEastAsia" w:hAnsiTheme="minorEastAsia"/>
          <w:sz w:val="21"/>
          <w:szCs w:val="21"/>
        </w:rPr>
      </w:pPr>
    </w:p>
    <w:p w:rsidR="004E51B5" w:rsidRPr="0010660E" w:rsidRDefault="004E51B5" w:rsidP="004E51B5">
      <w:pPr>
        <w:widowControl/>
        <w:tabs>
          <w:tab w:val="left" w:pos="8346"/>
        </w:tabs>
        <w:autoSpaceDE w:val="0"/>
        <w:autoSpaceDN w:val="0"/>
        <w:spacing w:before="0" w:after="0"/>
        <w:ind w:left="700" w:hanging="70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注3</w:t>
      </w:r>
      <w:r w:rsidRPr="0010660E">
        <w:rPr>
          <w:rFonts w:asciiTheme="minorEastAsia" w:eastAsiaTheme="minorEastAsia" w:hAnsiTheme="minorEastAsia"/>
          <w:sz w:val="21"/>
          <w:szCs w:val="21"/>
        </w:rPr>
        <w:t>：</w:t>
      </w:r>
      <w:r w:rsidRPr="0010660E">
        <w:rPr>
          <w:rFonts w:asciiTheme="minorEastAsia" w:eastAsiaTheme="minorEastAsia" w:hAnsiTheme="minorEastAsia"/>
          <w:sz w:val="21"/>
          <w:szCs w:val="21"/>
        </w:rPr>
        <w:tab/>
        <w:t>重庆长安专用汽车有限公司其余股东分别与本公司签订了《一致行动人协议》，均约定按照本公司的表决意向进行投票，因此本公司可</w:t>
      </w:r>
      <w:r w:rsidRPr="0010660E">
        <w:rPr>
          <w:rFonts w:asciiTheme="minorEastAsia" w:eastAsiaTheme="minorEastAsia" w:hAnsiTheme="minorEastAsia" w:hint="eastAsia"/>
          <w:sz w:val="21"/>
          <w:szCs w:val="21"/>
        </w:rPr>
        <w:t>对</w:t>
      </w:r>
      <w:r w:rsidRPr="0010660E">
        <w:rPr>
          <w:rFonts w:asciiTheme="minorEastAsia" w:eastAsiaTheme="minorEastAsia" w:hAnsiTheme="minorEastAsia"/>
          <w:sz w:val="21"/>
          <w:szCs w:val="21"/>
        </w:rPr>
        <w:t>其</w:t>
      </w:r>
      <w:r w:rsidRPr="0010660E">
        <w:rPr>
          <w:rFonts w:asciiTheme="minorEastAsia" w:eastAsiaTheme="minorEastAsia" w:hAnsiTheme="minorEastAsia" w:hint="eastAsia"/>
          <w:sz w:val="21"/>
          <w:szCs w:val="21"/>
        </w:rPr>
        <w:t>实施控制</w:t>
      </w:r>
      <w:r w:rsidRPr="0010660E">
        <w:rPr>
          <w:rFonts w:asciiTheme="minorEastAsia" w:eastAsiaTheme="minorEastAsia" w:hAnsiTheme="minorEastAsia"/>
          <w:sz w:val="21"/>
          <w:szCs w:val="21"/>
        </w:rPr>
        <w:t>，故将其纳入合并财务报表范围。</w:t>
      </w:r>
    </w:p>
    <w:p w:rsidR="004E51B5" w:rsidRPr="0010660E" w:rsidRDefault="004E51B5" w:rsidP="004E51B5">
      <w:pPr>
        <w:widowControl/>
        <w:tabs>
          <w:tab w:val="left" w:pos="8346"/>
        </w:tabs>
        <w:autoSpaceDE w:val="0"/>
        <w:autoSpaceDN w:val="0"/>
        <w:spacing w:before="0" w:after="0"/>
        <w:ind w:left="567" w:hanging="567"/>
        <w:rPr>
          <w:rFonts w:asciiTheme="minorEastAsia" w:eastAsiaTheme="minorEastAsia" w:hAnsiTheme="minorEastAsia"/>
          <w:sz w:val="21"/>
          <w:szCs w:val="21"/>
        </w:rPr>
      </w:pPr>
    </w:p>
    <w:p w:rsidR="004E51B5" w:rsidRPr="0010660E" w:rsidRDefault="004E51B5" w:rsidP="004E51B5">
      <w:pPr>
        <w:widowControl/>
        <w:tabs>
          <w:tab w:val="left" w:pos="8346"/>
        </w:tabs>
        <w:autoSpaceDE w:val="0"/>
        <w:autoSpaceDN w:val="0"/>
        <w:spacing w:before="0" w:after="0"/>
        <w:ind w:left="567" w:hanging="567"/>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于</w:t>
      </w:r>
      <w:r w:rsidRPr="0010660E">
        <w:rPr>
          <w:rFonts w:asciiTheme="minorEastAsia" w:eastAsiaTheme="minorEastAsia" w:hAnsiTheme="minorEastAsia"/>
          <w:sz w:val="21"/>
          <w:szCs w:val="21"/>
        </w:rPr>
        <w:t>2016</w:t>
      </w:r>
      <w:r w:rsidRPr="0010660E">
        <w:rPr>
          <w:rFonts w:asciiTheme="minorEastAsia" w:eastAsiaTheme="minorEastAsia" w:hAnsiTheme="minorEastAsia" w:hint="eastAsia"/>
          <w:sz w:val="21"/>
          <w:szCs w:val="21"/>
        </w:rPr>
        <w:t>年</w:t>
      </w:r>
      <w:r w:rsidRPr="0010660E">
        <w:rPr>
          <w:rFonts w:asciiTheme="minorEastAsia" w:eastAsiaTheme="minorEastAsia" w:hAnsiTheme="minorEastAsia"/>
          <w:sz w:val="21"/>
          <w:szCs w:val="21"/>
        </w:rPr>
        <w:t>12月31日，本集团</w:t>
      </w:r>
      <w:r w:rsidRPr="0010660E">
        <w:rPr>
          <w:rFonts w:asciiTheme="minorEastAsia" w:eastAsiaTheme="minorEastAsia" w:hAnsiTheme="minorEastAsia" w:hint="eastAsia"/>
          <w:sz w:val="21"/>
          <w:szCs w:val="21"/>
        </w:rPr>
        <w:t>没有存在</w:t>
      </w:r>
      <w:r w:rsidRPr="0010660E">
        <w:rPr>
          <w:rFonts w:asciiTheme="minorEastAsia" w:eastAsiaTheme="minorEastAsia" w:hAnsiTheme="minorEastAsia"/>
          <w:sz w:val="21"/>
          <w:szCs w:val="21"/>
        </w:rPr>
        <w:t>重要少数股东权益的子公司。</w:t>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b/>
          <w:bCs/>
          <w:color w:val="000000"/>
          <w:kern w:val="0"/>
          <w:sz w:val="28"/>
          <w:szCs w:val="28"/>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在合营企业和联营企业中的权益</w:t>
      </w:r>
    </w:p>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24"/>
          <w:szCs w:val="21"/>
        </w:rPr>
      </w:pPr>
    </w:p>
    <w:tbl>
      <w:tblPr>
        <w:tblpPr w:leftFromText="180" w:rightFromText="180" w:vertAnchor="text" w:tblpY="1"/>
        <w:tblOverlap w:val="neve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699"/>
        <w:gridCol w:w="708"/>
        <w:gridCol w:w="1985"/>
        <w:gridCol w:w="1134"/>
        <w:gridCol w:w="709"/>
        <w:gridCol w:w="518"/>
        <w:gridCol w:w="49"/>
        <w:gridCol w:w="763"/>
      </w:tblGrid>
      <w:tr w:rsidR="004E51B5" w:rsidRPr="0010660E" w:rsidTr="0096199F">
        <w:trPr>
          <w:trHeight w:val="158"/>
        </w:trPr>
        <w:tc>
          <w:tcPr>
            <w:tcW w:w="2670" w:type="dxa"/>
            <w:vMerge w:val="restart"/>
            <w:shd w:val="clear" w:color="auto" w:fill="DDDDDD"/>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公司名称</w:t>
            </w:r>
          </w:p>
        </w:tc>
        <w:tc>
          <w:tcPr>
            <w:tcW w:w="699"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主要</w:t>
            </w:r>
          </w:p>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经营地</w:t>
            </w:r>
          </w:p>
        </w:tc>
        <w:tc>
          <w:tcPr>
            <w:tcW w:w="708"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注册地</w:t>
            </w:r>
          </w:p>
        </w:tc>
        <w:tc>
          <w:tcPr>
            <w:tcW w:w="1985"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业务性质</w:t>
            </w:r>
          </w:p>
        </w:tc>
        <w:tc>
          <w:tcPr>
            <w:tcW w:w="1134" w:type="dxa"/>
            <w:vMerge w:val="restart"/>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注册资本</w:t>
            </w:r>
          </w:p>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(万元)</w:t>
            </w:r>
          </w:p>
        </w:tc>
        <w:tc>
          <w:tcPr>
            <w:tcW w:w="1276" w:type="dxa"/>
            <w:gridSpan w:val="3"/>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持股比例</w:t>
            </w:r>
            <w:r w:rsidRPr="0010660E">
              <w:rPr>
                <w:rFonts w:asciiTheme="minorEastAsia" w:eastAsiaTheme="minorEastAsia" w:hAnsiTheme="minorEastAsia" w:cs="宋体"/>
                <w:kern w:val="0"/>
                <w:sz w:val="16"/>
              </w:rPr>
              <w:t>(%)</w:t>
            </w:r>
          </w:p>
        </w:tc>
        <w:tc>
          <w:tcPr>
            <w:tcW w:w="763" w:type="dxa"/>
            <w:vMerge w:val="restart"/>
            <w:shd w:val="clear" w:color="auto" w:fill="DDDDDD"/>
          </w:tcPr>
          <w:p w:rsidR="004E51B5" w:rsidRPr="0010660E" w:rsidRDefault="004E51B5" w:rsidP="0096199F">
            <w:pPr>
              <w:widowControl/>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会计</w:t>
            </w:r>
          </w:p>
          <w:p w:rsidR="004E51B5" w:rsidRPr="0010660E" w:rsidRDefault="004E51B5" w:rsidP="0096199F">
            <w:pPr>
              <w:widowControl/>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处理</w:t>
            </w:r>
          </w:p>
        </w:tc>
      </w:tr>
      <w:tr w:rsidR="004E51B5" w:rsidRPr="0010660E" w:rsidTr="0096199F">
        <w:trPr>
          <w:trHeight w:val="161"/>
        </w:trPr>
        <w:tc>
          <w:tcPr>
            <w:tcW w:w="2670" w:type="dxa"/>
            <w:vMerge/>
            <w:tcBorders>
              <w:bottom w:val="single" w:sz="4" w:space="0" w:color="auto"/>
            </w:tcBorders>
            <w:shd w:val="clear" w:color="auto" w:fill="DDDDDD"/>
          </w:tcPr>
          <w:p w:rsidR="004E51B5" w:rsidRPr="0010660E" w:rsidRDefault="004E51B5" w:rsidP="0096199F">
            <w:pPr>
              <w:widowControl/>
              <w:autoSpaceDE w:val="0"/>
              <w:autoSpaceDN w:val="0"/>
              <w:spacing w:before="0" w:after="0"/>
              <w:ind w:leftChars="-51" w:left="-92"/>
              <w:jc w:val="center"/>
              <w:rPr>
                <w:rFonts w:asciiTheme="minorEastAsia" w:eastAsiaTheme="minorEastAsia" w:hAnsiTheme="minorEastAsia"/>
                <w:kern w:val="0"/>
                <w:sz w:val="16"/>
              </w:rPr>
            </w:pPr>
          </w:p>
        </w:tc>
        <w:tc>
          <w:tcPr>
            <w:tcW w:w="699"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708"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1985"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1134" w:type="dxa"/>
            <w:vMerge/>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p>
        </w:tc>
        <w:tc>
          <w:tcPr>
            <w:tcW w:w="709" w:type="dxa"/>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直接</w:t>
            </w:r>
          </w:p>
        </w:tc>
        <w:tc>
          <w:tcPr>
            <w:tcW w:w="567" w:type="dxa"/>
            <w:gridSpan w:val="2"/>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间接</w:t>
            </w:r>
          </w:p>
        </w:tc>
        <w:tc>
          <w:tcPr>
            <w:tcW w:w="763" w:type="dxa"/>
            <w:vMerge/>
            <w:shd w:val="clear" w:color="auto" w:fill="DDDDDD"/>
          </w:tcPr>
          <w:p w:rsidR="004E51B5" w:rsidRPr="0010660E" w:rsidRDefault="004E51B5" w:rsidP="0096199F">
            <w:pPr>
              <w:widowControl/>
              <w:spacing w:before="0" w:after="0"/>
              <w:jc w:val="left"/>
              <w:rPr>
                <w:rFonts w:asciiTheme="minorEastAsia" w:eastAsiaTheme="minorEastAsia" w:hAnsiTheme="minorEastAsia" w:cs="宋体"/>
                <w:kern w:val="0"/>
                <w:sz w:val="16"/>
              </w:rPr>
            </w:pPr>
          </w:p>
        </w:tc>
      </w:tr>
      <w:tr w:rsidR="004E51B5" w:rsidRPr="0010660E" w:rsidTr="0096199F">
        <w:trPr>
          <w:trHeight w:val="161"/>
        </w:trPr>
        <w:tc>
          <w:tcPr>
            <w:tcW w:w="9235" w:type="dxa"/>
            <w:gridSpan w:val="9"/>
            <w:tcBorders>
              <w:bottom w:val="single" w:sz="4" w:space="0" w:color="auto"/>
            </w:tcBorders>
            <w:shd w:val="clear" w:color="auto" w:fill="DDDDDD"/>
          </w:tcPr>
          <w:p w:rsidR="004E51B5" w:rsidRPr="0010660E" w:rsidRDefault="004E51B5" w:rsidP="0096199F">
            <w:pPr>
              <w:widowControl/>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一、合营企业</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重庆长安铃木汽车有限公司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985"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生产销售汽车及零部件</w:t>
            </w:r>
          </w:p>
        </w:tc>
        <w:tc>
          <w:tcPr>
            <w:tcW w:w="1134"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美元19,000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江铃控股有限公司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南昌市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南昌市</w:t>
            </w:r>
          </w:p>
        </w:tc>
        <w:tc>
          <w:tcPr>
            <w:tcW w:w="1985"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生产销售汽车及零部件</w:t>
            </w:r>
          </w:p>
        </w:tc>
        <w:tc>
          <w:tcPr>
            <w:tcW w:w="1134"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200,000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长安福特汽车有限公司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985"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生产销售汽车及零部件</w:t>
            </w:r>
          </w:p>
        </w:tc>
        <w:tc>
          <w:tcPr>
            <w:tcW w:w="1134"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美元24,100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长安马自达汽车有限公司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南京市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南京市</w:t>
            </w:r>
          </w:p>
        </w:tc>
        <w:tc>
          <w:tcPr>
            <w:tcW w:w="1985"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生产销售汽车及零部件</w:t>
            </w:r>
          </w:p>
        </w:tc>
        <w:tc>
          <w:tcPr>
            <w:tcW w:w="1134"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美元11,097</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长安福特马自达发动机有限公司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南京市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南京市</w:t>
            </w:r>
          </w:p>
        </w:tc>
        <w:tc>
          <w:tcPr>
            <w:tcW w:w="1985"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生产销售汽车及零部件</w:t>
            </w:r>
          </w:p>
        </w:tc>
        <w:tc>
          <w:tcPr>
            <w:tcW w:w="1134"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美元20,996</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长安标致雪铁龙汽车有限公司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深圳市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深圳市</w:t>
            </w:r>
          </w:p>
        </w:tc>
        <w:tc>
          <w:tcPr>
            <w:tcW w:w="1985"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生产销售汽车及零部件</w:t>
            </w:r>
          </w:p>
        </w:tc>
        <w:tc>
          <w:tcPr>
            <w:tcW w:w="1134"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400,000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50.00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96199F">
        <w:trPr>
          <w:trHeight w:val="161"/>
        </w:trPr>
        <w:tc>
          <w:tcPr>
            <w:tcW w:w="9235" w:type="dxa"/>
            <w:gridSpan w:val="9"/>
            <w:tcBorders>
              <w:bottom w:val="single" w:sz="4" w:space="0" w:color="auto"/>
            </w:tcBorders>
            <w:shd w:val="clear" w:color="auto" w:fill="DDDDDD"/>
          </w:tcPr>
          <w:p w:rsidR="004E51B5" w:rsidRPr="0010660E" w:rsidRDefault="004E51B5" w:rsidP="0096199F">
            <w:pPr>
              <w:widowControl/>
              <w:spacing w:before="0" w:after="0"/>
              <w:jc w:val="left"/>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二、联营企业</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重庆西仪汽车连杆有限公司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985"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开发、生产、销售汽车发动机连杆总成</w:t>
            </w:r>
          </w:p>
        </w:tc>
        <w:tc>
          <w:tcPr>
            <w:tcW w:w="1134"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kern w:val="0"/>
                <w:sz w:val="16"/>
              </w:rPr>
              <w:t>1,900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40.00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重庆长安跨越车辆有限公司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985"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汽车、汽车零部件的开发、制造、销售及相关技术咨询：货物进出口</w:t>
            </w:r>
          </w:p>
        </w:tc>
        <w:tc>
          <w:tcPr>
            <w:tcW w:w="1134"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kern w:val="0"/>
                <w:sz w:val="16"/>
              </w:rPr>
              <w:t>6,533</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34.30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重庆市长安跨越车辆营销有限公司</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985"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销售；长安跨越品牌汽车，农用运输车，农业机械及配件；车辆选装件的安装及销售；汽车技术咨询服务</w:t>
            </w:r>
          </w:p>
        </w:tc>
        <w:tc>
          <w:tcPr>
            <w:tcW w:w="1134"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kern w:val="0"/>
                <w:sz w:val="16"/>
              </w:rPr>
              <w:t>300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34.30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北京房安新月出租汽车有限责任公司</w:t>
            </w:r>
            <w:r w:rsidRPr="0010660E">
              <w:rPr>
                <w:rFonts w:asciiTheme="minorEastAsia" w:eastAsiaTheme="minorEastAsia" w:hAnsiTheme="minorEastAsia"/>
                <w:kern w:val="0"/>
                <w:sz w:val="16"/>
              </w:rPr>
              <w:t>(注1)</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北京市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北京市</w:t>
            </w:r>
          </w:p>
        </w:tc>
        <w:tc>
          <w:tcPr>
            <w:tcW w:w="1985"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区域出租汽车客运</w:t>
            </w:r>
          </w:p>
        </w:tc>
        <w:tc>
          <w:tcPr>
            <w:tcW w:w="1134"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kern w:val="0"/>
                <w:sz w:val="16"/>
              </w:rPr>
              <w:t>2,897.96</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20.70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r w:rsidR="004E51B5" w:rsidRPr="0010660E" w:rsidTr="004E51B5">
        <w:trPr>
          <w:trHeight w:val="285"/>
        </w:trPr>
        <w:tc>
          <w:tcPr>
            <w:tcW w:w="2670" w:type="dxa"/>
            <w:shd w:val="clear" w:color="auto" w:fill="auto"/>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长安汽车金融有限公司</w:t>
            </w:r>
            <w:r w:rsidRPr="0010660E">
              <w:rPr>
                <w:rFonts w:asciiTheme="minorEastAsia" w:eastAsiaTheme="minorEastAsia" w:hAnsiTheme="minorEastAsia"/>
                <w:kern w:val="0"/>
                <w:sz w:val="16"/>
              </w:rPr>
              <w:t>(注</w:t>
            </w:r>
            <w:r w:rsidRPr="0010660E">
              <w:rPr>
                <w:rFonts w:asciiTheme="minorEastAsia" w:eastAsiaTheme="minorEastAsia" w:hAnsiTheme="minorEastAsia" w:hint="eastAsia"/>
                <w:kern w:val="0"/>
                <w:sz w:val="16"/>
              </w:rPr>
              <w:t>2</w:t>
            </w:r>
            <w:r w:rsidRPr="0010660E">
              <w:rPr>
                <w:rFonts w:asciiTheme="minorEastAsia" w:eastAsiaTheme="minorEastAsia" w:hAnsiTheme="minorEastAsia"/>
                <w:kern w:val="0"/>
                <w:sz w:val="16"/>
              </w:rPr>
              <w:t>)</w:t>
            </w:r>
          </w:p>
        </w:tc>
        <w:tc>
          <w:tcPr>
            <w:tcW w:w="699"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708"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重庆市</w:t>
            </w:r>
          </w:p>
        </w:tc>
        <w:tc>
          <w:tcPr>
            <w:tcW w:w="1985"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hint="eastAsia"/>
                <w:kern w:val="0"/>
                <w:sz w:val="16"/>
              </w:rPr>
              <w:t>从提供购车贷款业务、从事与购车融资活动相关的咨询、代理业务、及从事与汽车金融业务相关的其他业务</w:t>
            </w:r>
          </w:p>
        </w:tc>
        <w:tc>
          <w:tcPr>
            <w:tcW w:w="1134" w:type="dxa"/>
            <w:vAlign w:val="center"/>
          </w:tcPr>
          <w:p w:rsidR="004E51B5" w:rsidRPr="0010660E" w:rsidRDefault="004E51B5" w:rsidP="004E51B5">
            <w:pPr>
              <w:widowControl/>
              <w:spacing w:before="0" w:after="0"/>
              <w:rPr>
                <w:rFonts w:asciiTheme="minorEastAsia" w:eastAsiaTheme="minorEastAsia" w:hAnsiTheme="minorEastAsia"/>
                <w:kern w:val="0"/>
                <w:sz w:val="16"/>
              </w:rPr>
            </w:pPr>
            <w:r w:rsidRPr="0010660E">
              <w:rPr>
                <w:rFonts w:asciiTheme="minorEastAsia" w:eastAsiaTheme="minorEastAsia" w:hAnsiTheme="minorEastAsia"/>
                <w:kern w:val="0"/>
                <w:sz w:val="16"/>
              </w:rPr>
              <w:t>250,000</w:t>
            </w:r>
          </w:p>
        </w:tc>
        <w:tc>
          <w:tcPr>
            <w:tcW w:w="709" w:type="dxa"/>
            <w:vAlign w:val="center"/>
          </w:tcPr>
          <w:p w:rsidR="004E51B5" w:rsidRPr="0010660E" w:rsidRDefault="004E51B5" w:rsidP="004E51B5">
            <w:pPr>
              <w:widowControl/>
              <w:autoSpaceDE w:val="0"/>
              <w:autoSpaceDN w:val="0"/>
              <w:spacing w:before="0" w:after="0"/>
              <w:ind w:right="50"/>
              <w:rPr>
                <w:rFonts w:asciiTheme="minorEastAsia" w:eastAsiaTheme="minorEastAsia" w:hAnsiTheme="minorEastAsia"/>
                <w:kern w:val="0"/>
                <w:sz w:val="16"/>
              </w:rPr>
            </w:pPr>
            <w:r w:rsidRPr="0010660E">
              <w:rPr>
                <w:rFonts w:asciiTheme="minorEastAsia" w:eastAsiaTheme="minorEastAsia" w:hAnsiTheme="minorEastAsia"/>
                <w:kern w:val="0"/>
                <w:sz w:val="16"/>
              </w:rPr>
              <w:t>35.00</w:t>
            </w:r>
          </w:p>
        </w:tc>
        <w:tc>
          <w:tcPr>
            <w:tcW w:w="518" w:type="dxa"/>
            <w:vAlign w:val="center"/>
          </w:tcPr>
          <w:p w:rsidR="004E51B5" w:rsidRPr="0010660E" w:rsidRDefault="004E51B5" w:rsidP="004E51B5">
            <w:pPr>
              <w:widowControl/>
              <w:autoSpaceDE w:val="0"/>
              <w:autoSpaceDN w:val="0"/>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kern w:val="0"/>
                <w:sz w:val="16"/>
              </w:rPr>
              <w:t>-</w:t>
            </w:r>
          </w:p>
        </w:tc>
        <w:tc>
          <w:tcPr>
            <w:tcW w:w="812" w:type="dxa"/>
            <w:gridSpan w:val="2"/>
            <w:shd w:val="clear" w:color="auto" w:fill="auto"/>
            <w:vAlign w:val="center"/>
          </w:tcPr>
          <w:p w:rsidR="004E51B5" w:rsidRPr="0010660E" w:rsidRDefault="004E51B5" w:rsidP="004E51B5">
            <w:pPr>
              <w:widowControl/>
              <w:spacing w:before="0" w:after="0"/>
              <w:rPr>
                <w:rFonts w:asciiTheme="minorEastAsia" w:eastAsiaTheme="minorEastAsia" w:hAnsiTheme="minorEastAsia" w:cs="宋体"/>
                <w:kern w:val="0"/>
                <w:sz w:val="16"/>
              </w:rPr>
            </w:pPr>
            <w:r w:rsidRPr="0010660E">
              <w:rPr>
                <w:rFonts w:asciiTheme="minorEastAsia" w:eastAsiaTheme="minorEastAsia" w:hAnsiTheme="minorEastAsia" w:cs="宋体" w:hint="eastAsia"/>
                <w:kern w:val="0"/>
                <w:sz w:val="16"/>
              </w:rPr>
              <w:t>权益法</w:t>
            </w:r>
          </w:p>
        </w:tc>
      </w:tr>
    </w:tbl>
    <w:p w:rsidR="004E51B5" w:rsidRPr="0010660E" w:rsidRDefault="004E51B5" w:rsidP="004E51B5">
      <w:pPr>
        <w:widowControl/>
        <w:tabs>
          <w:tab w:val="right" w:pos="6240"/>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16"/>
          <w:szCs w:val="16"/>
        </w:rPr>
      </w:pPr>
    </w:p>
    <w:p w:rsidR="004E51B5" w:rsidRPr="0010660E" w:rsidRDefault="004E51B5" w:rsidP="004E51B5">
      <w:pPr>
        <w:widowControl/>
        <w:tabs>
          <w:tab w:val="left" w:pos="8346"/>
        </w:tabs>
        <w:autoSpaceDE w:val="0"/>
        <w:autoSpaceDN w:val="0"/>
        <w:spacing w:before="0" w:after="0"/>
        <w:ind w:left="700" w:hanging="70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注</w:t>
      </w:r>
      <w:r w:rsidRPr="0010660E">
        <w:rPr>
          <w:rFonts w:asciiTheme="minorEastAsia" w:eastAsiaTheme="minorEastAsia" w:hAnsiTheme="minorEastAsia"/>
          <w:sz w:val="21"/>
          <w:szCs w:val="21"/>
        </w:rPr>
        <w:t>1：</w:t>
      </w:r>
      <w:r w:rsidRPr="0010660E">
        <w:rPr>
          <w:rFonts w:asciiTheme="minorEastAsia" w:eastAsiaTheme="minorEastAsia" w:hAnsiTheme="minorEastAsia" w:hint="eastAsia"/>
          <w:sz w:val="21"/>
          <w:szCs w:val="21"/>
        </w:rPr>
        <w:tab/>
        <w:t>于</w:t>
      </w:r>
      <w:r w:rsidRPr="0010660E">
        <w:rPr>
          <w:rFonts w:asciiTheme="minorEastAsia" w:eastAsiaTheme="minorEastAsia" w:hAnsiTheme="minorEastAsia"/>
          <w:sz w:val="21"/>
          <w:szCs w:val="21"/>
        </w:rPr>
        <w:t>2016年11月，</w:t>
      </w:r>
      <w:r w:rsidRPr="0010660E">
        <w:rPr>
          <w:rFonts w:asciiTheme="minorEastAsia" w:eastAsiaTheme="minorEastAsia" w:hAnsiTheme="minorEastAsia" w:hint="eastAsia"/>
          <w:sz w:val="21"/>
          <w:szCs w:val="21"/>
        </w:rPr>
        <w:t>北京房安出租汽车有限责任公司通过股东会决议，同意引入新的控股股东北京新月联合汽车有限公司</w:t>
      </w:r>
      <w:r w:rsidRPr="0010660E">
        <w:rPr>
          <w:rFonts w:asciiTheme="minorEastAsia" w:eastAsiaTheme="minorEastAsia" w:hAnsiTheme="minorEastAsia"/>
          <w:sz w:val="21"/>
          <w:szCs w:val="21"/>
        </w:rPr>
        <w:t>(</w:t>
      </w:r>
      <w:r w:rsidRPr="0010660E">
        <w:rPr>
          <w:rFonts w:asciiTheme="minorEastAsia" w:eastAsiaTheme="minorEastAsia" w:hAnsiTheme="minorEastAsia" w:hint="eastAsia"/>
          <w:sz w:val="21"/>
          <w:szCs w:val="21"/>
        </w:rPr>
        <w:t>增资后持股</w:t>
      </w:r>
      <w:r w:rsidRPr="0010660E">
        <w:rPr>
          <w:rFonts w:asciiTheme="minorEastAsia" w:eastAsiaTheme="minorEastAsia" w:hAnsiTheme="minorEastAsia"/>
          <w:sz w:val="21"/>
          <w:szCs w:val="21"/>
        </w:rPr>
        <w:t>51%)，注册资本由人民币1,420万元增加至人民币2,897.96万元，增资</w:t>
      </w:r>
      <w:r w:rsidRPr="0010660E">
        <w:rPr>
          <w:rFonts w:asciiTheme="minorEastAsia" w:eastAsiaTheme="minorEastAsia" w:hAnsiTheme="minorEastAsia" w:hint="eastAsia"/>
          <w:sz w:val="21"/>
          <w:szCs w:val="21"/>
        </w:rPr>
        <w:t>人民币</w:t>
      </w:r>
      <w:r w:rsidRPr="0010660E">
        <w:rPr>
          <w:rFonts w:asciiTheme="minorEastAsia" w:eastAsiaTheme="minorEastAsia" w:hAnsiTheme="minorEastAsia"/>
          <w:sz w:val="21"/>
          <w:szCs w:val="21"/>
        </w:rPr>
        <w:t>1,477.96万元</w:t>
      </w:r>
      <w:r w:rsidRPr="0010660E">
        <w:rPr>
          <w:rFonts w:asciiTheme="minorEastAsia" w:eastAsiaTheme="minorEastAsia" w:hAnsiTheme="minorEastAsia" w:hint="eastAsia"/>
          <w:sz w:val="21"/>
          <w:szCs w:val="21"/>
        </w:rPr>
        <w:t>。增资完成后，本公司持股比例从42.25%变更为</w:t>
      </w:r>
      <w:r w:rsidRPr="0010660E">
        <w:rPr>
          <w:rFonts w:asciiTheme="minorEastAsia" w:eastAsiaTheme="minorEastAsia" w:hAnsiTheme="minorEastAsia"/>
          <w:sz w:val="21"/>
          <w:szCs w:val="21"/>
        </w:rPr>
        <w:t>20.7%；同时，企业名称变更为</w:t>
      </w:r>
      <w:r w:rsidRPr="0010660E">
        <w:rPr>
          <w:rFonts w:asciiTheme="minorEastAsia" w:eastAsiaTheme="minorEastAsia" w:hAnsiTheme="minorEastAsia" w:hint="eastAsia"/>
          <w:sz w:val="21"/>
          <w:szCs w:val="21"/>
        </w:rPr>
        <w:t>北京房安新月出租汽车有限责任公司。</w:t>
      </w: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8346"/>
        </w:tabs>
        <w:autoSpaceDE w:val="0"/>
        <w:autoSpaceDN w:val="0"/>
        <w:spacing w:before="0" w:after="0"/>
        <w:ind w:left="700" w:hanging="700"/>
        <w:rPr>
          <w:rFonts w:asciiTheme="minorEastAsia" w:eastAsiaTheme="minorEastAsia" w:hAnsiTheme="minorEastAsia"/>
          <w:sz w:val="21"/>
          <w:szCs w:val="21"/>
        </w:rPr>
      </w:pPr>
      <w:r w:rsidRPr="0010660E">
        <w:rPr>
          <w:rFonts w:asciiTheme="minorEastAsia" w:eastAsiaTheme="minorEastAsia" w:hAnsiTheme="minorEastAsia" w:hint="eastAsia"/>
          <w:sz w:val="21"/>
          <w:szCs w:val="21"/>
        </w:rPr>
        <w:t>注</w:t>
      </w:r>
      <w:r w:rsidRPr="0010660E">
        <w:rPr>
          <w:rFonts w:asciiTheme="minorEastAsia" w:eastAsiaTheme="minorEastAsia" w:hAnsiTheme="minorEastAsia"/>
          <w:sz w:val="21"/>
          <w:szCs w:val="21"/>
        </w:rPr>
        <w:t>2：</w:t>
      </w:r>
      <w:r w:rsidRPr="0010660E">
        <w:rPr>
          <w:rFonts w:asciiTheme="minorEastAsia" w:eastAsiaTheme="minorEastAsia" w:hAnsiTheme="minorEastAsia" w:hint="eastAsia"/>
          <w:sz w:val="21"/>
          <w:szCs w:val="21"/>
        </w:rPr>
        <w:tab/>
        <w:t>于</w:t>
      </w:r>
      <w:r w:rsidRPr="0010660E">
        <w:rPr>
          <w:rFonts w:asciiTheme="minorEastAsia" w:eastAsiaTheme="minorEastAsia" w:hAnsiTheme="minorEastAsia"/>
          <w:sz w:val="21"/>
          <w:szCs w:val="21"/>
        </w:rPr>
        <w:t>2016年8月19日，重庆汽车金融有限公司更名为长安汽车金融有限公司。</w:t>
      </w: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长安福特汽车有限公司被视为本集团的重要合营企业，对合营企业和联营企业的应占损益具有重大影响，并使用权益法进行会计处理。</w:t>
      </w:r>
    </w:p>
    <w:p w:rsidR="004E51B5" w:rsidRPr="0010660E" w:rsidRDefault="004E51B5" w:rsidP="004E51B5">
      <w:pPr>
        <w:widowControl/>
        <w:tabs>
          <w:tab w:val="right" w:pos="3261"/>
          <w:tab w:val="right" w:pos="3969"/>
          <w:tab w:val="right" w:pos="4962"/>
          <w:tab w:val="right" w:pos="5954"/>
          <w:tab w:val="right" w:pos="7371"/>
          <w:tab w:val="right" w:pos="8313"/>
        </w:tabs>
        <w:overflowPunct w:val="0"/>
        <w:autoSpaceDE w:val="0"/>
        <w:autoSpaceDN w:val="0"/>
        <w:adjustRightInd w:val="0"/>
        <w:snapToGrid w:val="0"/>
        <w:spacing w:before="0" w:after="0"/>
        <w:ind w:left="720"/>
        <w:textAlignment w:val="bottom"/>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snapToGrid w:val="0"/>
          <w:kern w:val="0"/>
          <w:sz w:val="21"/>
          <w:szCs w:val="21"/>
        </w:rPr>
        <w:tab/>
      </w:r>
    </w:p>
    <w:p w:rsidR="004E51B5" w:rsidRPr="0010660E" w:rsidRDefault="004E51B5" w:rsidP="004E51B5">
      <w:pPr>
        <w:widowControl/>
        <w:spacing w:before="0" w:after="0"/>
        <w:jc w:val="left"/>
        <w:rPr>
          <w:rFonts w:asciiTheme="minorEastAsia" w:eastAsiaTheme="minorEastAsia" w:hAnsiTheme="minorEastAsia" w:cs="Arial"/>
          <w:snapToGrid w:val="0"/>
          <w:kern w:val="0"/>
          <w:sz w:val="21"/>
          <w:szCs w:val="21"/>
        </w:rPr>
      </w:pPr>
      <w:r w:rsidRPr="0010660E">
        <w:rPr>
          <w:rFonts w:asciiTheme="minorEastAsia" w:eastAsiaTheme="minorEastAsia" w:hAnsiTheme="minorEastAsia" w:cs="Arial"/>
          <w:snapToGrid w:val="0"/>
          <w:kern w:val="0"/>
          <w:sz w:val="21"/>
          <w:szCs w:val="21"/>
        </w:rPr>
        <w:br w:type="page"/>
      </w:r>
    </w:p>
    <w:p w:rsidR="004E51B5" w:rsidRPr="0010660E" w:rsidRDefault="004E51B5" w:rsidP="004E51B5">
      <w:pPr>
        <w:widowControl/>
        <w:overflowPunct w:val="0"/>
        <w:autoSpaceDE w:val="0"/>
        <w:autoSpaceDN w:val="0"/>
        <w:adjustRightInd w:val="0"/>
        <w:snapToGrid w:val="0"/>
        <w:spacing w:before="0" w:after="0"/>
        <w:ind w:left="756" w:hanging="756"/>
        <w:textAlignment w:val="bottom"/>
        <w:rPr>
          <w:rFonts w:asciiTheme="minorEastAsia" w:eastAsiaTheme="minorEastAsia" w:hAnsiTheme="minorEastAsia" w:cs="Arial"/>
          <w:b/>
          <w:bCs/>
          <w:snapToGrid w:val="0"/>
          <w:kern w:val="0"/>
          <w:sz w:val="24"/>
          <w:szCs w:val="24"/>
        </w:rPr>
      </w:pPr>
      <w:r w:rsidRPr="0010660E">
        <w:rPr>
          <w:rFonts w:asciiTheme="minorEastAsia" w:eastAsiaTheme="minorEastAsia" w:hAnsiTheme="minorEastAsia" w:cs="Arial"/>
          <w:b/>
          <w:snapToGrid w:val="0"/>
          <w:kern w:val="0"/>
          <w:sz w:val="21"/>
          <w:szCs w:val="21"/>
        </w:rPr>
        <w:lastRenderedPageBreak/>
        <w:t>2</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t>在合营企业和联营企业中的权益</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下表列示了长安福特汽车有限公司的财务信息，这些财务信息调整了所有会计政策差异且调节至本财务报表账面金额：</w:t>
      </w:r>
    </w:p>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16"/>
          <w:szCs w:val="16"/>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799"/>
        <w:gridCol w:w="2926"/>
      </w:tblGrid>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p>
        </w:tc>
        <w:tc>
          <w:tcPr>
            <w:tcW w:w="2799" w:type="dxa"/>
            <w:shd w:val="clear" w:color="auto" w:fill="DDDDDD"/>
          </w:tcPr>
          <w:p w:rsidR="004E51B5" w:rsidRPr="0010660E" w:rsidRDefault="004E51B5" w:rsidP="0096199F">
            <w:pPr>
              <w:widowControl/>
              <w:tabs>
                <w:tab w:val="left" w:pos="8346"/>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kern w:val="0"/>
                <w:sz w:val="20"/>
                <w:szCs w:val="20"/>
              </w:rPr>
              <w:t>2016年</w:t>
            </w:r>
          </w:p>
        </w:tc>
        <w:tc>
          <w:tcPr>
            <w:tcW w:w="2926" w:type="dxa"/>
            <w:shd w:val="clear" w:color="auto" w:fill="DDDDDD"/>
          </w:tcPr>
          <w:p w:rsidR="004E51B5" w:rsidRPr="0010660E" w:rsidRDefault="004E51B5" w:rsidP="0096199F">
            <w:pPr>
              <w:widowControl/>
              <w:tabs>
                <w:tab w:val="left" w:pos="8346"/>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2015年</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流动资产</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25,086,720,176.00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23,895,284,929.0</w:t>
            </w:r>
            <w:r w:rsidRPr="0010660E">
              <w:rPr>
                <w:rFonts w:asciiTheme="minorEastAsia" w:eastAsiaTheme="minorEastAsia" w:hAnsiTheme="minorEastAsia" w:cs="Arial" w:hint="eastAsia"/>
                <w:color w:val="000000"/>
                <w:kern w:val="0"/>
                <w:sz w:val="20"/>
                <w:szCs w:val="20"/>
              </w:rPr>
              <w:t>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其中：现金和现金等价物</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15,063,726,383.00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12,868,829,73</w:t>
            </w:r>
            <w:r w:rsidRPr="0010660E">
              <w:rPr>
                <w:rFonts w:asciiTheme="minorEastAsia" w:eastAsiaTheme="minorEastAsia" w:hAnsiTheme="minorEastAsia" w:cs="Arial" w:hint="eastAsia"/>
                <w:color w:val="000000"/>
                <w:kern w:val="0"/>
                <w:sz w:val="20"/>
                <w:szCs w:val="20"/>
              </w:rPr>
              <w:t>7</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非流动资产</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26,866,945,974.00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26,576,982,91</w:t>
            </w:r>
            <w:r w:rsidRPr="0010660E">
              <w:rPr>
                <w:rFonts w:asciiTheme="minorEastAsia" w:eastAsiaTheme="minorEastAsia" w:hAnsiTheme="minorEastAsia" w:cs="Arial" w:hint="eastAsia"/>
                <w:color w:val="000000"/>
                <w:kern w:val="0"/>
                <w:sz w:val="20"/>
                <w:szCs w:val="20"/>
              </w:rPr>
              <w:t>3</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w:t>
            </w:r>
            <w:r w:rsidRPr="0010660E">
              <w:rPr>
                <w:rFonts w:asciiTheme="minorEastAsia" w:eastAsiaTheme="minorEastAsia" w:hAnsiTheme="minorEastAsia" w:cs="Arial"/>
                <w:color w:val="000000"/>
                <w:kern w:val="0"/>
                <w:sz w:val="20"/>
                <w:szCs w:val="20"/>
              </w:rPr>
              <w:t>0</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资产合计</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51,953,666,150.00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50,472,267,84</w:t>
            </w:r>
            <w:r w:rsidRPr="0010660E">
              <w:rPr>
                <w:rFonts w:asciiTheme="minorEastAsia" w:eastAsiaTheme="minorEastAsia" w:hAnsiTheme="minorEastAsia" w:cs="Arial" w:hint="eastAsia"/>
                <w:color w:val="000000"/>
                <w:kern w:val="0"/>
                <w:sz w:val="20"/>
                <w:szCs w:val="20"/>
              </w:rPr>
              <w:t>2</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流动负债</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38,087,643,270.00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37,017,676,35</w:t>
            </w:r>
            <w:r w:rsidRPr="0010660E">
              <w:rPr>
                <w:rFonts w:asciiTheme="minorEastAsia" w:eastAsiaTheme="minorEastAsia" w:hAnsiTheme="minorEastAsia" w:cs="Arial" w:hint="eastAsia"/>
                <w:color w:val="000000"/>
                <w:kern w:val="0"/>
                <w:sz w:val="20"/>
                <w:szCs w:val="20"/>
              </w:rPr>
              <w:t>5</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非流动负债</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2,367,240,505.00</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2,291,992,698.</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负债合计</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40,454,883,775.00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39,309,669,05</w:t>
            </w:r>
            <w:r w:rsidRPr="0010660E">
              <w:rPr>
                <w:rFonts w:asciiTheme="minorEastAsia" w:eastAsiaTheme="minorEastAsia" w:hAnsiTheme="minorEastAsia" w:cs="Arial" w:hint="eastAsia"/>
                <w:color w:val="000000"/>
                <w:kern w:val="0"/>
                <w:sz w:val="20"/>
                <w:szCs w:val="20"/>
              </w:rPr>
              <w:t>3</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少数股东权益</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54,873,155.00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44,936,42</w:t>
            </w:r>
            <w:r w:rsidRPr="0010660E">
              <w:rPr>
                <w:rFonts w:asciiTheme="minorEastAsia" w:eastAsiaTheme="minorEastAsia" w:hAnsiTheme="minorEastAsia" w:cs="Arial" w:hint="eastAsia"/>
                <w:color w:val="000000"/>
                <w:kern w:val="0"/>
                <w:sz w:val="20"/>
                <w:szCs w:val="20"/>
              </w:rPr>
              <w:t>4</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w:t>
            </w:r>
            <w:r w:rsidRPr="0010660E">
              <w:rPr>
                <w:rFonts w:asciiTheme="minorEastAsia" w:eastAsiaTheme="minorEastAsia" w:hAnsiTheme="minorEastAsia" w:cs="Arial"/>
                <w:color w:val="000000"/>
                <w:kern w:val="0"/>
                <w:sz w:val="20"/>
                <w:szCs w:val="20"/>
              </w:rPr>
              <w:t>0</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归属于母公司的股东权益</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4" w:right="-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11,443,909,220.00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11,117,662,36</w:t>
            </w:r>
            <w:r w:rsidRPr="0010660E">
              <w:rPr>
                <w:rFonts w:asciiTheme="minorEastAsia" w:eastAsiaTheme="minorEastAsia" w:hAnsiTheme="minorEastAsia" w:cs="Arial" w:hint="eastAsia"/>
                <w:color w:val="000000"/>
                <w:kern w:val="0"/>
                <w:sz w:val="20"/>
                <w:szCs w:val="20"/>
              </w:rPr>
              <w:t>5</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按持股比例享有的净资产份额</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5,721,954,610.00</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5,558,831,18</w:t>
            </w:r>
            <w:r w:rsidRPr="0010660E">
              <w:rPr>
                <w:rFonts w:asciiTheme="minorEastAsia" w:eastAsiaTheme="minorEastAsia" w:hAnsiTheme="minorEastAsia" w:cs="Arial" w:hint="eastAsia"/>
                <w:color w:val="000000"/>
                <w:kern w:val="0"/>
                <w:sz w:val="20"/>
                <w:szCs w:val="20"/>
              </w:rPr>
              <w:t>2</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50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调整</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100"/>
              <w:jc w:val="right"/>
              <w:rPr>
                <w:rFonts w:asciiTheme="minorEastAsia" w:eastAsiaTheme="minorEastAsia" w:hAnsiTheme="minorEastAsia" w:cs="Arial"/>
                <w:color w:val="000000"/>
                <w:kern w:val="0"/>
                <w:sz w:val="20"/>
                <w:szCs w:val="20"/>
                <w:lang w:eastAsia="zh-TW"/>
              </w:rPr>
            </w:pPr>
            <w:r w:rsidRPr="0010660E">
              <w:rPr>
                <w:rFonts w:asciiTheme="minorEastAsia" w:eastAsiaTheme="minorEastAsia" w:hAnsiTheme="minorEastAsia" w:cs="Arial"/>
                <w:color w:val="000000"/>
                <w:kern w:val="0"/>
                <w:sz w:val="20"/>
                <w:szCs w:val="20"/>
                <w:lang w:eastAsia="zh-TW"/>
              </w:rPr>
              <w:t>(58,145,790.32)</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105"/>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lang w:eastAsia="zh-TW"/>
              </w:rPr>
              <w:t>(54,</w:t>
            </w:r>
            <w:r w:rsidRPr="0010660E">
              <w:rPr>
                <w:rFonts w:asciiTheme="minorEastAsia" w:eastAsiaTheme="minorEastAsia" w:hAnsiTheme="minorEastAsia" w:cs="Arial" w:hint="eastAsia"/>
                <w:color w:val="000000"/>
                <w:kern w:val="0"/>
                <w:sz w:val="20"/>
                <w:szCs w:val="20"/>
              </w:rPr>
              <w:t>414</w:t>
            </w:r>
            <w:r w:rsidRPr="0010660E">
              <w:rPr>
                <w:rFonts w:asciiTheme="minorEastAsia" w:eastAsiaTheme="minorEastAsia" w:hAnsiTheme="minorEastAsia" w:cs="Arial"/>
                <w:color w:val="000000"/>
                <w:kern w:val="0"/>
                <w:sz w:val="20"/>
                <w:szCs w:val="20"/>
                <w:lang w:eastAsia="zh-TW"/>
              </w:rPr>
              <w:t>,</w:t>
            </w:r>
            <w:r w:rsidRPr="0010660E">
              <w:rPr>
                <w:rFonts w:asciiTheme="minorEastAsia" w:eastAsiaTheme="minorEastAsia" w:hAnsiTheme="minorEastAsia" w:cs="Arial" w:hint="eastAsia"/>
                <w:color w:val="000000"/>
                <w:kern w:val="0"/>
                <w:sz w:val="20"/>
                <w:szCs w:val="20"/>
              </w:rPr>
              <w:t>790</w:t>
            </w:r>
            <w:r w:rsidRPr="0010660E">
              <w:rPr>
                <w:rFonts w:asciiTheme="minorEastAsia" w:eastAsiaTheme="minorEastAsia" w:hAnsiTheme="minorEastAsia" w:cs="Arial"/>
                <w:color w:val="000000"/>
                <w:kern w:val="0"/>
                <w:sz w:val="20"/>
                <w:szCs w:val="20"/>
                <w:lang w:eastAsia="zh-TW"/>
              </w:rPr>
              <w:t>.</w:t>
            </w:r>
            <w:r w:rsidRPr="0010660E">
              <w:rPr>
                <w:rFonts w:asciiTheme="minorEastAsia" w:eastAsiaTheme="minorEastAsia" w:hAnsiTheme="minorEastAsia" w:cs="Arial" w:hint="eastAsia"/>
                <w:color w:val="000000"/>
                <w:kern w:val="0"/>
                <w:sz w:val="20"/>
                <w:szCs w:val="20"/>
              </w:rPr>
              <w:t>32</w:t>
            </w:r>
            <w:r w:rsidRPr="0010660E">
              <w:rPr>
                <w:rFonts w:asciiTheme="minorEastAsia" w:eastAsiaTheme="minorEastAsia" w:hAnsiTheme="minorEastAsia" w:cs="Arial"/>
                <w:color w:val="000000"/>
                <w:kern w:val="0"/>
                <w:sz w:val="20"/>
                <w:szCs w:val="20"/>
                <w:lang w:eastAsia="zh-TW"/>
              </w:rPr>
              <w:t>)</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投资的账面价值</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4" w:right="-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5,663,808,819.68</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5,504,416,392.18</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营业收入</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4" w:right="-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126,451,681,660.00</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117,550,892,745.</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财务费用-利息收入</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187,486,263</w:t>
            </w:r>
            <w:r w:rsidRPr="0010660E">
              <w:rPr>
                <w:rFonts w:asciiTheme="minorEastAsia" w:eastAsiaTheme="minorEastAsia" w:hAnsiTheme="minorEastAsia" w:cs="Arial" w:hint="eastAsia"/>
                <w:color w:val="000000"/>
                <w:kern w:val="0"/>
                <w:sz w:val="20"/>
                <w:szCs w:val="20"/>
              </w:rPr>
              <w:t>.00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15</w:t>
            </w:r>
            <w:r w:rsidRPr="0010660E">
              <w:rPr>
                <w:rFonts w:asciiTheme="minorEastAsia" w:eastAsiaTheme="minorEastAsia" w:hAnsiTheme="minorEastAsia" w:cs="Arial" w:hint="eastAsia"/>
                <w:color w:val="000000"/>
                <w:kern w:val="0"/>
                <w:sz w:val="20"/>
                <w:szCs w:val="20"/>
              </w:rPr>
              <w:t>6</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949</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479</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财务费用-利息费用</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4" w:right="-7"/>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4,394,559</w:t>
            </w:r>
            <w:r w:rsidRPr="0010660E">
              <w:rPr>
                <w:rFonts w:asciiTheme="minorEastAsia" w:eastAsiaTheme="minorEastAsia" w:hAnsiTheme="minorEastAsia" w:cs="Arial" w:hint="eastAsia"/>
                <w:color w:val="000000"/>
                <w:kern w:val="0"/>
                <w:sz w:val="20"/>
                <w:szCs w:val="20"/>
              </w:rPr>
              <w:t>.00</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1,471,781.</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所得税费用</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3,567,237,373.00</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3,204,463,800.</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净利润</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18,165,176,384.00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17,468,727,636.</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其他综合收益</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lang w:eastAsia="zh-TW"/>
              </w:rPr>
              <w:t>-</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综合收益总额</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18,165,176,384.00</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17,468,727,636.</w:t>
            </w:r>
            <w:r w:rsidRPr="0010660E">
              <w:rPr>
                <w:rFonts w:asciiTheme="minorEastAsia" w:eastAsiaTheme="minorEastAsia" w:hAnsiTheme="minorEastAsia" w:cs="Arial" w:hint="eastAsia"/>
                <w:color w:val="000000"/>
                <w:kern w:val="0"/>
                <w:sz w:val="20"/>
                <w:szCs w:val="20"/>
              </w:rPr>
              <w:t>00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收到的股利</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8,870,000,000.00</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7,800,000,000.00</w:t>
            </w:r>
          </w:p>
        </w:tc>
      </w:tr>
    </w:tbl>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16"/>
          <w:szCs w:val="16"/>
        </w:rPr>
      </w:pPr>
    </w:p>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下表列示了对本集团不重要的合营企业和联营企业的汇总财务信息：</w:t>
      </w:r>
    </w:p>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16"/>
          <w:szCs w:val="16"/>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799"/>
        <w:gridCol w:w="2926"/>
      </w:tblGrid>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p>
        </w:tc>
        <w:tc>
          <w:tcPr>
            <w:tcW w:w="2799" w:type="dxa"/>
            <w:shd w:val="clear" w:color="auto" w:fill="DDDDDD"/>
          </w:tcPr>
          <w:p w:rsidR="004E51B5" w:rsidRPr="0010660E" w:rsidRDefault="004E51B5" w:rsidP="0096199F">
            <w:pPr>
              <w:widowControl/>
              <w:tabs>
                <w:tab w:val="left" w:pos="8346"/>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2016</w:t>
            </w:r>
            <w:r w:rsidRPr="0010660E">
              <w:rPr>
                <w:rFonts w:asciiTheme="minorEastAsia" w:eastAsiaTheme="minorEastAsia" w:hAnsiTheme="minorEastAsia" w:cs="Arial" w:hint="eastAsia"/>
                <w:color w:val="000000"/>
                <w:kern w:val="0"/>
                <w:sz w:val="20"/>
                <w:szCs w:val="20"/>
              </w:rPr>
              <w:t>年</w:t>
            </w:r>
          </w:p>
        </w:tc>
        <w:tc>
          <w:tcPr>
            <w:tcW w:w="2926" w:type="dxa"/>
            <w:shd w:val="clear" w:color="auto" w:fill="DDDDDD"/>
          </w:tcPr>
          <w:p w:rsidR="004E51B5" w:rsidRPr="0010660E" w:rsidRDefault="004E51B5" w:rsidP="0096199F">
            <w:pPr>
              <w:widowControl/>
              <w:tabs>
                <w:tab w:val="left" w:pos="8346"/>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2015</w:t>
            </w:r>
            <w:r w:rsidRPr="0010660E">
              <w:rPr>
                <w:rFonts w:asciiTheme="minorEastAsia" w:eastAsiaTheme="minorEastAsia" w:hAnsiTheme="minorEastAsia" w:cs="Arial" w:hint="eastAsia"/>
                <w:color w:val="000000"/>
                <w:kern w:val="0"/>
                <w:sz w:val="20"/>
                <w:szCs w:val="20"/>
              </w:rPr>
              <w:t>年</w:t>
            </w:r>
          </w:p>
        </w:tc>
      </w:tr>
      <w:tr w:rsidR="004E51B5" w:rsidRPr="0010660E" w:rsidTr="0096199F">
        <w:tc>
          <w:tcPr>
            <w:tcW w:w="9235" w:type="dxa"/>
            <w:gridSpan w:val="3"/>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合营企业</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投资账面价值合计</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7,924,940,036.26</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8,163,353,227.71</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下列各项按持股比例计算的合计数</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净利润</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618,444,036.41</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744,860,539.38</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其他综合收益</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94"/>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r w:rsidRPr="0010660E">
              <w:rPr>
                <w:rFonts w:asciiTheme="minorEastAsia" w:eastAsiaTheme="minorEastAsia" w:hAnsiTheme="minorEastAsia" w:cs="Arial"/>
                <w:color w:val="000000"/>
                <w:kern w:val="0"/>
                <w:sz w:val="20"/>
                <w:szCs w:val="20"/>
              </w:rPr>
              <w:t>166,479.23</w:t>
            </w:r>
            <w:r w:rsidRPr="0010660E">
              <w:rPr>
                <w:rFonts w:asciiTheme="minorEastAsia" w:eastAsiaTheme="minorEastAsia" w:hAnsiTheme="minorEastAsia" w:cs="Arial" w:hint="eastAsia"/>
                <w:color w:val="000000"/>
                <w:kern w:val="0"/>
                <w:sz w:val="20"/>
                <w:szCs w:val="20"/>
              </w:rPr>
              <w:t>)</w:t>
            </w:r>
          </w:p>
        </w:tc>
        <w:tc>
          <w:tcPr>
            <w:tcW w:w="2926" w:type="dxa"/>
            <w:shd w:val="clear" w:color="auto" w:fill="auto"/>
          </w:tcPr>
          <w:p w:rsidR="004E51B5" w:rsidRPr="0010660E" w:rsidRDefault="004E51B5" w:rsidP="0096199F">
            <w:pPr>
              <w:widowControl/>
              <w:tabs>
                <w:tab w:val="left" w:pos="8346"/>
              </w:tabs>
              <w:autoSpaceDE w:val="0"/>
              <w:autoSpaceDN w:val="0"/>
              <w:spacing w:before="0" w:after="0"/>
              <w:ind w:right="-105"/>
              <w:jc w:val="right"/>
              <w:rPr>
                <w:rFonts w:asciiTheme="minorEastAsia" w:eastAsiaTheme="minorEastAsia" w:hAnsiTheme="minorEastAsia" w:cs="Arial"/>
                <w:color w:val="000000"/>
                <w:kern w:val="0"/>
                <w:sz w:val="20"/>
                <w:szCs w:val="20"/>
                <w:lang w:eastAsia="zh-TW"/>
              </w:rPr>
            </w:pPr>
            <w:r w:rsidRPr="0010660E">
              <w:rPr>
                <w:rFonts w:asciiTheme="minorEastAsia" w:eastAsiaTheme="minorEastAsia" w:hAnsiTheme="minorEastAsia" w:cs="Arial"/>
                <w:color w:val="000000"/>
                <w:kern w:val="0"/>
                <w:sz w:val="20"/>
                <w:szCs w:val="20"/>
                <w:lang w:eastAsia="zh-TW"/>
              </w:rPr>
              <w:t>(966,718.09)</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综合收益总额</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618,277,557.1</w:t>
            </w:r>
            <w:r w:rsidRPr="0010660E">
              <w:rPr>
                <w:rFonts w:asciiTheme="minorEastAsia" w:eastAsiaTheme="minorEastAsia" w:hAnsiTheme="minorEastAsia" w:cs="Arial" w:hint="eastAsia"/>
                <w:color w:val="000000"/>
                <w:kern w:val="0"/>
                <w:sz w:val="20"/>
                <w:szCs w:val="20"/>
              </w:rPr>
              <w:t>8</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743,893,821.29</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9235" w:type="dxa"/>
            <w:gridSpan w:val="3"/>
            <w:shd w:val="clear" w:color="auto" w:fill="DDDDDD"/>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联营企业</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投资账面价值合计</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1,154,618,154.0</w:t>
            </w:r>
            <w:r w:rsidRPr="0010660E">
              <w:rPr>
                <w:rFonts w:asciiTheme="minorEastAsia" w:eastAsiaTheme="minorEastAsia" w:hAnsiTheme="minorEastAsia" w:cs="Arial" w:hint="eastAsia"/>
                <w:color w:val="000000"/>
                <w:kern w:val="0"/>
                <w:sz w:val="20"/>
                <w:szCs w:val="20"/>
              </w:rPr>
              <w:t>9</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1,238,730,816.60</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下列各项按持股比例计算的合计数</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净利润</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45" w:right="-81"/>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r w:rsidRPr="0010660E">
              <w:rPr>
                <w:rFonts w:asciiTheme="minorEastAsia" w:eastAsiaTheme="minorEastAsia" w:hAnsiTheme="minorEastAsia" w:cs="Arial"/>
                <w:color w:val="000000"/>
                <w:kern w:val="0"/>
                <w:sz w:val="20"/>
                <w:szCs w:val="20"/>
              </w:rPr>
              <w:t>84,112,662.5</w:t>
            </w:r>
            <w:r w:rsidRPr="0010660E">
              <w:rPr>
                <w:rFonts w:asciiTheme="minorEastAsia" w:eastAsiaTheme="minorEastAsia" w:hAnsiTheme="minorEastAsia" w:cs="Arial" w:hint="eastAsia"/>
                <w:color w:val="000000"/>
                <w:kern w:val="0"/>
                <w:sz w:val="20"/>
                <w:szCs w:val="20"/>
              </w:rPr>
              <w:t>1)</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7,951,940.0</w:t>
            </w:r>
            <w:r w:rsidRPr="0010660E">
              <w:rPr>
                <w:rFonts w:asciiTheme="minorEastAsia" w:eastAsiaTheme="minorEastAsia" w:hAnsiTheme="minorEastAsia" w:cs="Arial" w:hint="eastAsia"/>
                <w:color w:val="000000"/>
                <w:kern w:val="0"/>
                <w:sz w:val="20"/>
                <w:szCs w:val="20"/>
              </w:rPr>
              <w:t>4</w:t>
            </w:r>
          </w:p>
        </w:tc>
      </w:tr>
      <w:tr w:rsidR="004E51B5" w:rsidRPr="0010660E" w:rsidTr="0096199F">
        <w:tc>
          <w:tcPr>
            <w:tcW w:w="3510" w:type="dxa"/>
            <w:shd w:val="clear" w:color="auto" w:fill="auto"/>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其他综合收益</w:t>
            </w:r>
          </w:p>
        </w:tc>
        <w:tc>
          <w:tcPr>
            <w:tcW w:w="2799"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r w:rsidR="004E51B5" w:rsidRPr="0010660E" w:rsidTr="0096199F">
        <w:tc>
          <w:tcPr>
            <w:tcW w:w="3510" w:type="dxa"/>
            <w:shd w:val="clear" w:color="auto" w:fill="DDDDDD"/>
          </w:tcPr>
          <w:p w:rsidR="004E51B5" w:rsidRPr="0010660E" w:rsidRDefault="004E51B5" w:rsidP="0096199F">
            <w:pPr>
              <w:widowControl/>
              <w:tabs>
                <w:tab w:val="left" w:pos="8346"/>
              </w:tabs>
              <w:autoSpaceDE w:val="0"/>
              <w:autoSpaceDN w:val="0"/>
              <w:spacing w:before="0" w:after="0"/>
              <w:ind w:left="28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综合收益总额</w:t>
            </w:r>
          </w:p>
        </w:tc>
        <w:tc>
          <w:tcPr>
            <w:tcW w:w="2799" w:type="dxa"/>
            <w:shd w:val="clear" w:color="auto" w:fill="auto"/>
          </w:tcPr>
          <w:p w:rsidR="004E51B5" w:rsidRPr="0010660E" w:rsidRDefault="004E51B5" w:rsidP="0096199F">
            <w:pPr>
              <w:widowControl/>
              <w:tabs>
                <w:tab w:val="left" w:pos="8346"/>
              </w:tabs>
              <w:autoSpaceDE w:val="0"/>
              <w:autoSpaceDN w:val="0"/>
              <w:spacing w:before="0" w:after="0"/>
              <w:ind w:rightChars="-45" w:right="-81"/>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r w:rsidRPr="0010660E">
              <w:rPr>
                <w:rFonts w:asciiTheme="minorEastAsia" w:eastAsiaTheme="minorEastAsia" w:hAnsiTheme="minorEastAsia" w:cs="Arial"/>
                <w:color w:val="000000"/>
                <w:kern w:val="0"/>
                <w:sz w:val="20"/>
                <w:szCs w:val="20"/>
              </w:rPr>
              <w:t>84,112,662.5</w:t>
            </w:r>
            <w:r w:rsidRPr="0010660E">
              <w:rPr>
                <w:rFonts w:asciiTheme="minorEastAsia" w:eastAsiaTheme="minorEastAsia" w:hAnsiTheme="minorEastAsia" w:cs="Arial" w:hint="eastAsia"/>
                <w:color w:val="000000"/>
                <w:kern w:val="0"/>
                <w:sz w:val="20"/>
                <w:szCs w:val="20"/>
              </w:rPr>
              <w:t>1)</w:t>
            </w:r>
          </w:p>
        </w:tc>
        <w:tc>
          <w:tcPr>
            <w:tcW w:w="2926" w:type="dxa"/>
            <w:shd w:val="clear" w:color="auto" w:fill="auto"/>
          </w:tcPr>
          <w:p w:rsidR="004E51B5" w:rsidRPr="0010660E" w:rsidRDefault="004E51B5" w:rsidP="0096199F">
            <w:pPr>
              <w:widowControl/>
              <w:tabs>
                <w:tab w:val="left" w:pos="8346"/>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7,951,940.0</w:t>
            </w:r>
            <w:r w:rsidRPr="0010660E">
              <w:rPr>
                <w:rFonts w:asciiTheme="minorEastAsia" w:eastAsiaTheme="minorEastAsia" w:hAnsiTheme="minorEastAsia" w:cs="Arial" w:hint="eastAsia"/>
                <w:color w:val="000000"/>
                <w:kern w:val="0"/>
                <w:sz w:val="20"/>
                <w:szCs w:val="20"/>
              </w:rPr>
              <w:t>4</w:t>
            </w:r>
          </w:p>
        </w:tc>
      </w:tr>
    </w:tbl>
    <w:p w:rsidR="004E51B5" w:rsidRPr="0010660E" w:rsidRDefault="004E51B5" w:rsidP="004E51B5">
      <w:pPr>
        <w:widowControl/>
        <w:tabs>
          <w:tab w:val="left" w:pos="8346"/>
        </w:tabs>
        <w:autoSpaceDE w:val="0"/>
        <w:autoSpaceDN w:val="0"/>
        <w:spacing w:before="0" w:after="0"/>
        <w:jc w:val="left"/>
        <w:rPr>
          <w:rFonts w:asciiTheme="minorEastAsia" w:eastAsiaTheme="minorEastAsia" w:hAnsiTheme="minorEastAsia" w:cs="Arial"/>
          <w:color w:val="000000"/>
          <w:kern w:val="0"/>
          <w:sz w:val="16"/>
          <w:szCs w:val="16"/>
        </w:rPr>
      </w:pP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于</w:t>
      </w:r>
      <w:r w:rsidRPr="0010660E">
        <w:rPr>
          <w:rFonts w:asciiTheme="minorEastAsia" w:eastAsiaTheme="minorEastAsia" w:hAnsiTheme="minorEastAsia" w:cs="Arial"/>
          <w:color w:val="000000"/>
          <w:kern w:val="0"/>
          <w:sz w:val="21"/>
          <w:szCs w:val="21"/>
        </w:rPr>
        <w:t>2016</w:t>
      </w:r>
      <w:r w:rsidRPr="0010660E">
        <w:rPr>
          <w:rFonts w:asciiTheme="minorEastAsia" w:eastAsiaTheme="minorEastAsia" w:hAnsiTheme="minorEastAsia" w:cs="Arial" w:hint="eastAsia"/>
          <w:color w:val="000000"/>
          <w:kern w:val="0"/>
          <w:sz w:val="21"/>
          <w:szCs w:val="21"/>
        </w:rPr>
        <w:t>年12月31日，本集团对重庆市长安跨越车辆营销有限公司和北京房安新月出租汽车有限责任公司不负有承担额外损失义务，故在其发生超额亏损时，仅将长期股权投资账面价值减记至零，未确认对上述两家公司投资相关的超额亏损。</w:t>
      </w:r>
      <w:r w:rsidRPr="0010660E">
        <w:rPr>
          <w:rFonts w:asciiTheme="minorEastAsia" w:eastAsiaTheme="minorEastAsia" w:hAnsiTheme="minorEastAsia" w:cs="Arial"/>
          <w:color w:val="000000"/>
          <w:kern w:val="0"/>
          <w:sz w:val="21"/>
          <w:szCs w:val="21"/>
        </w:rPr>
        <w:br w:type="page"/>
      </w:r>
    </w:p>
    <w:p w:rsidR="004E51B5" w:rsidRPr="0010660E"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lastRenderedPageBreak/>
        <w:t>八、</w:t>
      </w:r>
      <w:r w:rsidR="004E51B5" w:rsidRPr="0010660E">
        <w:rPr>
          <w:rFonts w:asciiTheme="minorEastAsia" w:eastAsiaTheme="minorEastAsia" w:hAnsiTheme="minorEastAsia" w:cs="Arial" w:hint="eastAsia"/>
          <w:b/>
          <w:snapToGrid w:val="0"/>
          <w:color w:val="000000"/>
          <w:kern w:val="0"/>
          <w:sz w:val="28"/>
          <w:szCs w:val="26"/>
        </w:rPr>
        <w:t>与金融工具相关的风险</w:t>
      </w: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numPr>
          <w:ilvl w:val="0"/>
          <w:numId w:val="13"/>
        </w:numPr>
        <w:overflowPunct w:val="0"/>
        <w:autoSpaceDE w:val="0"/>
        <w:autoSpaceDN w:val="0"/>
        <w:adjustRightInd w:val="0"/>
        <w:snapToGrid w:val="0"/>
        <w:spacing w:before="0" w:after="0"/>
        <w:jc w:val="left"/>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金融工具分类</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4"/>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资产负债表日的各类金融工具的账面价值如下：</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金融资产</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155"/>
        <w:gridCol w:w="2436"/>
      </w:tblGrid>
      <w:tr w:rsidR="004E51B5" w:rsidRPr="0010660E" w:rsidTr="0096199F">
        <w:trPr>
          <w:trHeight w:val="293"/>
        </w:trPr>
        <w:tc>
          <w:tcPr>
            <w:tcW w:w="2376" w:type="dxa"/>
            <w:tcBorders>
              <w:bottom w:val="single" w:sz="4" w:space="0" w:color="auto"/>
            </w:tcBorders>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bCs/>
                <w:kern w:val="0"/>
              </w:rPr>
              <w:t>2016</w:t>
            </w:r>
            <w:r w:rsidRPr="0010660E">
              <w:rPr>
                <w:rFonts w:asciiTheme="minorEastAsia" w:eastAsiaTheme="minorEastAsia" w:hAnsiTheme="minorEastAsia" w:cs="Arial" w:hint="eastAsia"/>
                <w:bCs/>
                <w:kern w:val="0"/>
              </w:rPr>
              <w:t>年</w:t>
            </w:r>
          </w:p>
        </w:tc>
        <w:tc>
          <w:tcPr>
            <w:tcW w:w="2268"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货款和应收款项</w:t>
            </w:r>
          </w:p>
        </w:tc>
        <w:tc>
          <w:tcPr>
            <w:tcW w:w="2155"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可供出售金融资产</w:t>
            </w:r>
          </w:p>
        </w:tc>
        <w:tc>
          <w:tcPr>
            <w:tcW w:w="2436"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合计</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货币资金</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24,782,504,552.44</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w:t>
            </w:r>
          </w:p>
        </w:tc>
        <w:tc>
          <w:tcPr>
            <w:tcW w:w="243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hint="eastAsia"/>
                <w:color w:val="000000"/>
                <w:kern w:val="0"/>
              </w:rPr>
              <w:t>24,782,504,552.44</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应收票据</w:t>
            </w:r>
          </w:p>
        </w:tc>
        <w:tc>
          <w:tcPr>
            <w:tcW w:w="2268"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29,002,539,261.26</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w:t>
            </w:r>
          </w:p>
        </w:tc>
        <w:tc>
          <w:tcPr>
            <w:tcW w:w="243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hint="eastAsia"/>
                <w:color w:val="000000"/>
                <w:kern w:val="0"/>
              </w:rPr>
              <w:t>29,002,539,261.26</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应收账款</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1,498,837,041.54</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w:t>
            </w:r>
          </w:p>
        </w:tc>
        <w:tc>
          <w:tcPr>
            <w:tcW w:w="243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hint="eastAsia"/>
                <w:color w:val="000000"/>
                <w:kern w:val="0"/>
              </w:rPr>
              <w:t>1,498,837,041.54</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其他应收款</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1,403,399,178.49</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w:t>
            </w:r>
          </w:p>
        </w:tc>
        <w:tc>
          <w:tcPr>
            <w:tcW w:w="243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olor w:val="000000"/>
                <w:kern w:val="0"/>
              </w:rPr>
              <w:t>1,403,399,178.49</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可供出售金融资产</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432,476,274.00</w:t>
            </w:r>
          </w:p>
        </w:tc>
        <w:tc>
          <w:tcPr>
            <w:tcW w:w="243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hint="eastAsia"/>
                <w:color w:val="000000"/>
                <w:kern w:val="0"/>
              </w:rPr>
              <w:t>432,476,274.00</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应收利息</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19,318,138.89</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w:t>
            </w:r>
          </w:p>
        </w:tc>
        <w:tc>
          <w:tcPr>
            <w:tcW w:w="243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hint="eastAsia"/>
                <w:color w:val="000000"/>
                <w:kern w:val="0"/>
              </w:rPr>
              <w:t>19,318,138.89</w:t>
            </w:r>
          </w:p>
        </w:tc>
      </w:tr>
      <w:tr w:rsidR="004E51B5" w:rsidRPr="0010660E" w:rsidTr="0096199F">
        <w:trPr>
          <w:trHeight w:val="255"/>
        </w:trPr>
        <w:tc>
          <w:tcPr>
            <w:tcW w:w="2376"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合计</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56,706,598,172.62</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432,476,274.00</w:t>
            </w:r>
          </w:p>
        </w:tc>
        <w:tc>
          <w:tcPr>
            <w:tcW w:w="2436" w:type="dxa"/>
            <w:shd w:val="clear" w:color="auto" w:fill="auto"/>
          </w:tcPr>
          <w:p w:rsidR="004E51B5" w:rsidRPr="0010660E" w:rsidRDefault="004E51B5" w:rsidP="0096199F">
            <w:pPr>
              <w:widowControl/>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olor w:val="000000"/>
                <w:kern w:val="0"/>
              </w:rPr>
              <w:t>57,139,074,446.62</w:t>
            </w:r>
          </w:p>
        </w:tc>
      </w:tr>
    </w:tbl>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2155"/>
        <w:gridCol w:w="2436"/>
      </w:tblGrid>
      <w:tr w:rsidR="004E51B5" w:rsidRPr="0010660E" w:rsidTr="0096199F">
        <w:trPr>
          <w:trHeight w:val="271"/>
        </w:trPr>
        <w:tc>
          <w:tcPr>
            <w:tcW w:w="2376" w:type="dxa"/>
            <w:tcBorders>
              <w:bottom w:val="single" w:sz="4" w:space="0" w:color="auto"/>
            </w:tcBorders>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bCs/>
                <w:kern w:val="0"/>
              </w:rPr>
              <w:t>201</w:t>
            </w:r>
            <w:r w:rsidRPr="0010660E">
              <w:rPr>
                <w:rFonts w:asciiTheme="minorEastAsia" w:eastAsiaTheme="minorEastAsia" w:hAnsiTheme="minorEastAsia" w:cs="Arial" w:hint="eastAsia"/>
                <w:bCs/>
                <w:kern w:val="0"/>
              </w:rPr>
              <w:t>5年</w:t>
            </w:r>
          </w:p>
        </w:tc>
        <w:tc>
          <w:tcPr>
            <w:tcW w:w="2268"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货款和应收款项</w:t>
            </w:r>
          </w:p>
        </w:tc>
        <w:tc>
          <w:tcPr>
            <w:tcW w:w="2155"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可供出售金融资产</w:t>
            </w:r>
          </w:p>
        </w:tc>
        <w:tc>
          <w:tcPr>
            <w:tcW w:w="2436"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合计</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货币资金</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18,035,109,674.21</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w:t>
            </w:r>
          </w:p>
        </w:tc>
        <w:tc>
          <w:tcPr>
            <w:tcW w:w="243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18,035,109,674.21</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应收票据</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22,683,096,211.46</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w:t>
            </w:r>
          </w:p>
        </w:tc>
        <w:tc>
          <w:tcPr>
            <w:tcW w:w="243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22,683,096,211.46</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应收账款</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875,479,556.55</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w:t>
            </w:r>
          </w:p>
        </w:tc>
        <w:tc>
          <w:tcPr>
            <w:tcW w:w="243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875,479,556.55</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其他应收款</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1,001,485,245.40</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w:t>
            </w:r>
          </w:p>
        </w:tc>
        <w:tc>
          <w:tcPr>
            <w:tcW w:w="243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1,001,485,245.40</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可供出售金融资产</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530,811,274.00</w:t>
            </w:r>
          </w:p>
        </w:tc>
        <w:tc>
          <w:tcPr>
            <w:tcW w:w="243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530,811,274.00</w:t>
            </w:r>
          </w:p>
        </w:tc>
      </w:tr>
      <w:tr w:rsidR="004E51B5" w:rsidRPr="0010660E" w:rsidTr="0096199F">
        <w:trPr>
          <w:trHeight w:val="255"/>
        </w:trPr>
        <w:tc>
          <w:tcPr>
            <w:tcW w:w="2376"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应收利息</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15,295,866.67</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w:t>
            </w:r>
          </w:p>
        </w:tc>
        <w:tc>
          <w:tcPr>
            <w:tcW w:w="243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15,295,866.67</w:t>
            </w:r>
          </w:p>
        </w:tc>
      </w:tr>
      <w:tr w:rsidR="004E51B5" w:rsidRPr="0010660E" w:rsidTr="0096199F">
        <w:trPr>
          <w:trHeight w:val="255"/>
        </w:trPr>
        <w:tc>
          <w:tcPr>
            <w:tcW w:w="2376" w:type="dxa"/>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合计</w:t>
            </w:r>
          </w:p>
        </w:tc>
        <w:tc>
          <w:tcPr>
            <w:tcW w:w="226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42,610,466,554.29</w:t>
            </w:r>
          </w:p>
        </w:tc>
        <w:tc>
          <w:tcPr>
            <w:tcW w:w="215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530,811,274.00</w:t>
            </w:r>
          </w:p>
        </w:tc>
        <w:tc>
          <w:tcPr>
            <w:tcW w:w="2436" w:type="dxa"/>
            <w:shd w:val="clear" w:color="auto" w:fill="auto"/>
          </w:tcPr>
          <w:p w:rsidR="004E51B5" w:rsidRPr="0010660E" w:rsidRDefault="004E51B5" w:rsidP="0096199F">
            <w:pPr>
              <w:widowControl/>
              <w:autoSpaceDE w:val="0"/>
              <w:autoSpaceDN w:val="0"/>
              <w:spacing w:before="0" w:after="0"/>
              <w:ind w:right="-16"/>
              <w:jc w:val="right"/>
              <w:rPr>
                <w:rFonts w:asciiTheme="minorEastAsia" w:eastAsiaTheme="minorEastAsia" w:hAnsiTheme="minorEastAsia" w:cs="Arial"/>
                <w:bCs/>
                <w:kern w:val="0"/>
              </w:rPr>
            </w:pPr>
            <w:r w:rsidRPr="0010660E">
              <w:rPr>
                <w:rFonts w:asciiTheme="minorEastAsia" w:eastAsiaTheme="minorEastAsia" w:hAnsiTheme="minorEastAsia" w:cs="Arial"/>
                <w:bCs/>
                <w:kern w:val="0"/>
              </w:rPr>
              <w:t>43,141,277,828.29</w:t>
            </w:r>
          </w:p>
        </w:tc>
      </w:tr>
    </w:tbl>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金融负债</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541"/>
        <w:gridCol w:w="3318"/>
      </w:tblGrid>
      <w:tr w:rsidR="004E51B5" w:rsidRPr="0010660E" w:rsidTr="0096199F">
        <w:trPr>
          <w:trHeight w:val="333"/>
        </w:trPr>
        <w:tc>
          <w:tcPr>
            <w:tcW w:w="237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kern w:val="0"/>
              </w:rPr>
              <w:br w:type="page"/>
            </w:r>
          </w:p>
        </w:tc>
        <w:tc>
          <w:tcPr>
            <w:tcW w:w="6859"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其他金融负债</w:t>
            </w:r>
          </w:p>
        </w:tc>
      </w:tr>
      <w:tr w:rsidR="004E51B5" w:rsidRPr="0010660E" w:rsidTr="0096199F">
        <w:trPr>
          <w:trHeight w:val="281"/>
        </w:trPr>
        <w:tc>
          <w:tcPr>
            <w:tcW w:w="2376"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p>
        </w:tc>
        <w:tc>
          <w:tcPr>
            <w:tcW w:w="354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bCs/>
                <w:kern w:val="0"/>
              </w:rPr>
              <w:t>2016</w:t>
            </w:r>
            <w:r w:rsidRPr="0010660E">
              <w:rPr>
                <w:rFonts w:asciiTheme="minorEastAsia" w:eastAsiaTheme="minorEastAsia" w:hAnsiTheme="minorEastAsia" w:cs="Arial" w:hint="eastAsia"/>
                <w:bCs/>
                <w:kern w:val="0"/>
              </w:rPr>
              <w:t>年</w:t>
            </w:r>
          </w:p>
        </w:tc>
        <w:tc>
          <w:tcPr>
            <w:tcW w:w="331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rPr>
            </w:pPr>
            <w:r w:rsidRPr="0010660E">
              <w:rPr>
                <w:rFonts w:asciiTheme="minorEastAsia" w:eastAsiaTheme="minorEastAsia" w:hAnsiTheme="minorEastAsia" w:cs="Arial"/>
                <w:bCs/>
                <w:kern w:val="0"/>
              </w:rPr>
              <w:t>2015</w:t>
            </w:r>
            <w:r w:rsidRPr="0010660E">
              <w:rPr>
                <w:rFonts w:asciiTheme="minorEastAsia" w:eastAsiaTheme="minorEastAsia" w:hAnsiTheme="minorEastAsia" w:cs="Arial" w:hint="eastAsia"/>
                <w:bCs/>
                <w:kern w:val="0"/>
              </w:rPr>
              <w:t>年</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短期借款</w:t>
            </w:r>
          </w:p>
        </w:tc>
        <w:tc>
          <w:tcPr>
            <w:tcW w:w="354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hint="eastAsia"/>
                <w:kern w:val="0"/>
              </w:rPr>
              <w:t>175,000,000.00</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50,000,000.00</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应付票据</w:t>
            </w:r>
          </w:p>
        </w:tc>
        <w:tc>
          <w:tcPr>
            <w:tcW w:w="35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20,952,104,805.58</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18,662,900,601.34</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应付账款</w:t>
            </w:r>
          </w:p>
        </w:tc>
        <w:tc>
          <w:tcPr>
            <w:tcW w:w="35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19,880,580,102.39</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14,973,826,566.55</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应付利息</w:t>
            </w:r>
          </w:p>
        </w:tc>
        <w:tc>
          <w:tcPr>
            <w:tcW w:w="35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73,458,000.00</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73,458,000.00</w:t>
            </w:r>
          </w:p>
        </w:tc>
      </w:tr>
      <w:tr w:rsidR="004E51B5" w:rsidRPr="0010660E" w:rsidTr="0096199F">
        <w:trPr>
          <w:trHeight w:val="255"/>
        </w:trPr>
        <w:tc>
          <w:tcPr>
            <w:tcW w:w="237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应付股利</w:t>
            </w:r>
          </w:p>
        </w:tc>
        <w:tc>
          <w:tcPr>
            <w:tcW w:w="354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79,742.80</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79,742.80</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其他应付款</w:t>
            </w:r>
          </w:p>
        </w:tc>
        <w:tc>
          <w:tcPr>
            <w:tcW w:w="354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1,449,028,595.97</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1,762,874,858.05</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应付债券</w:t>
            </w:r>
          </w:p>
        </w:tc>
        <w:tc>
          <w:tcPr>
            <w:tcW w:w="35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1,979,020,519.81</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1,975,102,599.85</w:t>
            </w:r>
          </w:p>
        </w:tc>
      </w:tr>
      <w:tr w:rsidR="004E51B5" w:rsidRPr="0010660E" w:rsidTr="0096199F">
        <w:trPr>
          <w:trHeight w:val="255"/>
        </w:trPr>
        <w:tc>
          <w:tcPr>
            <w:tcW w:w="2376"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长期</w:t>
            </w:r>
            <w:r w:rsidRPr="0010660E">
              <w:rPr>
                <w:rFonts w:asciiTheme="minorEastAsia" w:eastAsiaTheme="minorEastAsia" w:hAnsiTheme="minorEastAsia" w:cs="Arial"/>
                <w:bCs/>
                <w:kern w:val="0"/>
              </w:rPr>
              <w:t>借款</w:t>
            </w:r>
          </w:p>
        </w:tc>
        <w:tc>
          <w:tcPr>
            <w:tcW w:w="354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33,301,520.00</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hint="eastAsia"/>
                <w:kern w:val="0"/>
              </w:rPr>
              <w:t>-</w:t>
            </w:r>
          </w:p>
        </w:tc>
      </w:tr>
      <w:tr w:rsidR="004E51B5" w:rsidRPr="0010660E" w:rsidTr="0096199F">
        <w:trPr>
          <w:trHeight w:val="255"/>
        </w:trPr>
        <w:tc>
          <w:tcPr>
            <w:tcW w:w="2376"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rPr>
            </w:pPr>
            <w:r w:rsidRPr="0010660E">
              <w:rPr>
                <w:rFonts w:asciiTheme="minorEastAsia" w:eastAsiaTheme="minorEastAsia" w:hAnsiTheme="minorEastAsia" w:cs="Arial" w:hint="eastAsia"/>
                <w:bCs/>
                <w:kern w:val="0"/>
              </w:rPr>
              <w:t>合计</w:t>
            </w:r>
          </w:p>
        </w:tc>
        <w:tc>
          <w:tcPr>
            <w:tcW w:w="354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44,542,573,286.55</w:t>
            </w:r>
          </w:p>
        </w:tc>
        <w:tc>
          <w:tcPr>
            <w:tcW w:w="33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rPr>
            </w:pPr>
            <w:r w:rsidRPr="0010660E">
              <w:rPr>
                <w:rFonts w:asciiTheme="minorEastAsia" w:eastAsiaTheme="minorEastAsia" w:hAnsiTheme="minorEastAsia" w:cs="Arial"/>
                <w:kern w:val="0"/>
              </w:rPr>
              <w:t>37,498,242,368.59</w:t>
            </w:r>
          </w:p>
        </w:tc>
      </w:tr>
    </w:tbl>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bCs/>
          <w:snapToGrid w:val="0"/>
          <w:kern w:val="0"/>
          <w:sz w:val="24"/>
          <w:szCs w:val="24"/>
        </w:rPr>
        <w:lastRenderedPageBreak/>
        <w:t>2</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hint="eastAsia"/>
          <w:b/>
          <w:snapToGrid w:val="0"/>
          <w:kern w:val="0"/>
          <w:sz w:val="24"/>
          <w:szCs w:val="24"/>
        </w:rPr>
        <w:t>金融资产转移</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u w:val="single"/>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u w:val="single"/>
        </w:rPr>
      </w:pPr>
      <w:r w:rsidRPr="0010660E">
        <w:rPr>
          <w:rFonts w:asciiTheme="minorEastAsia" w:eastAsiaTheme="minorEastAsia" w:hAnsiTheme="minorEastAsia" w:hint="eastAsia"/>
          <w:kern w:val="0"/>
          <w:sz w:val="21"/>
          <w:szCs w:val="21"/>
          <w:u w:val="single"/>
        </w:rPr>
        <w:t>已整体终止确认但继续涉入的已转移金融资产</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年12月31日，本集团已背书给供应商用于结算应付账款的银行承兑汇票的账面价值为人民币</w:t>
      </w:r>
      <w:r w:rsidRPr="0010660E">
        <w:rPr>
          <w:rFonts w:asciiTheme="minorEastAsia" w:eastAsiaTheme="minorEastAsia" w:hAnsiTheme="minorEastAsia"/>
          <w:kern w:val="0"/>
          <w:sz w:val="21"/>
          <w:szCs w:val="21"/>
        </w:rPr>
        <w:t>1,543,480,581.00</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年12月31日：人民币</w:t>
      </w: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0</w:t>
      </w:r>
      <w:r w:rsidRPr="0010660E">
        <w:rPr>
          <w:rFonts w:asciiTheme="minorEastAsia" w:eastAsiaTheme="minorEastAsia" w:hAnsiTheme="minorEastAsia"/>
          <w:kern w:val="0"/>
          <w:sz w:val="21"/>
          <w:szCs w:val="21"/>
        </w:rPr>
        <w:t>03,</w:t>
      </w:r>
      <w:r w:rsidRPr="0010660E">
        <w:rPr>
          <w:rFonts w:asciiTheme="minorEastAsia" w:eastAsiaTheme="minorEastAsia" w:hAnsiTheme="minorEastAsia" w:hint="eastAsia"/>
          <w:kern w:val="0"/>
          <w:sz w:val="21"/>
          <w:szCs w:val="21"/>
        </w:rPr>
        <w:t>975</w:t>
      </w:r>
      <w:r w:rsidRPr="0010660E">
        <w:rPr>
          <w:rFonts w:asciiTheme="minorEastAsia" w:eastAsiaTheme="minorEastAsia" w:hAnsiTheme="minorEastAsia"/>
          <w:kern w:val="0"/>
          <w:sz w:val="21"/>
          <w:szCs w:val="21"/>
        </w:rPr>
        <w:t>,070.03</w:t>
      </w:r>
      <w:r w:rsidRPr="0010660E">
        <w:rPr>
          <w:rFonts w:asciiTheme="minorEastAsia" w:eastAsiaTheme="minorEastAsia" w:hAnsiTheme="minorEastAsia" w:hint="eastAsia"/>
          <w:kern w:val="0"/>
          <w:sz w:val="21"/>
          <w:szCs w:val="21"/>
        </w:rPr>
        <w:t>元)。于</w:t>
      </w: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年12月31日，其到期日为1至</w:t>
      </w: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个月，根据《票据法》相关规定，若承兑银行拒绝付款的，其持有人有权向本集团追索(“继续涉入”)。本集团认为，本集团已经转移了其几乎所有的风险和报酬，因此，终止确认其及与之相关的已结算应付账款的账面价值。继续涉入及回购的最大损失和未折现现金流量等于其账面价值。本集团认为，继续涉入公允价值并不重大。</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4"/>
          <w:szCs w:val="24"/>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年度，本集团于其转移日未确认利得或损失。本集团无因继续涉入已终止确认金融资产当年度和累计确认的收益或费用。背书在本年度大致均衡发生。</w:t>
      </w: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bCs/>
          <w:snapToGrid w:val="0"/>
          <w:kern w:val="0"/>
          <w:sz w:val="24"/>
          <w:szCs w:val="24"/>
        </w:rPr>
        <w:t>3</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hint="eastAsia"/>
          <w:b/>
          <w:snapToGrid w:val="0"/>
          <w:kern w:val="0"/>
          <w:sz w:val="24"/>
          <w:szCs w:val="24"/>
        </w:rPr>
        <w:t>金融工具风险</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本集团的主要金融工具，包括银行借款、应付债券及货币资金等。这些金融工具的主要目的在于为本集团的运营融资。本集团具有多种因经营而直接产生的其他金融资产和负债，比如应收账款和应付账款等。</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本集团的金融工具导致的主要风险是信用风险、流动性风险及市场风险。本集团对此的风险管理政策概述如下：</w:t>
      </w: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b/>
          <w:snapToGrid w:val="0"/>
          <w:kern w:val="0"/>
          <w:sz w:val="21"/>
          <w:szCs w:val="21"/>
        </w:rPr>
      </w:pPr>
      <w:r w:rsidRPr="0010660E">
        <w:rPr>
          <w:rFonts w:asciiTheme="minorEastAsia" w:eastAsiaTheme="minorEastAsia" w:hAnsiTheme="minorEastAsia" w:cs="MSung-Light-Identity-H" w:hint="eastAsia"/>
          <w:b/>
          <w:snapToGrid w:val="0"/>
          <w:kern w:val="0"/>
          <w:sz w:val="21"/>
          <w:szCs w:val="21"/>
        </w:rPr>
        <w:t>信用风险</w:t>
      </w: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本集团仅与经认可的、信誉良好的第三方进行交易。按照本集团的政策，需对所有要求采用信用方式进行交易的客户进行信用审核。另外，本集团对应收账款余额进行持续监控，以确保本集团不致面临重大坏账风险。对于未采用相关经营单位的记账本位币结算的交易，除非本集团信用控制部门特别批准，否则本集团不提供信用交易条件。</w:t>
      </w: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本集团其他金融资产包括货币资金、可供出售金融资产、其他应收款等，这些金融资产的信用风险源自交易对手违约，最大风险敞口等于这些工具的账面金额。本集团本年度无因提供财务担保而面临信用风险。</w:t>
      </w: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由于本集团仅与经认可的且信誉良好的第三方进行交易，所以无需担保物。信用风险集中按照客户和行业进行管理。于资产负债表日，本集团具有特定信用风险集中，本集团应收账款的</w:t>
      </w:r>
      <w:r w:rsidRPr="0010660E">
        <w:rPr>
          <w:rFonts w:asciiTheme="minorEastAsia" w:eastAsiaTheme="minorEastAsia" w:hAnsiTheme="minorEastAsia" w:cs="MSung-Light-Identity-H"/>
          <w:snapToGrid w:val="0"/>
          <w:kern w:val="0"/>
          <w:sz w:val="21"/>
          <w:szCs w:val="21"/>
        </w:rPr>
        <w:t>35.59%(2015</w:t>
      </w:r>
      <w:r w:rsidRPr="0010660E">
        <w:rPr>
          <w:rFonts w:asciiTheme="minorEastAsia" w:eastAsiaTheme="minorEastAsia" w:hAnsiTheme="minorEastAsia" w:cs="MSung-Light-Identity-H" w:hint="eastAsia"/>
          <w:snapToGrid w:val="0"/>
          <w:kern w:val="0"/>
          <w:sz w:val="21"/>
          <w:szCs w:val="21"/>
        </w:rPr>
        <w:t>年</w:t>
      </w:r>
      <w:r w:rsidRPr="0010660E">
        <w:rPr>
          <w:rFonts w:asciiTheme="minorEastAsia" w:eastAsiaTheme="minorEastAsia" w:hAnsiTheme="minorEastAsia" w:cs="MSung-Light-Identity-H"/>
          <w:snapToGrid w:val="0"/>
          <w:kern w:val="0"/>
          <w:sz w:val="21"/>
          <w:szCs w:val="21"/>
        </w:rPr>
        <w:t>12月31日：24.09%)源于</w:t>
      </w:r>
      <w:r w:rsidRPr="0010660E">
        <w:rPr>
          <w:rFonts w:asciiTheme="minorEastAsia" w:eastAsiaTheme="minorEastAsia" w:hAnsiTheme="minorEastAsia" w:cs="MSung-Light-Identity-H" w:hint="eastAsia"/>
          <w:snapToGrid w:val="0"/>
          <w:kern w:val="0"/>
          <w:sz w:val="21"/>
          <w:szCs w:val="21"/>
        </w:rPr>
        <w:t>应收账款余额前五大客户。本集团对应收账款余额未持有任何担保物或其他信用增级。</w:t>
      </w:r>
    </w:p>
    <w:p w:rsidR="004E51B5" w:rsidRPr="0010660E" w:rsidRDefault="004E51B5" w:rsidP="004E51B5">
      <w:pPr>
        <w:widowControl/>
        <w:autoSpaceDE w:val="0"/>
        <w:autoSpaceDN w:val="0"/>
        <w:spacing w:before="0" w:after="0"/>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br w:type="page"/>
      </w:r>
    </w:p>
    <w:p w:rsidR="004E51B5" w:rsidRPr="0010660E" w:rsidRDefault="004E51B5" w:rsidP="004E51B5">
      <w:pPr>
        <w:widowControl/>
        <w:tabs>
          <w:tab w:val="left" w:pos="742"/>
        </w:tabs>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hint="eastAsia"/>
          <w:b/>
          <w:kern w:val="0"/>
          <w:sz w:val="24"/>
          <w:szCs w:val="24"/>
        </w:rPr>
        <w:lastRenderedPageBreak/>
        <w:t>3、</w:t>
      </w:r>
      <w:r w:rsidRPr="0010660E">
        <w:rPr>
          <w:rFonts w:asciiTheme="minorEastAsia" w:eastAsiaTheme="minorEastAsia" w:hAnsiTheme="minorEastAsia" w:hint="eastAsia"/>
          <w:b/>
          <w:kern w:val="0"/>
          <w:sz w:val="24"/>
          <w:szCs w:val="24"/>
        </w:rPr>
        <w:tab/>
        <w:t>金融工具风险</w:t>
      </w:r>
      <w:r w:rsidRPr="0010660E">
        <w:rPr>
          <w:rFonts w:asciiTheme="minorEastAsia" w:eastAsiaTheme="minorEastAsia" w:hAnsiTheme="minorEastAsia"/>
          <w:b/>
          <w:kern w:val="0"/>
          <w:sz w:val="24"/>
          <w:szCs w:val="24"/>
        </w:rPr>
        <w:t>(</w:t>
      </w:r>
      <w:r w:rsidRPr="0010660E">
        <w:rPr>
          <w:rFonts w:asciiTheme="minorEastAsia" w:eastAsiaTheme="minorEastAsia" w:hAnsiTheme="minorEastAsia" w:hint="eastAsia"/>
          <w:b/>
          <w:kern w:val="0"/>
          <w:sz w:val="24"/>
          <w:szCs w:val="24"/>
        </w:rPr>
        <w:t>续)</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b/>
          <w:snapToGrid w:val="0"/>
          <w:kern w:val="0"/>
          <w:sz w:val="21"/>
          <w:szCs w:val="21"/>
        </w:rPr>
      </w:pPr>
      <w:r w:rsidRPr="0010660E">
        <w:rPr>
          <w:rFonts w:asciiTheme="minorEastAsia" w:eastAsiaTheme="minorEastAsia" w:hAnsiTheme="minorEastAsia" w:cs="MSung-Light-Identity-H" w:hint="eastAsia"/>
          <w:b/>
          <w:snapToGrid w:val="0"/>
          <w:kern w:val="0"/>
          <w:sz w:val="21"/>
          <w:szCs w:val="21"/>
        </w:rPr>
        <w:t>信用风险</w:t>
      </w:r>
      <w:r w:rsidRPr="0010660E">
        <w:rPr>
          <w:rFonts w:asciiTheme="minorEastAsia" w:eastAsiaTheme="minorEastAsia" w:hAnsiTheme="minorEastAsia" w:cs="MSung-Light-Identity-H"/>
          <w:b/>
          <w:snapToGrid w:val="0"/>
          <w:kern w:val="0"/>
          <w:sz w:val="21"/>
          <w:szCs w:val="21"/>
        </w:rPr>
        <w:t>(续)</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于年末，认为没有发生减值的金融资产的期限分析如下：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1708"/>
        <w:gridCol w:w="1666"/>
        <w:gridCol w:w="1651"/>
        <w:gridCol w:w="1512"/>
        <w:gridCol w:w="1528"/>
      </w:tblGrid>
      <w:tr w:rsidR="004E51B5" w:rsidRPr="0010660E" w:rsidTr="0096199F">
        <w:trPr>
          <w:trHeight w:val="255"/>
        </w:trPr>
        <w:tc>
          <w:tcPr>
            <w:tcW w:w="114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
                <w:bCs/>
                <w:kern w:val="0"/>
                <w:szCs w:val="20"/>
              </w:rPr>
            </w:pPr>
          </w:p>
        </w:tc>
        <w:tc>
          <w:tcPr>
            <w:tcW w:w="170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合计</w:t>
            </w:r>
          </w:p>
        </w:tc>
        <w:tc>
          <w:tcPr>
            <w:tcW w:w="166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未逾期未减值</w:t>
            </w:r>
          </w:p>
        </w:tc>
        <w:tc>
          <w:tcPr>
            <w:tcW w:w="4691"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逾期未减值</w:t>
            </w:r>
          </w:p>
        </w:tc>
      </w:tr>
      <w:tr w:rsidR="004E51B5" w:rsidRPr="0010660E" w:rsidTr="0096199F">
        <w:trPr>
          <w:trHeight w:val="270"/>
        </w:trPr>
        <w:tc>
          <w:tcPr>
            <w:tcW w:w="1144"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bCs/>
                <w:kern w:val="0"/>
                <w:szCs w:val="20"/>
              </w:rPr>
            </w:pPr>
          </w:p>
        </w:tc>
        <w:tc>
          <w:tcPr>
            <w:tcW w:w="1708"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p>
        </w:tc>
        <w:tc>
          <w:tcPr>
            <w:tcW w:w="1666"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p>
        </w:tc>
        <w:tc>
          <w:tcPr>
            <w:tcW w:w="165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3个月以内</w:t>
            </w:r>
          </w:p>
        </w:tc>
        <w:tc>
          <w:tcPr>
            <w:tcW w:w="151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3个月至1年</w:t>
            </w:r>
          </w:p>
        </w:tc>
        <w:tc>
          <w:tcPr>
            <w:tcW w:w="152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1年以上</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应收账款</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1,498,837,041.54</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1,471,682,404.32</w:t>
            </w:r>
          </w:p>
        </w:tc>
        <w:tc>
          <w:tcPr>
            <w:tcW w:w="1651" w:type="dxa"/>
            <w:shd w:val="clear" w:color="auto" w:fill="auto"/>
            <w:vAlign w:val="center"/>
          </w:tcPr>
          <w:p w:rsidR="004E51B5" w:rsidRPr="0010660E" w:rsidRDefault="004E51B5" w:rsidP="00EE217C">
            <w:pPr>
              <w:widowControl/>
              <w:autoSpaceDE w:val="0"/>
              <w:autoSpaceDN w:val="0"/>
              <w:spacing w:before="0" w:after="0"/>
              <w:ind w:leftChars="-81" w:left="-146"/>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9,411,389.87</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14,538,978.64</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3,204,268.71</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其他应收款</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1,403,399,178.49</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1,401,270,922.78</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1,326,128.21</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354,108.97</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448,018.53</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应收票据</w:t>
            </w:r>
          </w:p>
        </w:tc>
        <w:tc>
          <w:tcPr>
            <w:tcW w:w="1708" w:type="dxa"/>
            <w:shd w:val="clear" w:color="auto" w:fill="auto"/>
            <w:vAlign w:val="center"/>
          </w:tcPr>
          <w:p w:rsidR="004E51B5" w:rsidRPr="0010660E" w:rsidRDefault="004E51B5" w:rsidP="00EE217C">
            <w:pPr>
              <w:widowControl/>
              <w:autoSpaceDE w:val="0"/>
              <w:autoSpaceDN w:val="0"/>
              <w:spacing w:before="0" w:after="0"/>
              <w:ind w:left="-52" w:hanging="56"/>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29,002,539,261.26</w:t>
            </w:r>
          </w:p>
        </w:tc>
        <w:tc>
          <w:tcPr>
            <w:tcW w:w="1666" w:type="dxa"/>
            <w:shd w:val="clear" w:color="auto" w:fill="auto"/>
            <w:vAlign w:val="center"/>
          </w:tcPr>
          <w:p w:rsidR="004E51B5" w:rsidRPr="0010660E" w:rsidRDefault="004E51B5" w:rsidP="00EE217C">
            <w:pPr>
              <w:widowControl/>
              <w:autoSpaceDE w:val="0"/>
              <w:autoSpaceDN w:val="0"/>
              <w:spacing w:before="0" w:after="0"/>
              <w:ind w:hanging="108"/>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29,002,539,261.26</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ind w:left="180" w:hangingChars="100" w:hanging="18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可供出售金融资产</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bCs/>
                <w:kern w:val="0"/>
              </w:rPr>
              <w:t>432,476,274.00</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bCs/>
                <w:kern w:val="0"/>
              </w:rPr>
              <w:t>432,476,274.00</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应收利息</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bCs/>
                <w:kern w:val="0"/>
              </w:rPr>
              <w:t>19,318,138.89</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bCs/>
                <w:kern w:val="0"/>
              </w:rPr>
              <w:t>19,318,138.89</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r>
    </w:tbl>
    <w:p w:rsidR="004E51B5" w:rsidRPr="0010660E" w:rsidRDefault="004E51B5" w:rsidP="004E51B5">
      <w:pPr>
        <w:widowControl/>
        <w:overflowPunct w:val="0"/>
        <w:autoSpaceDE w:val="0"/>
        <w:autoSpaceDN w:val="0"/>
        <w:spacing w:before="0" w:after="0"/>
        <w:jc w:val="left"/>
        <w:rPr>
          <w:rFonts w:asciiTheme="minorEastAsia" w:eastAsiaTheme="minorEastAsia" w:hAnsiTheme="minorEastAsia" w:cs="Arial"/>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1708"/>
        <w:gridCol w:w="1666"/>
        <w:gridCol w:w="1651"/>
        <w:gridCol w:w="1512"/>
        <w:gridCol w:w="1528"/>
      </w:tblGrid>
      <w:tr w:rsidR="004E51B5" w:rsidRPr="0010660E" w:rsidTr="0096199F">
        <w:trPr>
          <w:trHeight w:val="255"/>
        </w:trPr>
        <w:tc>
          <w:tcPr>
            <w:tcW w:w="114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
                <w:bCs/>
                <w:kern w:val="0"/>
                <w:szCs w:val="20"/>
              </w:rPr>
            </w:pPr>
          </w:p>
        </w:tc>
        <w:tc>
          <w:tcPr>
            <w:tcW w:w="170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合计</w:t>
            </w:r>
          </w:p>
        </w:tc>
        <w:tc>
          <w:tcPr>
            <w:tcW w:w="166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未逾期未减值</w:t>
            </w:r>
          </w:p>
        </w:tc>
        <w:tc>
          <w:tcPr>
            <w:tcW w:w="4691"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逾期未减值</w:t>
            </w:r>
          </w:p>
        </w:tc>
      </w:tr>
      <w:tr w:rsidR="004E51B5" w:rsidRPr="0010660E" w:rsidTr="0096199F">
        <w:trPr>
          <w:trHeight w:val="270"/>
        </w:trPr>
        <w:tc>
          <w:tcPr>
            <w:tcW w:w="1144"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
                <w:bCs/>
                <w:kern w:val="0"/>
                <w:szCs w:val="20"/>
              </w:rPr>
            </w:pPr>
          </w:p>
        </w:tc>
        <w:tc>
          <w:tcPr>
            <w:tcW w:w="1708"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p>
        </w:tc>
        <w:tc>
          <w:tcPr>
            <w:tcW w:w="1666"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p>
        </w:tc>
        <w:tc>
          <w:tcPr>
            <w:tcW w:w="165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3个月以内</w:t>
            </w:r>
          </w:p>
        </w:tc>
        <w:tc>
          <w:tcPr>
            <w:tcW w:w="151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3个月至1年</w:t>
            </w:r>
          </w:p>
        </w:tc>
        <w:tc>
          <w:tcPr>
            <w:tcW w:w="152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1年以上</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应收账款</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875,479,556.5</w:t>
            </w:r>
            <w:r w:rsidRPr="0010660E">
              <w:rPr>
                <w:rFonts w:asciiTheme="minorEastAsia" w:eastAsiaTheme="minorEastAsia" w:hAnsiTheme="minorEastAsia" w:cs="Arial" w:hint="eastAsia"/>
                <w:kern w:val="0"/>
                <w:szCs w:val="20"/>
              </w:rPr>
              <w:t>5</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810,029,088.86</w:t>
            </w:r>
          </w:p>
        </w:tc>
        <w:tc>
          <w:tcPr>
            <w:tcW w:w="1651" w:type="dxa"/>
            <w:shd w:val="clear" w:color="auto" w:fill="auto"/>
            <w:vAlign w:val="center"/>
          </w:tcPr>
          <w:p w:rsidR="004E51B5" w:rsidRPr="0010660E" w:rsidRDefault="004E51B5" w:rsidP="00EE217C">
            <w:pPr>
              <w:widowControl/>
              <w:autoSpaceDE w:val="0"/>
              <w:autoSpaceDN w:val="0"/>
              <w:spacing w:before="0" w:after="0"/>
              <w:ind w:leftChars="-81" w:left="-146"/>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19,594,830.23</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39,293,272.47</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6,562,364.99</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其他应收款</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1,001,485,245.40</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998,332,488.97</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1,997,341.95</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882,102.87</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273,311.61</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应收票据</w:t>
            </w:r>
          </w:p>
        </w:tc>
        <w:tc>
          <w:tcPr>
            <w:tcW w:w="1708" w:type="dxa"/>
            <w:shd w:val="clear" w:color="auto" w:fill="auto"/>
            <w:vAlign w:val="center"/>
          </w:tcPr>
          <w:p w:rsidR="004E51B5" w:rsidRPr="0010660E" w:rsidRDefault="004E51B5" w:rsidP="00EE217C">
            <w:pPr>
              <w:widowControl/>
              <w:autoSpaceDE w:val="0"/>
              <w:autoSpaceDN w:val="0"/>
              <w:spacing w:before="0" w:after="0"/>
              <w:ind w:left="-52" w:hanging="56"/>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22,683,096,211.46</w:t>
            </w:r>
          </w:p>
        </w:tc>
        <w:tc>
          <w:tcPr>
            <w:tcW w:w="1666" w:type="dxa"/>
            <w:shd w:val="clear" w:color="auto" w:fill="auto"/>
            <w:vAlign w:val="center"/>
          </w:tcPr>
          <w:p w:rsidR="004E51B5" w:rsidRPr="0010660E" w:rsidRDefault="004E51B5" w:rsidP="00EE217C">
            <w:pPr>
              <w:widowControl/>
              <w:autoSpaceDE w:val="0"/>
              <w:autoSpaceDN w:val="0"/>
              <w:spacing w:before="0" w:after="0"/>
              <w:ind w:hanging="108"/>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22,683,096,211.46</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ind w:left="180" w:hangingChars="100" w:hanging="18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可供出售金融资产</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530,811,274.00</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530,811,274.00</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r>
      <w:tr w:rsidR="004E51B5" w:rsidRPr="0010660E" w:rsidTr="00EE217C">
        <w:trPr>
          <w:trHeight w:val="270"/>
        </w:trPr>
        <w:tc>
          <w:tcPr>
            <w:tcW w:w="1144"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bCs/>
                <w:kern w:val="0"/>
                <w:szCs w:val="20"/>
              </w:rPr>
            </w:pPr>
            <w:r w:rsidRPr="0010660E">
              <w:rPr>
                <w:rFonts w:asciiTheme="minorEastAsia" w:eastAsiaTheme="minorEastAsia" w:hAnsiTheme="minorEastAsia" w:cs="Arial" w:hint="eastAsia"/>
                <w:bCs/>
                <w:kern w:val="0"/>
                <w:szCs w:val="20"/>
              </w:rPr>
              <w:t>应收利息</w:t>
            </w:r>
          </w:p>
        </w:tc>
        <w:tc>
          <w:tcPr>
            <w:tcW w:w="170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15,295,866.67</w:t>
            </w:r>
          </w:p>
        </w:tc>
        <w:tc>
          <w:tcPr>
            <w:tcW w:w="1666"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15,295,866.67</w:t>
            </w:r>
          </w:p>
        </w:tc>
        <w:tc>
          <w:tcPr>
            <w:tcW w:w="1651"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12"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c>
          <w:tcPr>
            <w:tcW w:w="1528" w:type="dxa"/>
            <w:shd w:val="clear" w:color="auto" w:fill="auto"/>
            <w:vAlign w:val="center"/>
          </w:tcPr>
          <w:p w:rsidR="004E51B5" w:rsidRPr="0010660E" w:rsidRDefault="004E51B5" w:rsidP="00EE217C">
            <w:pPr>
              <w:widowControl/>
              <w:autoSpaceDE w:val="0"/>
              <w:autoSpaceDN w:val="0"/>
              <w:spacing w:before="0" w:after="0"/>
              <w:jc w:val="right"/>
              <w:rPr>
                <w:rFonts w:asciiTheme="minorEastAsia" w:eastAsiaTheme="minorEastAsia" w:hAnsiTheme="minorEastAsia" w:cs="Arial"/>
                <w:kern w:val="0"/>
                <w:szCs w:val="20"/>
              </w:rPr>
            </w:pPr>
            <w:r w:rsidRPr="0010660E">
              <w:rPr>
                <w:rFonts w:asciiTheme="minorEastAsia" w:eastAsiaTheme="minorEastAsia" w:hAnsiTheme="minorEastAsia" w:cs="Arial"/>
                <w:kern w:val="0"/>
                <w:szCs w:val="20"/>
              </w:rPr>
              <w:t>-</w:t>
            </w:r>
          </w:p>
        </w:tc>
      </w:tr>
    </w:tbl>
    <w:p w:rsidR="004E51B5" w:rsidRPr="0010660E" w:rsidRDefault="004E51B5" w:rsidP="004E51B5">
      <w:pPr>
        <w:widowControl/>
        <w:overflowPunct w:val="0"/>
        <w:autoSpaceDE w:val="0"/>
        <w:autoSpaceDN w:val="0"/>
        <w:spacing w:before="0" w:after="0"/>
        <w:jc w:val="left"/>
        <w:rPr>
          <w:rFonts w:asciiTheme="minorEastAsia" w:eastAsiaTheme="minorEastAsia" w:hAnsiTheme="minorEastAsia" w:cs="Arial"/>
          <w:kern w:val="0"/>
          <w:sz w:val="24"/>
          <w:szCs w:val="24"/>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于</w:t>
      </w:r>
      <w:r w:rsidRPr="0010660E">
        <w:rPr>
          <w:rFonts w:asciiTheme="minorEastAsia" w:eastAsiaTheme="minorEastAsia" w:hAnsiTheme="minorEastAsia" w:cs="MSung-Light-Identity-H"/>
          <w:snapToGrid w:val="0"/>
          <w:kern w:val="0"/>
          <w:sz w:val="21"/>
          <w:szCs w:val="21"/>
        </w:rPr>
        <w:t>2016年12月31日和2015年12月31日，未逾期</w:t>
      </w:r>
      <w:r w:rsidRPr="0010660E">
        <w:rPr>
          <w:rFonts w:asciiTheme="minorEastAsia" w:eastAsiaTheme="minorEastAsia" w:hAnsiTheme="minorEastAsia" w:cs="MSung-Light-Identity-H" w:hint="eastAsia"/>
          <w:snapToGrid w:val="0"/>
          <w:kern w:val="0"/>
          <w:sz w:val="21"/>
          <w:szCs w:val="21"/>
        </w:rPr>
        <w:t>未</w:t>
      </w:r>
      <w:r w:rsidRPr="0010660E">
        <w:rPr>
          <w:rFonts w:asciiTheme="minorEastAsia" w:eastAsiaTheme="minorEastAsia" w:hAnsiTheme="minorEastAsia" w:cs="MSung-Light-Identity-H"/>
          <w:snapToGrid w:val="0"/>
          <w:kern w:val="0"/>
          <w:sz w:val="21"/>
          <w:szCs w:val="21"/>
        </w:rPr>
        <w:t>减值的应收账款与大量的近期无违约记录的客户有关。</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rPr>
          <w:rFonts w:asciiTheme="minorEastAsia" w:eastAsiaTheme="minorEastAsia" w:hAnsiTheme="minorEastAsia" w:cs="Arial"/>
          <w:snapToGrid w:val="0"/>
          <w:kern w:val="0"/>
          <w:sz w:val="22"/>
          <w:szCs w:val="22"/>
        </w:rPr>
      </w:pPr>
      <w:r w:rsidRPr="0010660E">
        <w:rPr>
          <w:rFonts w:asciiTheme="minorEastAsia" w:eastAsiaTheme="minorEastAsia" w:hAnsiTheme="minorEastAsia" w:cs="MSung-Light-Identity-H" w:hint="eastAsia"/>
          <w:snapToGrid w:val="0"/>
          <w:kern w:val="0"/>
          <w:sz w:val="21"/>
          <w:szCs w:val="21"/>
        </w:rPr>
        <w:t>于</w:t>
      </w:r>
      <w:r w:rsidRPr="0010660E">
        <w:rPr>
          <w:rFonts w:asciiTheme="minorEastAsia" w:eastAsiaTheme="minorEastAsia" w:hAnsiTheme="minorEastAsia" w:cs="MSung-Light-Identity-H"/>
          <w:snapToGrid w:val="0"/>
          <w:kern w:val="0"/>
          <w:sz w:val="21"/>
          <w:szCs w:val="21"/>
        </w:rPr>
        <w:t>2016</w:t>
      </w:r>
      <w:r w:rsidRPr="0010660E">
        <w:rPr>
          <w:rFonts w:asciiTheme="minorEastAsia" w:eastAsiaTheme="minorEastAsia" w:hAnsiTheme="minorEastAsia" w:cs="MSung-Light-Identity-H" w:hint="eastAsia"/>
          <w:snapToGrid w:val="0"/>
          <w:kern w:val="0"/>
          <w:sz w:val="21"/>
          <w:szCs w:val="21"/>
        </w:rPr>
        <w:t>年</w:t>
      </w:r>
      <w:r w:rsidRPr="0010660E">
        <w:rPr>
          <w:rFonts w:asciiTheme="minorEastAsia" w:eastAsiaTheme="minorEastAsia" w:hAnsiTheme="minorEastAsia" w:cs="MSung-Light-Identity-H"/>
          <w:snapToGrid w:val="0"/>
          <w:kern w:val="0"/>
          <w:sz w:val="21"/>
          <w:szCs w:val="21"/>
        </w:rPr>
        <w:t>12月31日和2015</w:t>
      </w:r>
      <w:r w:rsidRPr="0010660E">
        <w:rPr>
          <w:rFonts w:asciiTheme="minorEastAsia" w:eastAsiaTheme="minorEastAsia" w:hAnsiTheme="minorEastAsia" w:cs="MSung-Light-Identity-H" w:hint="eastAsia"/>
          <w:snapToGrid w:val="0"/>
          <w:kern w:val="0"/>
          <w:sz w:val="21"/>
          <w:szCs w:val="21"/>
        </w:rPr>
        <w:t>年</w:t>
      </w:r>
      <w:r w:rsidRPr="0010660E">
        <w:rPr>
          <w:rFonts w:asciiTheme="minorEastAsia" w:eastAsiaTheme="minorEastAsia" w:hAnsiTheme="minorEastAsia" w:cs="MSung-Light-Identity-H"/>
          <w:snapToGrid w:val="0"/>
          <w:kern w:val="0"/>
          <w:sz w:val="21"/>
          <w:szCs w:val="21"/>
        </w:rPr>
        <w:t>12月31日，已逾期但未减值的应收账款与大量的和本集团有良好交易记录的独立客户有关。根据以往经验，由于信用质量未发生重大变化且仍被认为可全额收回，本集团认为无需对其计提减值准备。本集团对这些余额未持有任何担保物或其他信用增级。</w:t>
      </w:r>
      <w:r w:rsidRPr="0010660E">
        <w:rPr>
          <w:rFonts w:asciiTheme="minorEastAsia" w:eastAsiaTheme="minorEastAsia" w:hAnsiTheme="minorEastAsia" w:cs="Arial"/>
          <w:snapToGrid w:val="0"/>
          <w:kern w:val="0"/>
          <w:sz w:val="21"/>
          <w:szCs w:val="21"/>
        </w:rPr>
        <w:tab/>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b/>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b/>
          <w:snapToGrid w:val="0"/>
          <w:kern w:val="0"/>
          <w:sz w:val="21"/>
          <w:szCs w:val="21"/>
        </w:rPr>
      </w:pPr>
      <w:r w:rsidRPr="0010660E">
        <w:rPr>
          <w:rFonts w:asciiTheme="minorEastAsia" w:eastAsiaTheme="minorEastAsia" w:hAnsiTheme="minorEastAsia" w:cs="MSung-Light-Identity-H" w:hint="eastAsia"/>
          <w:b/>
          <w:snapToGrid w:val="0"/>
          <w:kern w:val="0"/>
          <w:sz w:val="21"/>
          <w:szCs w:val="21"/>
        </w:rPr>
        <w:t>流动性风险</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本集团采用循环流动性计划工具管理资金短缺风险。该工具既考虑其金融工具的到期日，也考虑本集团运营产生的预计现金流量。</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hint="eastAsia"/>
          <w:snapToGrid w:val="0"/>
          <w:kern w:val="0"/>
          <w:sz w:val="21"/>
          <w:szCs w:val="21"/>
        </w:rPr>
        <w:t>本集团的目标是运用银行借款和公司债券等多种融资手段以保持融资的持续性与灵活性的平衡。</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br w:type="page"/>
      </w: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hint="eastAsia"/>
          <w:b/>
          <w:kern w:val="0"/>
          <w:sz w:val="24"/>
          <w:szCs w:val="24"/>
        </w:rPr>
        <w:lastRenderedPageBreak/>
        <w:t>3、</w:t>
      </w:r>
      <w:r w:rsidRPr="0010660E">
        <w:rPr>
          <w:rFonts w:asciiTheme="minorEastAsia" w:eastAsiaTheme="minorEastAsia" w:hAnsiTheme="minorEastAsia" w:hint="eastAsia"/>
          <w:b/>
          <w:kern w:val="0"/>
          <w:sz w:val="24"/>
          <w:szCs w:val="24"/>
        </w:rPr>
        <w:tab/>
        <w:t>金融工具风险(续)</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b/>
          <w:snapToGrid w:val="0"/>
          <w:kern w:val="0"/>
          <w:sz w:val="21"/>
          <w:szCs w:val="21"/>
        </w:rPr>
      </w:pPr>
      <w:r w:rsidRPr="0010660E">
        <w:rPr>
          <w:rFonts w:asciiTheme="minorEastAsia" w:eastAsiaTheme="minorEastAsia" w:hAnsiTheme="minorEastAsia" w:cs="MSung-Light-Identity-H" w:hint="eastAsia"/>
          <w:b/>
          <w:snapToGrid w:val="0"/>
          <w:kern w:val="0"/>
          <w:sz w:val="21"/>
          <w:szCs w:val="21"/>
        </w:rPr>
        <w:t>流动性风险(续)</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4"/>
          <w:szCs w:val="21"/>
        </w:rPr>
      </w:pPr>
      <w:r w:rsidRPr="0010660E">
        <w:rPr>
          <w:rFonts w:asciiTheme="minorEastAsia" w:eastAsiaTheme="minorEastAsia" w:hAnsiTheme="minorEastAsia" w:cs="MSung-Light-Identity-H" w:hint="eastAsia"/>
          <w:snapToGrid w:val="0"/>
          <w:kern w:val="0"/>
          <w:sz w:val="21"/>
          <w:szCs w:val="21"/>
        </w:rPr>
        <w:t>下表概括了金融负债按未折现的合同现金流量所作的到期期限分析：</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snapToGrid w:val="0"/>
          <w:kern w:val="0"/>
          <w:sz w:val="21"/>
          <w:szCs w:val="21"/>
        </w:rPr>
        <w:t>2016</w:t>
      </w:r>
      <w:r w:rsidRPr="0010660E">
        <w:rPr>
          <w:rFonts w:asciiTheme="minorEastAsia" w:eastAsiaTheme="minorEastAsia" w:hAnsiTheme="minorEastAsia" w:cs="MSung-Light-Identity-H" w:hint="eastAsia"/>
          <w:snapToGrid w:val="0"/>
          <w:kern w:val="0"/>
          <w:sz w:val="21"/>
          <w:szCs w:val="21"/>
        </w:rPr>
        <w:t>年</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99"/>
        <w:gridCol w:w="1610"/>
        <w:gridCol w:w="1735"/>
        <w:gridCol w:w="1540"/>
        <w:gridCol w:w="1695"/>
      </w:tblGrid>
      <w:tr w:rsidR="004E51B5" w:rsidRPr="0010660E" w:rsidTr="0096199F">
        <w:trPr>
          <w:trHeight w:val="64"/>
        </w:trPr>
        <w:tc>
          <w:tcPr>
            <w:tcW w:w="1101"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br w:type="page"/>
            </w:r>
          </w:p>
        </w:tc>
        <w:tc>
          <w:tcPr>
            <w:tcW w:w="149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1个月以内</w:t>
            </w:r>
          </w:p>
        </w:tc>
        <w:tc>
          <w:tcPr>
            <w:tcW w:w="161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1至3个月</w:t>
            </w:r>
          </w:p>
        </w:tc>
        <w:tc>
          <w:tcPr>
            <w:tcW w:w="173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3个月至1年</w:t>
            </w:r>
          </w:p>
        </w:tc>
        <w:tc>
          <w:tcPr>
            <w:tcW w:w="154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1至5年</w:t>
            </w:r>
          </w:p>
        </w:tc>
        <w:tc>
          <w:tcPr>
            <w:tcW w:w="169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短期借款</w:t>
            </w:r>
          </w:p>
        </w:tc>
        <w:tc>
          <w:tcPr>
            <w:tcW w:w="1499"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5,631,132.88</w:t>
            </w:r>
          </w:p>
        </w:tc>
        <w:tc>
          <w:tcPr>
            <w:tcW w:w="1610"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156,052,405.86</w:t>
            </w:r>
          </w:p>
        </w:tc>
        <w:tc>
          <w:tcPr>
            <w:tcW w:w="173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15,353,922.90</w:t>
            </w:r>
          </w:p>
        </w:tc>
        <w:tc>
          <w:tcPr>
            <w:tcW w:w="1540"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177,037,461.64</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应付票据</w:t>
            </w:r>
          </w:p>
        </w:tc>
        <w:tc>
          <w:tcPr>
            <w:tcW w:w="1499"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3,136,065,384.48</w:t>
            </w:r>
          </w:p>
        </w:tc>
        <w:tc>
          <w:tcPr>
            <w:tcW w:w="1610"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6,707,746,699.60</w:t>
            </w:r>
          </w:p>
        </w:tc>
        <w:tc>
          <w:tcPr>
            <w:tcW w:w="173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11,108,292,721.50</w:t>
            </w:r>
          </w:p>
        </w:tc>
        <w:tc>
          <w:tcPr>
            <w:tcW w:w="1540"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20,952,104,805.58</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应付账款</w:t>
            </w:r>
          </w:p>
        </w:tc>
        <w:tc>
          <w:tcPr>
            <w:tcW w:w="1499"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1,996,590,348.88</w:t>
            </w:r>
          </w:p>
        </w:tc>
        <w:tc>
          <w:tcPr>
            <w:tcW w:w="1610"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15,119,807,231.91</w:t>
            </w:r>
          </w:p>
        </w:tc>
        <w:tc>
          <w:tcPr>
            <w:tcW w:w="173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2,764,182,521.60</w:t>
            </w:r>
          </w:p>
        </w:tc>
        <w:tc>
          <w:tcPr>
            <w:tcW w:w="1540"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19,880,580,102.39</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应付利息</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73,458,000.00</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73,458,000.00</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应付股利</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79,742.80</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79,742.80</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其他应付款</w:t>
            </w:r>
          </w:p>
        </w:tc>
        <w:tc>
          <w:tcPr>
            <w:tcW w:w="1499"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268,803,158.68</w:t>
            </w:r>
          </w:p>
        </w:tc>
        <w:tc>
          <w:tcPr>
            <w:tcW w:w="1610"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992,947,531.56</w:t>
            </w:r>
          </w:p>
        </w:tc>
        <w:tc>
          <w:tcPr>
            <w:tcW w:w="173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187,277,905.73</w:t>
            </w:r>
          </w:p>
        </w:tc>
        <w:tc>
          <w:tcPr>
            <w:tcW w:w="1540"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1,449,028,595.97</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应付债券</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2,011,482,000.00</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9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2,011,482,000.00</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长期</w:t>
            </w:r>
            <w:r w:rsidRPr="0010660E">
              <w:rPr>
                <w:rFonts w:asciiTheme="minorEastAsia" w:eastAsiaTheme="minorEastAsia" w:hAnsiTheme="minorEastAsia"/>
                <w:kern w:val="0"/>
                <w:sz w:val="16"/>
                <w:szCs w:val="16"/>
              </w:rPr>
              <w:t>借款</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86,096.62</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6,799,169.51</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7,194,103.03</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20,356,404.35</w:t>
            </w:r>
          </w:p>
        </w:tc>
        <w:tc>
          <w:tcPr>
            <w:tcW w:w="169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34,435,773.51</w:t>
            </w:r>
          </w:p>
        </w:tc>
      </w:tr>
      <w:tr w:rsidR="004E51B5" w:rsidRPr="0010660E" w:rsidTr="0096199F">
        <w:trPr>
          <w:trHeight w:val="64"/>
        </w:trPr>
        <w:tc>
          <w:tcPr>
            <w:tcW w:w="110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c>
          <w:tcPr>
            <w:tcW w:w="149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5,407,255,864.34</w:t>
            </w:r>
          </w:p>
        </w:tc>
        <w:tc>
          <w:tcPr>
            <w:tcW w:w="161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22,983,353,038.44</w:t>
            </w:r>
          </w:p>
        </w:tc>
        <w:tc>
          <w:tcPr>
            <w:tcW w:w="173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16,167,241,174.76</w:t>
            </w:r>
          </w:p>
        </w:tc>
        <w:tc>
          <w:tcPr>
            <w:tcW w:w="154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20,356,404.35</w:t>
            </w:r>
          </w:p>
        </w:tc>
        <w:tc>
          <w:tcPr>
            <w:tcW w:w="169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44,578,206,481.89</w:t>
            </w:r>
          </w:p>
        </w:tc>
      </w:tr>
    </w:tbl>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r w:rsidRPr="0010660E">
        <w:rPr>
          <w:rFonts w:asciiTheme="minorEastAsia" w:eastAsiaTheme="minorEastAsia" w:hAnsiTheme="minorEastAsia" w:cs="MSung-Light-Identity-H"/>
          <w:snapToGrid w:val="0"/>
          <w:kern w:val="0"/>
          <w:sz w:val="21"/>
          <w:szCs w:val="21"/>
        </w:rPr>
        <w:t>2015年</w:t>
      </w:r>
    </w:p>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99"/>
        <w:gridCol w:w="1610"/>
        <w:gridCol w:w="1735"/>
        <w:gridCol w:w="1540"/>
        <w:gridCol w:w="1708"/>
      </w:tblGrid>
      <w:tr w:rsidR="004E51B5" w:rsidRPr="0010660E" w:rsidTr="0096199F">
        <w:trPr>
          <w:trHeight w:val="64"/>
        </w:trPr>
        <w:tc>
          <w:tcPr>
            <w:tcW w:w="1101"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br w:type="page"/>
            </w:r>
          </w:p>
        </w:tc>
        <w:tc>
          <w:tcPr>
            <w:tcW w:w="149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1个月以内</w:t>
            </w:r>
          </w:p>
        </w:tc>
        <w:tc>
          <w:tcPr>
            <w:tcW w:w="161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1至3个月</w:t>
            </w:r>
          </w:p>
        </w:tc>
        <w:tc>
          <w:tcPr>
            <w:tcW w:w="173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3个月至1年</w:t>
            </w:r>
          </w:p>
        </w:tc>
        <w:tc>
          <w:tcPr>
            <w:tcW w:w="154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1至5年</w:t>
            </w:r>
          </w:p>
        </w:tc>
        <w:tc>
          <w:tcPr>
            <w:tcW w:w="170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短期借款</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219,863.01</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hint="eastAsia"/>
                <w:kern w:val="0"/>
                <w:sz w:val="16"/>
                <w:szCs w:val="16"/>
              </w:rPr>
              <w:t>50,</w:t>
            </w:r>
            <w:r w:rsidRPr="0010660E">
              <w:rPr>
                <w:rFonts w:asciiTheme="minorEastAsia" w:eastAsiaTheme="minorEastAsia" w:hAnsiTheme="minorEastAsia" w:cs="Arial"/>
                <w:kern w:val="0"/>
                <w:sz w:val="16"/>
                <w:szCs w:val="16"/>
              </w:rPr>
              <w:t>285,821.92</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50</w:t>
            </w:r>
            <w:r w:rsidRPr="0010660E">
              <w:rPr>
                <w:rFonts w:asciiTheme="minorEastAsia" w:eastAsiaTheme="minorEastAsia" w:hAnsiTheme="minorEastAsia" w:cs="Arial" w:hint="eastAsia"/>
                <w:kern w:val="0"/>
                <w:sz w:val="16"/>
                <w:szCs w:val="16"/>
              </w:rPr>
              <w:t>,</w:t>
            </w:r>
            <w:r w:rsidRPr="0010660E">
              <w:rPr>
                <w:rFonts w:asciiTheme="minorEastAsia" w:eastAsiaTheme="minorEastAsia" w:hAnsiTheme="minorEastAsia" w:cs="Arial"/>
                <w:kern w:val="0"/>
                <w:sz w:val="16"/>
                <w:szCs w:val="16"/>
              </w:rPr>
              <w:t>505,684.93</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应付票据</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3,543,730,187.83</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6,004,071,237.21</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9,115,099,176.30</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18,662,900,601.34</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应付账款</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2,968,335,828.87</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9,174,674,038.38</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2,830,816,699.30</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14,973,826,566.55</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应付利息</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73,458,000.00</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73,458,000.00</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应付股利</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79,742.80</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79,742.80</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其他应付款</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367,585,584.05</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488,933,347.32</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906,355,926.68</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1,762,874,858.05</w:t>
            </w:r>
          </w:p>
        </w:tc>
      </w:tr>
      <w:tr w:rsidR="004E51B5" w:rsidRPr="0010660E" w:rsidTr="0096199F">
        <w:trPr>
          <w:trHeight w:val="64"/>
        </w:trPr>
        <w:tc>
          <w:tcPr>
            <w:tcW w:w="1101"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应付债券</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31,482,000.00</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2,084,940,000.00</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2,116,422,000.00</w:t>
            </w:r>
          </w:p>
        </w:tc>
      </w:tr>
      <w:tr w:rsidR="004E51B5" w:rsidRPr="0010660E" w:rsidTr="0096199F">
        <w:trPr>
          <w:trHeight w:val="64"/>
        </w:trPr>
        <w:tc>
          <w:tcPr>
            <w:tcW w:w="110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16"/>
                <w:szCs w:val="16"/>
              </w:rPr>
            </w:pPr>
            <w:r w:rsidRPr="0010660E">
              <w:rPr>
                <w:rFonts w:asciiTheme="minorEastAsia" w:eastAsiaTheme="minorEastAsia" w:hAnsiTheme="minorEastAsia" w:hint="eastAsia"/>
                <w:kern w:val="0"/>
                <w:sz w:val="16"/>
                <w:szCs w:val="16"/>
              </w:rPr>
              <w:t>合计</w:t>
            </w:r>
          </w:p>
        </w:tc>
        <w:tc>
          <w:tcPr>
            <w:tcW w:w="149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6,879,951,206.56</w:t>
            </w:r>
          </w:p>
        </w:tc>
        <w:tc>
          <w:tcPr>
            <w:tcW w:w="1610"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15,717,964,444.83</w:t>
            </w:r>
          </w:p>
        </w:tc>
        <w:tc>
          <w:tcPr>
            <w:tcW w:w="1735"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12,957,211,802.28</w:t>
            </w:r>
          </w:p>
        </w:tc>
        <w:tc>
          <w:tcPr>
            <w:tcW w:w="1540"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2,084,940,000.00</w:t>
            </w:r>
          </w:p>
        </w:tc>
        <w:tc>
          <w:tcPr>
            <w:tcW w:w="1708"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16"/>
                <w:szCs w:val="16"/>
              </w:rPr>
            </w:pPr>
            <w:r w:rsidRPr="0010660E">
              <w:rPr>
                <w:rFonts w:asciiTheme="minorEastAsia" w:eastAsiaTheme="minorEastAsia" w:hAnsiTheme="minorEastAsia" w:cs="Arial"/>
                <w:kern w:val="0"/>
                <w:sz w:val="16"/>
                <w:szCs w:val="16"/>
              </w:rPr>
              <w:t>37,640,067,453.67</w:t>
            </w:r>
          </w:p>
        </w:tc>
      </w:tr>
    </w:tbl>
    <w:p w:rsidR="004E51B5" w:rsidRPr="0010660E" w:rsidRDefault="004E51B5" w:rsidP="004E51B5">
      <w:pPr>
        <w:widowControl/>
        <w:autoSpaceDE w:val="0"/>
        <w:autoSpaceDN w:val="0"/>
        <w:snapToGrid w:val="0"/>
        <w:spacing w:before="0" w:after="0"/>
        <w:jc w:val="left"/>
        <w:textAlignment w:val="bottom"/>
        <w:rPr>
          <w:rFonts w:asciiTheme="minorEastAsia" w:eastAsiaTheme="minorEastAsia" w:hAnsiTheme="minorEastAsia" w:cs="MSung-Light-Identity-H"/>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1"/>
          <w:szCs w:val="21"/>
        </w:rPr>
      </w:pPr>
      <w:r w:rsidRPr="0010660E">
        <w:rPr>
          <w:rFonts w:asciiTheme="minorEastAsia" w:eastAsiaTheme="minorEastAsia" w:hAnsiTheme="minorEastAsia" w:hint="eastAsia"/>
          <w:b/>
          <w:kern w:val="0"/>
          <w:sz w:val="21"/>
          <w:szCs w:val="21"/>
        </w:rPr>
        <w:t>市场风险</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u w:val="single"/>
        </w:rPr>
      </w:pPr>
      <w:r w:rsidRPr="0010660E">
        <w:rPr>
          <w:rFonts w:asciiTheme="minorEastAsia" w:eastAsiaTheme="minorEastAsia" w:hAnsiTheme="minorEastAsia" w:hint="eastAsia"/>
          <w:kern w:val="0"/>
          <w:sz w:val="21"/>
          <w:szCs w:val="21"/>
          <w:u w:val="single"/>
        </w:rPr>
        <w:t>利率风险</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本集团的收入和运营现金流量基本上不受市场利率的波动所影响。于2016年12月31日，本集团全部银行借款均以固定利率计息。本集团现时并无对冲利率风险。</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u w:val="single"/>
        </w:rPr>
      </w:pPr>
      <w:r w:rsidRPr="0010660E">
        <w:rPr>
          <w:rFonts w:asciiTheme="minorEastAsia" w:eastAsiaTheme="minorEastAsia" w:hAnsiTheme="minorEastAsia" w:hint="eastAsia"/>
          <w:kern w:val="0"/>
          <w:sz w:val="21"/>
          <w:szCs w:val="21"/>
          <w:u w:val="single"/>
        </w:rPr>
        <w:t>汇率风险</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本集团面临交易性的汇率风险。此类风险由于经营单位以其记账本位币以外的货币进行的销售或采购所致。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于本年度，本集团销售额中仅有约</w:t>
      </w:r>
      <w:r w:rsidRPr="0010660E">
        <w:rPr>
          <w:rFonts w:asciiTheme="minorEastAsia" w:eastAsiaTheme="minorEastAsia" w:hAnsiTheme="minorEastAsia"/>
          <w:kern w:val="0"/>
          <w:sz w:val="21"/>
          <w:szCs w:val="21"/>
        </w:rPr>
        <w:t>0.98%</w:t>
      </w:r>
      <w:r w:rsidRPr="0010660E">
        <w:rPr>
          <w:rFonts w:asciiTheme="minorEastAsia" w:eastAsiaTheme="minorEastAsia" w:hAnsiTheme="minorEastAsia" w:hint="eastAsia"/>
          <w:kern w:val="0"/>
          <w:sz w:val="21"/>
          <w:szCs w:val="21"/>
        </w:rPr>
        <w:t>(2015年：</w:t>
      </w:r>
      <w:r w:rsidRPr="0010660E">
        <w:rPr>
          <w:rFonts w:asciiTheme="minorEastAsia" w:eastAsiaTheme="minorEastAsia" w:hAnsiTheme="minorEastAsia"/>
          <w:kern w:val="0"/>
          <w:sz w:val="21"/>
          <w:szCs w:val="21"/>
        </w:rPr>
        <w:t>0.71%</w:t>
      </w:r>
      <w:r w:rsidRPr="0010660E">
        <w:rPr>
          <w:rFonts w:asciiTheme="minorEastAsia" w:eastAsiaTheme="minorEastAsia" w:hAnsiTheme="minorEastAsia" w:hint="eastAsia"/>
          <w:kern w:val="0"/>
          <w:sz w:val="21"/>
          <w:szCs w:val="21"/>
        </w:rPr>
        <w:t>)以经营单位记账本位币以外的货币计价，而且由于本集团的主要经营业务于中国大陆开展，人民币对外币汇率的浮动对本集团的经营业绩预期并不产生重大影响。因此，本集团亦未开展大额套期交易以减少本集团所承受的外汇风险。</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u w:val="single"/>
        </w:rPr>
      </w:pPr>
      <w:r w:rsidRPr="0010660E">
        <w:rPr>
          <w:rFonts w:asciiTheme="minorEastAsia" w:eastAsiaTheme="minorEastAsia" w:hAnsiTheme="minorEastAsia" w:hint="eastAsia"/>
          <w:kern w:val="0"/>
          <w:sz w:val="21"/>
          <w:szCs w:val="21"/>
          <w:u w:val="single"/>
        </w:rPr>
        <w:t>权益工具投资价格风险</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u w:val="single"/>
        </w:rPr>
      </w:pPr>
    </w:p>
    <w:p w:rsidR="004E51B5" w:rsidRPr="0010660E" w:rsidRDefault="004E51B5" w:rsidP="004E51B5">
      <w:pPr>
        <w:widowControl/>
        <w:autoSpaceDE w:val="0"/>
        <w:autoSpaceDN w:val="0"/>
        <w:spacing w:before="0" w:after="0"/>
        <w:rPr>
          <w:rFonts w:asciiTheme="minorEastAsia" w:eastAsiaTheme="minorEastAsia" w:hAnsiTheme="minorEastAsia" w:cs="Arial"/>
          <w:snapToGrid w:val="0"/>
          <w:kern w:val="0"/>
          <w:sz w:val="24"/>
          <w:szCs w:val="24"/>
        </w:rPr>
      </w:pPr>
      <w:r w:rsidRPr="0010660E">
        <w:rPr>
          <w:rFonts w:asciiTheme="minorEastAsia" w:eastAsiaTheme="minorEastAsia" w:hAnsiTheme="minorEastAsia" w:hint="eastAsia"/>
          <w:kern w:val="0"/>
          <w:sz w:val="21"/>
          <w:szCs w:val="21"/>
        </w:rPr>
        <w:t>于2016年12月31日，本集团持有的可供出售权益工具投资(附注五、</w:t>
      </w:r>
      <w:r w:rsidRPr="0010660E">
        <w:rPr>
          <w:rFonts w:asciiTheme="minorEastAsia" w:eastAsiaTheme="minorEastAsia" w:hAnsiTheme="minorEastAsia"/>
          <w:kern w:val="0"/>
          <w:sz w:val="21"/>
          <w:szCs w:val="21"/>
        </w:rPr>
        <w:t>10)</w:t>
      </w:r>
      <w:r w:rsidRPr="0010660E">
        <w:rPr>
          <w:rFonts w:asciiTheme="minorEastAsia" w:eastAsiaTheme="minorEastAsia" w:hAnsiTheme="minorEastAsia" w:hint="eastAsia"/>
          <w:kern w:val="0"/>
          <w:sz w:val="21"/>
          <w:szCs w:val="21"/>
        </w:rPr>
        <w:t>在上海的证券交易所上市，并在资产负债表日以市场报价计量。本集团密切关注此类权益性证券的公开市场价格走势，以确定此类战略投资持有策略。下表说明了，在所有其他变量保持不变的假设下，本集团的其他综合收益的税后净额对权益工具投资的公允价值每5%的变动(以资产负债表日的账面价值为基础)的敏感性。</w:t>
      </w:r>
    </w:p>
    <w:p w:rsidR="004E51B5" w:rsidRPr="0010660E" w:rsidRDefault="004E51B5" w:rsidP="004E51B5">
      <w:pPr>
        <w:widowControl/>
        <w:overflowPunct w:val="0"/>
        <w:autoSpaceDE w:val="0"/>
        <w:autoSpaceDN w:val="0"/>
        <w:adjustRightInd w:val="0"/>
        <w:snapToGrid w:val="0"/>
        <w:spacing w:before="0" w:after="0"/>
        <w:ind w:left="742" w:hanging="720"/>
        <w:textAlignment w:val="bottom"/>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bCs/>
          <w:snapToGrid w:val="0"/>
          <w:kern w:val="0"/>
          <w:sz w:val="24"/>
          <w:szCs w:val="24"/>
        </w:rPr>
        <w:br w:type="page"/>
      </w:r>
      <w:r w:rsidRPr="0010660E">
        <w:rPr>
          <w:rFonts w:asciiTheme="minorEastAsia" w:eastAsiaTheme="minorEastAsia" w:hAnsiTheme="minorEastAsia" w:cs="Arial"/>
          <w:b/>
          <w:bCs/>
          <w:snapToGrid w:val="0"/>
          <w:kern w:val="0"/>
          <w:sz w:val="24"/>
          <w:szCs w:val="24"/>
        </w:rPr>
        <w:lastRenderedPageBreak/>
        <w:t>3</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hint="eastAsia"/>
          <w:b/>
          <w:snapToGrid w:val="0"/>
          <w:kern w:val="0"/>
          <w:sz w:val="24"/>
          <w:szCs w:val="24"/>
        </w:rPr>
        <w:t>金融工具风险</w:t>
      </w:r>
      <w:r w:rsidRPr="0010660E">
        <w:rPr>
          <w:rFonts w:asciiTheme="minorEastAsia" w:eastAsiaTheme="minorEastAsia" w:hAnsiTheme="minorEastAsia" w:cs="Arial"/>
          <w:b/>
          <w:kern w:val="0"/>
          <w:sz w:val="24"/>
          <w:szCs w:val="24"/>
        </w:rPr>
        <w:t>(</w:t>
      </w:r>
      <w:r w:rsidRPr="0010660E">
        <w:rPr>
          <w:rFonts w:asciiTheme="minorEastAsia" w:eastAsiaTheme="minorEastAsia" w:hAnsiTheme="minorEastAsia" w:cs="Arial" w:hint="eastAsia"/>
          <w:b/>
          <w:bCs/>
          <w:kern w:val="0"/>
          <w:sz w:val="24"/>
          <w:szCs w:val="24"/>
        </w:rPr>
        <w:t>续</w:t>
      </w:r>
      <w:r w:rsidRPr="0010660E">
        <w:rPr>
          <w:rFonts w:asciiTheme="minorEastAsia" w:eastAsiaTheme="minorEastAsia" w:hAnsiTheme="minorEastAsia" w:cs="Arial"/>
          <w:b/>
          <w:bCs/>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1718"/>
        <w:gridCol w:w="921"/>
        <w:gridCol w:w="2218"/>
        <w:gridCol w:w="2548"/>
      </w:tblGrid>
      <w:tr w:rsidR="004E51B5" w:rsidRPr="0010660E" w:rsidTr="0096199F">
        <w:trPr>
          <w:trHeight w:val="56"/>
        </w:trPr>
        <w:tc>
          <w:tcPr>
            <w:tcW w:w="1732" w:type="dxa"/>
            <w:tcBorders>
              <w:bottom w:val="single" w:sz="4" w:space="0" w:color="auto"/>
            </w:tcBorders>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1718"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权益工具投资账面价值</w:t>
            </w:r>
          </w:p>
        </w:tc>
        <w:tc>
          <w:tcPr>
            <w:tcW w:w="921"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u w:val="single"/>
              </w:rPr>
            </w:pPr>
            <w:r w:rsidRPr="0010660E">
              <w:rPr>
                <w:rFonts w:asciiTheme="minorEastAsia" w:eastAsiaTheme="minorEastAsia" w:hAnsiTheme="minorEastAsia" w:cs="Arial" w:hint="eastAsia"/>
                <w:kern w:val="0"/>
                <w:sz w:val="20"/>
                <w:szCs w:val="20"/>
              </w:rPr>
              <w:t>公允价值变动</w:t>
            </w:r>
          </w:p>
        </w:tc>
        <w:tc>
          <w:tcPr>
            <w:tcW w:w="221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其他综合收益的税后净额增加/(减少)</w:t>
            </w:r>
          </w:p>
        </w:tc>
        <w:tc>
          <w:tcPr>
            <w:tcW w:w="254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股东权益增加/(减少)</w:t>
            </w:r>
          </w:p>
        </w:tc>
      </w:tr>
      <w:tr w:rsidR="004E51B5" w:rsidRPr="0010660E" w:rsidTr="0096199F">
        <w:trPr>
          <w:trHeight w:val="56"/>
        </w:trPr>
        <w:tc>
          <w:tcPr>
            <w:tcW w:w="1732" w:type="dxa"/>
            <w:tcBorders>
              <w:bottom w:val="single" w:sz="4" w:space="0" w:color="auto"/>
            </w:tcBorders>
            <w:shd w:val="clear" w:color="auto" w:fill="D9D9D9"/>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2016</w:t>
            </w:r>
            <w:r w:rsidRPr="0010660E">
              <w:rPr>
                <w:rFonts w:asciiTheme="minorEastAsia" w:eastAsiaTheme="minorEastAsia" w:hAnsiTheme="minorEastAsia" w:cs="Arial" w:hint="eastAsia"/>
                <w:kern w:val="0"/>
                <w:sz w:val="20"/>
                <w:szCs w:val="20"/>
              </w:rPr>
              <w:t>年</w:t>
            </w:r>
          </w:p>
        </w:tc>
        <w:tc>
          <w:tcPr>
            <w:tcW w:w="1718"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921" w:type="dxa"/>
            <w:shd w:val="clear" w:color="auto" w:fill="auto"/>
            <w:noWrap/>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p>
        </w:tc>
        <w:tc>
          <w:tcPr>
            <w:tcW w:w="2218" w:type="dxa"/>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p>
        </w:tc>
        <w:tc>
          <w:tcPr>
            <w:tcW w:w="2548" w:type="dxa"/>
            <w:shd w:val="clear" w:color="auto" w:fill="auto"/>
            <w:noWrap/>
            <w:vAlign w:val="bottom"/>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p>
        </w:tc>
      </w:tr>
      <w:tr w:rsidR="004E51B5" w:rsidRPr="0010660E" w:rsidTr="0096199F">
        <w:trPr>
          <w:trHeight w:val="56"/>
        </w:trPr>
        <w:tc>
          <w:tcPr>
            <w:tcW w:w="1732" w:type="dxa"/>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上海-可供出售权</w:t>
            </w:r>
          </w:p>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益工具投资</w:t>
            </w:r>
          </w:p>
        </w:tc>
        <w:tc>
          <w:tcPr>
            <w:tcW w:w="171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253,115,000.00</w:t>
            </w:r>
          </w:p>
        </w:tc>
        <w:tc>
          <w:tcPr>
            <w:tcW w:w="921" w:type="dxa"/>
            <w:shd w:val="clear" w:color="auto" w:fill="auto"/>
            <w:noWrap/>
            <w:vAlign w:val="center"/>
          </w:tcPr>
          <w:p w:rsidR="004E51B5" w:rsidRPr="0010660E" w:rsidRDefault="004E51B5" w:rsidP="0096199F">
            <w:pPr>
              <w:widowControl/>
              <w:autoSpaceDE w:val="0"/>
              <w:autoSpaceDN w:val="0"/>
              <w:spacing w:before="0" w:after="0"/>
              <w:ind w:right="102"/>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5%</w:t>
            </w:r>
          </w:p>
        </w:tc>
        <w:tc>
          <w:tcPr>
            <w:tcW w:w="2218" w:type="dxa"/>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12,655,750.00</w:t>
            </w:r>
          </w:p>
        </w:tc>
        <w:tc>
          <w:tcPr>
            <w:tcW w:w="254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12,655,750.00</w:t>
            </w:r>
          </w:p>
        </w:tc>
      </w:tr>
      <w:tr w:rsidR="004E51B5" w:rsidRPr="0010660E" w:rsidTr="0096199F">
        <w:trPr>
          <w:trHeight w:val="56"/>
        </w:trPr>
        <w:tc>
          <w:tcPr>
            <w:tcW w:w="1732" w:type="dxa"/>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上海-可供出售权</w:t>
            </w:r>
          </w:p>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益工具投资</w:t>
            </w:r>
          </w:p>
        </w:tc>
        <w:tc>
          <w:tcPr>
            <w:tcW w:w="171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253,115,000.00</w:t>
            </w:r>
          </w:p>
        </w:tc>
        <w:tc>
          <w:tcPr>
            <w:tcW w:w="921" w:type="dxa"/>
            <w:shd w:val="clear" w:color="auto" w:fill="auto"/>
            <w:noWrap/>
            <w:vAlign w:val="center"/>
          </w:tcPr>
          <w:p w:rsidR="004E51B5" w:rsidRPr="0010660E" w:rsidRDefault="004E51B5" w:rsidP="0096199F">
            <w:pPr>
              <w:widowControl/>
              <w:autoSpaceDE w:val="0"/>
              <w:autoSpaceDN w:val="0"/>
              <w:spacing w:before="0" w:after="0"/>
              <w:ind w:right="102"/>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(5%)</w:t>
            </w:r>
          </w:p>
        </w:tc>
        <w:tc>
          <w:tcPr>
            <w:tcW w:w="2218" w:type="dxa"/>
            <w:vAlign w:val="center"/>
          </w:tcPr>
          <w:p w:rsidR="004E51B5" w:rsidRPr="0010660E" w:rsidRDefault="004E51B5" w:rsidP="0096199F">
            <w:pPr>
              <w:widowControl/>
              <w:autoSpaceDE w:val="0"/>
              <w:autoSpaceDN w:val="0"/>
              <w:spacing w:before="0" w:after="0"/>
              <w:ind w:right="26"/>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hint="eastAsia"/>
                <w:kern w:val="0"/>
                <w:sz w:val="20"/>
                <w:szCs w:val="20"/>
              </w:rPr>
              <w:t>(</w:t>
            </w:r>
            <w:r w:rsidRPr="0010660E">
              <w:rPr>
                <w:rFonts w:asciiTheme="minorEastAsia" w:eastAsiaTheme="minorEastAsia" w:hAnsiTheme="minorEastAsia" w:cs="宋体"/>
                <w:kern w:val="0"/>
                <w:sz w:val="20"/>
                <w:szCs w:val="20"/>
              </w:rPr>
              <w:t>12,655,750.00)</w:t>
            </w:r>
          </w:p>
        </w:tc>
        <w:tc>
          <w:tcPr>
            <w:tcW w:w="2548"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hint="eastAsia"/>
                <w:kern w:val="0"/>
                <w:sz w:val="20"/>
                <w:szCs w:val="20"/>
              </w:rPr>
              <w:t>(</w:t>
            </w:r>
            <w:r w:rsidRPr="0010660E">
              <w:rPr>
                <w:rFonts w:asciiTheme="minorEastAsia" w:eastAsiaTheme="minorEastAsia" w:hAnsiTheme="minorEastAsia" w:cs="宋体"/>
                <w:kern w:val="0"/>
                <w:sz w:val="20"/>
                <w:szCs w:val="20"/>
              </w:rPr>
              <w:t>12,655,750.00)</w:t>
            </w:r>
          </w:p>
        </w:tc>
      </w:tr>
      <w:tr w:rsidR="004E51B5" w:rsidRPr="0010660E" w:rsidTr="0096199F">
        <w:trPr>
          <w:trHeight w:val="56"/>
        </w:trPr>
        <w:tc>
          <w:tcPr>
            <w:tcW w:w="1732" w:type="dxa"/>
            <w:tcBorders>
              <w:bottom w:val="single" w:sz="4" w:space="0" w:color="auto"/>
            </w:tcBorders>
            <w:shd w:val="clear" w:color="auto" w:fill="D9D9D9"/>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2015</w:t>
            </w:r>
            <w:r w:rsidRPr="0010660E">
              <w:rPr>
                <w:rFonts w:asciiTheme="minorEastAsia" w:eastAsiaTheme="minorEastAsia" w:hAnsiTheme="minorEastAsia" w:cs="Arial" w:hint="eastAsia"/>
                <w:kern w:val="0"/>
                <w:sz w:val="20"/>
                <w:szCs w:val="20"/>
              </w:rPr>
              <w:t>年</w:t>
            </w:r>
          </w:p>
        </w:tc>
        <w:tc>
          <w:tcPr>
            <w:tcW w:w="171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sz w:val="20"/>
                <w:szCs w:val="20"/>
              </w:rPr>
            </w:pPr>
          </w:p>
        </w:tc>
        <w:tc>
          <w:tcPr>
            <w:tcW w:w="921" w:type="dxa"/>
            <w:shd w:val="clear" w:color="auto" w:fill="auto"/>
            <w:noWrap/>
            <w:vAlign w:val="center"/>
          </w:tcPr>
          <w:p w:rsidR="004E51B5" w:rsidRPr="0010660E" w:rsidRDefault="004E51B5" w:rsidP="0096199F">
            <w:pPr>
              <w:widowControl/>
              <w:autoSpaceDE w:val="0"/>
              <w:autoSpaceDN w:val="0"/>
              <w:spacing w:before="0" w:after="0"/>
              <w:ind w:right="102"/>
              <w:jc w:val="center"/>
              <w:rPr>
                <w:rFonts w:asciiTheme="minorEastAsia" w:eastAsiaTheme="minorEastAsia" w:hAnsiTheme="minorEastAsia" w:cs="Arial"/>
                <w:kern w:val="0"/>
                <w:sz w:val="20"/>
                <w:szCs w:val="20"/>
              </w:rPr>
            </w:pPr>
          </w:p>
        </w:tc>
        <w:tc>
          <w:tcPr>
            <w:tcW w:w="2218" w:type="dxa"/>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p>
        </w:tc>
        <w:tc>
          <w:tcPr>
            <w:tcW w:w="2548"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p>
        </w:tc>
      </w:tr>
      <w:tr w:rsidR="004E51B5" w:rsidRPr="0010660E" w:rsidTr="0096199F">
        <w:trPr>
          <w:trHeight w:val="56"/>
        </w:trPr>
        <w:tc>
          <w:tcPr>
            <w:tcW w:w="173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上海-可供出售权</w:t>
            </w:r>
          </w:p>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益工具投资</w:t>
            </w:r>
          </w:p>
        </w:tc>
        <w:tc>
          <w:tcPr>
            <w:tcW w:w="171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sz w:val="20"/>
                <w:szCs w:val="20"/>
              </w:rPr>
            </w:pPr>
            <w:r w:rsidRPr="0010660E">
              <w:rPr>
                <w:rFonts w:asciiTheme="minorEastAsia" w:eastAsiaTheme="minorEastAsia" w:hAnsiTheme="minorEastAsia" w:cs="宋体"/>
                <w:kern w:val="0"/>
                <w:sz w:val="20"/>
                <w:szCs w:val="20"/>
              </w:rPr>
              <w:t>351,450,000.00</w:t>
            </w:r>
          </w:p>
        </w:tc>
        <w:tc>
          <w:tcPr>
            <w:tcW w:w="921" w:type="dxa"/>
            <w:shd w:val="clear" w:color="auto" w:fill="auto"/>
            <w:noWrap/>
            <w:vAlign w:val="center"/>
          </w:tcPr>
          <w:p w:rsidR="004E51B5" w:rsidRPr="0010660E" w:rsidRDefault="004E51B5" w:rsidP="0096199F">
            <w:pPr>
              <w:widowControl/>
              <w:autoSpaceDE w:val="0"/>
              <w:autoSpaceDN w:val="0"/>
              <w:spacing w:before="0" w:after="0"/>
              <w:ind w:right="102"/>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5%</w:t>
            </w:r>
          </w:p>
        </w:tc>
        <w:tc>
          <w:tcPr>
            <w:tcW w:w="2218" w:type="dxa"/>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17,572,500.00</w:t>
            </w:r>
          </w:p>
        </w:tc>
        <w:tc>
          <w:tcPr>
            <w:tcW w:w="254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17,572,500.00</w:t>
            </w:r>
          </w:p>
        </w:tc>
      </w:tr>
      <w:tr w:rsidR="004E51B5" w:rsidRPr="0010660E" w:rsidTr="0096199F">
        <w:trPr>
          <w:trHeight w:val="56"/>
        </w:trPr>
        <w:tc>
          <w:tcPr>
            <w:tcW w:w="173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上海-可供出售权</w:t>
            </w:r>
          </w:p>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益工具投资</w:t>
            </w:r>
          </w:p>
        </w:tc>
        <w:tc>
          <w:tcPr>
            <w:tcW w:w="1718"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sz w:val="20"/>
                <w:szCs w:val="20"/>
              </w:rPr>
            </w:pPr>
            <w:r w:rsidRPr="0010660E">
              <w:rPr>
                <w:rFonts w:asciiTheme="minorEastAsia" w:eastAsiaTheme="minorEastAsia" w:hAnsiTheme="minorEastAsia" w:cs="宋体"/>
                <w:kern w:val="0"/>
                <w:sz w:val="20"/>
                <w:szCs w:val="20"/>
              </w:rPr>
              <w:t>351,450,000.00</w:t>
            </w:r>
          </w:p>
        </w:tc>
        <w:tc>
          <w:tcPr>
            <w:tcW w:w="921" w:type="dxa"/>
            <w:shd w:val="clear" w:color="auto" w:fill="auto"/>
            <w:noWrap/>
            <w:vAlign w:val="center"/>
          </w:tcPr>
          <w:p w:rsidR="004E51B5" w:rsidRPr="0010660E" w:rsidRDefault="004E51B5" w:rsidP="0096199F">
            <w:pPr>
              <w:widowControl/>
              <w:autoSpaceDE w:val="0"/>
              <w:autoSpaceDN w:val="0"/>
              <w:spacing w:before="0" w:after="0"/>
              <w:ind w:right="102"/>
              <w:jc w:val="center"/>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(5%)</w:t>
            </w:r>
          </w:p>
        </w:tc>
        <w:tc>
          <w:tcPr>
            <w:tcW w:w="2218"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(17,572,500.00)</w:t>
            </w:r>
          </w:p>
        </w:tc>
        <w:tc>
          <w:tcPr>
            <w:tcW w:w="2548"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宋体"/>
                <w:kern w:val="0"/>
                <w:sz w:val="20"/>
                <w:szCs w:val="20"/>
              </w:rPr>
            </w:pPr>
            <w:r w:rsidRPr="0010660E">
              <w:rPr>
                <w:rFonts w:asciiTheme="minorEastAsia" w:eastAsiaTheme="minorEastAsia" w:hAnsiTheme="minorEastAsia" w:cs="宋体"/>
                <w:kern w:val="0"/>
                <w:sz w:val="20"/>
                <w:szCs w:val="20"/>
              </w:rPr>
              <w:t>(17,572,500.00)</w:t>
            </w:r>
          </w:p>
        </w:tc>
      </w:tr>
    </w:tbl>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b/>
          <w:bCs/>
          <w:snapToGrid w:val="0"/>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42" w:hanging="74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4</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资本管理</w:t>
      </w: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本集团资本管理的主要目标是确保本集团持续经营的能力，并保持健康的资本比率，以支持业务发展并使股东价值最大化。</w:t>
      </w: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本集团管理资本结构并根据经济形势以及相关资产的风险特征的变化对其进行调整。为维持或调整资本结构，本集团可以调整对股东的利润分配、向股东归还资本或发行新股。本集团不受外部强制性资本要求约束，利用资产负债率监控资本。</w:t>
      </w:r>
      <w:r w:rsidRPr="0010660E">
        <w:rPr>
          <w:rFonts w:asciiTheme="minorEastAsia" w:eastAsiaTheme="minorEastAsia" w:hAnsiTheme="minorEastAsia" w:cs="Arial"/>
          <w:color w:val="000000"/>
          <w:kern w:val="0"/>
          <w:sz w:val="21"/>
          <w:szCs w:val="21"/>
        </w:rPr>
        <w:t>2016</w:t>
      </w:r>
      <w:r w:rsidRPr="0010660E">
        <w:rPr>
          <w:rFonts w:asciiTheme="minorEastAsia" w:eastAsiaTheme="minorEastAsia" w:hAnsiTheme="minorEastAsia" w:cs="Arial" w:hint="eastAsia"/>
          <w:color w:val="000000"/>
          <w:kern w:val="0"/>
          <w:sz w:val="21"/>
          <w:szCs w:val="21"/>
        </w:rPr>
        <w:t>年度和</w:t>
      </w:r>
      <w:r w:rsidRPr="0010660E">
        <w:rPr>
          <w:rFonts w:asciiTheme="minorEastAsia" w:eastAsiaTheme="minorEastAsia" w:hAnsiTheme="minorEastAsia" w:cs="Arial"/>
          <w:color w:val="000000"/>
          <w:kern w:val="0"/>
          <w:sz w:val="21"/>
          <w:szCs w:val="21"/>
        </w:rPr>
        <w:t>2015</w:t>
      </w:r>
      <w:r w:rsidRPr="0010660E">
        <w:rPr>
          <w:rFonts w:asciiTheme="minorEastAsia" w:eastAsiaTheme="minorEastAsia" w:hAnsiTheme="minorEastAsia" w:cs="Arial" w:hint="eastAsia"/>
          <w:color w:val="000000"/>
          <w:kern w:val="0"/>
          <w:sz w:val="21"/>
          <w:szCs w:val="21"/>
        </w:rPr>
        <w:t>年度，资本管理目标、政策或程序未发生变化。</w:t>
      </w: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8346"/>
        </w:tabs>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于2016年12月31日及2015年12月31日，本集团的按照年末负债总额除以年末资产总额计算得出的资产负债率列示如下：</w:t>
      </w:r>
    </w:p>
    <w:p w:rsidR="004E51B5" w:rsidRPr="0010660E" w:rsidRDefault="004E51B5" w:rsidP="004E51B5">
      <w:pPr>
        <w:widowControl/>
        <w:tabs>
          <w:tab w:val="right" w:pos="6635"/>
          <w:tab w:val="right" w:pos="9015"/>
        </w:tabs>
        <w:overflowPunct w:val="0"/>
        <w:autoSpaceDE w:val="0"/>
        <w:autoSpaceDN w:val="0"/>
        <w:snapToGrid w:val="0"/>
        <w:spacing w:before="0" w:after="0"/>
        <w:ind w:left="720"/>
        <w:jc w:val="left"/>
        <w:textAlignment w:val="bottom"/>
        <w:rPr>
          <w:rFonts w:asciiTheme="minorEastAsia" w:eastAsiaTheme="minorEastAsia" w:hAnsiTheme="minorEastAsia" w:cs="Arial"/>
          <w:snapToGrid w:val="0"/>
          <w:kern w:val="0"/>
          <w:sz w:val="20"/>
          <w:szCs w:val="20"/>
        </w:rPr>
      </w:pPr>
      <w:r w:rsidRPr="0010660E">
        <w:rPr>
          <w:rFonts w:asciiTheme="minorEastAsia" w:eastAsiaTheme="minorEastAsia" w:hAnsiTheme="minorEastAsia" w:cs="Arial"/>
          <w:snapToGrid w:val="0"/>
          <w:kern w:val="0"/>
          <w:sz w:val="20"/>
          <w:szCs w:val="20"/>
        </w:rPr>
        <w:tab/>
        <w:t>2016</w:t>
      </w:r>
      <w:r w:rsidRPr="0010660E">
        <w:rPr>
          <w:rFonts w:asciiTheme="minorEastAsia" w:eastAsiaTheme="minorEastAsia" w:hAnsiTheme="minorEastAsia" w:cs="Arial" w:hint="eastAsia"/>
          <w:snapToGrid w:val="0"/>
          <w:kern w:val="0"/>
          <w:sz w:val="20"/>
          <w:szCs w:val="20"/>
        </w:rPr>
        <w:t>年12月31日</w:t>
      </w:r>
      <w:r w:rsidRPr="0010660E">
        <w:rPr>
          <w:rFonts w:asciiTheme="minorEastAsia" w:eastAsiaTheme="minorEastAsia" w:hAnsiTheme="minorEastAsia" w:cs="Arial"/>
          <w:snapToGrid w:val="0"/>
          <w:kern w:val="0"/>
          <w:sz w:val="20"/>
          <w:szCs w:val="20"/>
        </w:rPr>
        <w:tab/>
        <w:t>2015</w:t>
      </w:r>
      <w:r w:rsidRPr="0010660E">
        <w:rPr>
          <w:rFonts w:asciiTheme="minorEastAsia" w:eastAsiaTheme="minorEastAsia" w:hAnsiTheme="minorEastAsia" w:cs="Arial" w:hint="eastAsia"/>
          <w:snapToGrid w:val="0"/>
          <w:kern w:val="0"/>
          <w:sz w:val="20"/>
          <w:szCs w:val="20"/>
        </w:rPr>
        <w:t>年12月31日</w:t>
      </w:r>
    </w:p>
    <w:p w:rsidR="004E51B5" w:rsidRPr="0010660E" w:rsidRDefault="004E51B5" w:rsidP="004E51B5">
      <w:pPr>
        <w:widowControl/>
        <w:tabs>
          <w:tab w:val="right" w:pos="7343"/>
          <w:tab w:val="right" w:pos="9611"/>
        </w:tabs>
        <w:overflowPunct w:val="0"/>
        <w:autoSpaceDE w:val="0"/>
        <w:autoSpaceDN w:val="0"/>
        <w:snapToGrid w:val="0"/>
        <w:spacing w:before="0" w:after="0"/>
        <w:ind w:left="720"/>
        <w:jc w:val="left"/>
        <w:textAlignment w:val="bottom"/>
        <w:rPr>
          <w:rFonts w:asciiTheme="minorEastAsia" w:eastAsiaTheme="minorEastAsia" w:hAnsiTheme="minorEastAsia"/>
          <w:snapToGrid w:val="0"/>
          <w:kern w:val="0"/>
          <w:sz w:val="20"/>
          <w:szCs w:val="20"/>
        </w:rPr>
      </w:pPr>
      <w:r w:rsidRPr="0010660E">
        <w:rPr>
          <w:rFonts w:asciiTheme="minorEastAsia" w:eastAsiaTheme="minorEastAsia" w:hAnsiTheme="minorEastAsia" w:cs="Arial"/>
          <w:snapToGrid w:val="0"/>
          <w:kern w:val="0"/>
          <w:sz w:val="20"/>
          <w:szCs w:val="20"/>
        </w:rPr>
        <w:tab/>
      </w:r>
    </w:p>
    <w:p w:rsidR="004E51B5" w:rsidRPr="0010660E" w:rsidRDefault="004E51B5" w:rsidP="004E51B5">
      <w:pPr>
        <w:widowControl/>
        <w:tabs>
          <w:tab w:val="decimal" w:pos="5208"/>
          <w:tab w:val="right" w:pos="6635"/>
          <w:tab w:val="decimal" w:pos="7587"/>
          <w:tab w:val="right" w:pos="9001"/>
        </w:tabs>
        <w:autoSpaceDE w:val="0"/>
        <w:autoSpaceDN w:val="0"/>
        <w:snapToGrid w:val="0"/>
        <w:spacing w:before="0" w:after="0"/>
        <w:ind w:right="-113"/>
        <w:jc w:val="left"/>
        <w:textAlignment w:val="bottom"/>
        <w:rPr>
          <w:rFonts w:asciiTheme="minorEastAsia" w:eastAsiaTheme="minorEastAsia" w:hAnsiTheme="minorEastAsia"/>
          <w:snapToGrid w:val="0"/>
          <w:kern w:val="0"/>
          <w:sz w:val="20"/>
          <w:szCs w:val="20"/>
          <w:u w:val="single"/>
        </w:rPr>
      </w:pPr>
      <w:r w:rsidRPr="0010660E">
        <w:rPr>
          <w:rFonts w:asciiTheme="minorEastAsia" w:eastAsiaTheme="minorEastAsia" w:hAnsiTheme="minorEastAsia" w:hint="eastAsia"/>
          <w:snapToGrid w:val="0"/>
          <w:kern w:val="0"/>
          <w:sz w:val="20"/>
          <w:szCs w:val="20"/>
        </w:rPr>
        <w:t>资产负债比率</w:t>
      </w:r>
      <w:r w:rsidRPr="0010660E">
        <w:rPr>
          <w:rFonts w:asciiTheme="minorEastAsia" w:eastAsiaTheme="minorEastAsia" w:hAnsiTheme="minorEastAsia"/>
          <w:snapToGrid w:val="0"/>
          <w:kern w:val="0"/>
          <w:sz w:val="20"/>
          <w:szCs w:val="20"/>
        </w:rPr>
        <w:tab/>
      </w:r>
      <w:r w:rsidRPr="0010660E">
        <w:rPr>
          <w:rFonts w:asciiTheme="minorEastAsia" w:eastAsiaTheme="minorEastAsia" w:hAnsiTheme="minorEastAsia"/>
          <w:snapToGrid w:val="0"/>
          <w:kern w:val="0"/>
          <w:sz w:val="20"/>
          <w:szCs w:val="20"/>
          <w:u w:val="double"/>
        </w:rPr>
        <w:tab/>
        <w:t>59.</w:t>
      </w:r>
      <w:r w:rsidRPr="0010660E">
        <w:rPr>
          <w:rFonts w:asciiTheme="minorEastAsia" w:eastAsiaTheme="minorEastAsia" w:hAnsiTheme="minorEastAsia" w:hint="eastAsia"/>
          <w:snapToGrid w:val="0"/>
          <w:kern w:val="0"/>
          <w:sz w:val="20"/>
          <w:szCs w:val="20"/>
          <w:u w:val="double"/>
        </w:rPr>
        <w:t>30</w:t>
      </w:r>
      <w:r w:rsidRPr="0010660E">
        <w:rPr>
          <w:rFonts w:asciiTheme="minorEastAsia" w:eastAsiaTheme="minorEastAsia" w:hAnsiTheme="minorEastAsia"/>
          <w:snapToGrid w:val="0"/>
          <w:kern w:val="0"/>
          <w:sz w:val="20"/>
          <w:szCs w:val="20"/>
          <w:u w:val="double"/>
        </w:rPr>
        <w:t>%</w:t>
      </w:r>
      <w:r w:rsidRPr="0010660E">
        <w:rPr>
          <w:rFonts w:asciiTheme="minorEastAsia" w:eastAsiaTheme="minorEastAsia" w:hAnsiTheme="minorEastAsia"/>
          <w:snapToGrid w:val="0"/>
          <w:kern w:val="0"/>
          <w:sz w:val="20"/>
          <w:szCs w:val="20"/>
        </w:rPr>
        <w:tab/>
      </w:r>
      <w:r w:rsidRPr="0010660E">
        <w:rPr>
          <w:rFonts w:asciiTheme="minorEastAsia" w:eastAsiaTheme="minorEastAsia" w:hAnsiTheme="minorEastAsia"/>
          <w:snapToGrid w:val="0"/>
          <w:kern w:val="0"/>
          <w:sz w:val="20"/>
          <w:szCs w:val="20"/>
          <w:u w:val="double"/>
        </w:rPr>
        <w:tab/>
        <w:t>61.</w:t>
      </w:r>
      <w:r w:rsidRPr="0010660E">
        <w:rPr>
          <w:rFonts w:asciiTheme="minorEastAsia" w:eastAsiaTheme="minorEastAsia" w:hAnsiTheme="minorEastAsia" w:hint="eastAsia"/>
          <w:snapToGrid w:val="0"/>
          <w:kern w:val="0"/>
          <w:sz w:val="20"/>
          <w:szCs w:val="20"/>
          <w:u w:val="double"/>
        </w:rPr>
        <w:t>78</w:t>
      </w:r>
      <w:r w:rsidRPr="0010660E">
        <w:rPr>
          <w:rFonts w:asciiTheme="minorEastAsia" w:eastAsiaTheme="minorEastAsia" w:hAnsiTheme="minorEastAsia"/>
          <w:snapToGrid w:val="0"/>
          <w:kern w:val="0"/>
          <w:sz w:val="20"/>
          <w:szCs w:val="20"/>
          <w:u w:val="double"/>
        </w:rPr>
        <w:t>%</w:t>
      </w: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lastRenderedPageBreak/>
        <w:t>九、</w:t>
      </w:r>
      <w:r w:rsidR="004E51B5" w:rsidRPr="0010660E">
        <w:rPr>
          <w:rFonts w:asciiTheme="minorEastAsia" w:eastAsiaTheme="minorEastAsia" w:hAnsiTheme="minorEastAsia" w:cs="Arial" w:hint="eastAsia"/>
          <w:b/>
          <w:snapToGrid w:val="0"/>
          <w:color w:val="000000"/>
          <w:kern w:val="0"/>
          <w:sz w:val="28"/>
          <w:szCs w:val="26"/>
        </w:rPr>
        <w:t>公允价值</w:t>
      </w:r>
      <w:r w:rsidR="004E51B5" w:rsidRPr="0010660E">
        <w:rPr>
          <w:rFonts w:asciiTheme="minorEastAsia" w:eastAsiaTheme="minorEastAsia" w:hAnsiTheme="minorEastAsia" w:cs="Arial"/>
          <w:b/>
          <w:snapToGrid w:val="0"/>
          <w:color w:val="000000"/>
          <w:kern w:val="0"/>
          <w:sz w:val="28"/>
          <w:szCs w:val="26"/>
        </w:rPr>
        <w:t>的披露</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
          <w:bCs/>
          <w:snapToGrid w:val="0"/>
          <w:kern w:val="0"/>
          <w:sz w:val="24"/>
          <w:szCs w:val="24"/>
        </w:rPr>
      </w:pPr>
    </w:p>
    <w:p w:rsidR="004E51B5" w:rsidRPr="0010660E" w:rsidRDefault="004E51B5" w:rsidP="004E51B5">
      <w:pPr>
        <w:keepNext/>
        <w:keepLines/>
        <w:widowControl/>
        <w:numPr>
          <w:ilvl w:val="0"/>
          <w:numId w:val="14"/>
        </w:numPr>
        <w:overflowPunct w:val="0"/>
        <w:autoSpaceDE w:val="0"/>
        <w:autoSpaceDN w:val="0"/>
        <w:adjustRightInd w:val="0"/>
        <w:snapToGrid w:val="0"/>
        <w:spacing w:before="0" w:after="0"/>
        <w:jc w:val="left"/>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以公允价值计量的资产和负债</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r w:rsidRPr="0010660E">
        <w:rPr>
          <w:rFonts w:asciiTheme="minorEastAsia" w:eastAsiaTheme="minorEastAsia" w:hAnsiTheme="minorEastAsia" w:cs="Arial"/>
          <w:color w:val="000000"/>
          <w:kern w:val="0"/>
          <w:sz w:val="24"/>
          <w:szCs w:val="21"/>
        </w:rPr>
        <w:t>2016</w:t>
      </w:r>
      <w:r w:rsidRPr="0010660E">
        <w:rPr>
          <w:rFonts w:asciiTheme="minorEastAsia" w:eastAsiaTheme="minorEastAsia" w:hAnsiTheme="minorEastAsia" w:cs="Arial" w:hint="eastAsia"/>
          <w:color w:val="000000"/>
          <w:kern w:val="0"/>
          <w:sz w:val="24"/>
          <w:szCs w:val="21"/>
        </w:rPr>
        <w:t>年</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p>
    <w:tbl>
      <w:tblPr>
        <w:tblW w:w="9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904"/>
        <w:gridCol w:w="1722"/>
        <w:gridCol w:w="1683"/>
        <w:gridCol w:w="2110"/>
      </w:tblGrid>
      <w:tr w:rsidR="004E51B5" w:rsidRPr="0010660E" w:rsidTr="0096199F">
        <w:trPr>
          <w:trHeight w:val="255"/>
        </w:trPr>
        <w:tc>
          <w:tcPr>
            <w:tcW w:w="1822" w:type="dxa"/>
            <w:vMerge w:val="restart"/>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7419" w:type="dxa"/>
            <w:gridSpan w:val="4"/>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公允价值计量使用的输入值</w:t>
            </w:r>
          </w:p>
        </w:tc>
      </w:tr>
      <w:tr w:rsidR="004E51B5" w:rsidRPr="0010660E" w:rsidTr="0096199F">
        <w:trPr>
          <w:trHeight w:val="255"/>
        </w:trPr>
        <w:tc>
          <w:tcPr>
            <w:tcW w:w="1822" w:type="dxa"/>
            <w:vMerge/>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1904"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活跃市场报价</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(第一层次)</w:t>
            </w:r>
          </w:p>
        </w:tc>
        <w:tc>
          <w:tcPr>
            <w:tcW w:w="1722" w:type="dxa"/>
            <w:shd w:val="clear" w:color="auto" w:fill="DDDDDD"/>
            <w:noWrap/>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重要可观察输入值(第二层次)</w:t>
            </w:r>
          </w:p>
        </w:tc>
        <w:tc>
          <w:tcPr>
            <w:tcW w:w="1683" w:type="dxa"/>
            <w:shd w:val="clear" w:color="auto" w:fill="DDDDDD"/>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重要不可观察输入值(第三层次)</w:t>
            </w:r>
          </w:p>
        </w:tc>
        <w:tc>
          <w:tcPr>
            <w:tcW w:w="2110" w:type="dxa"/>
            <w:shd w:val="clear" w:color="auto" w:fill="DDDDDD"/>
            <w:noWrap/>
          </w:tcPr>
          <w:p w:rsidR="004E51B5" w:rsidRPr="0010660E" w:rsidRDefault="004E51B5" w:rsidP="0096199F">
            <w:pPr>
              <w:widowControl/>
              <w:autoSpaceDE w:val="0"/>
              <w:autoSpaceDN w:val="0"/>
              <w:spacing w:before="0" w:after="0"/>
              <w:ind w:right="81"/>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合计</w:t>
            </w:r>
          </w:p>
        </w:tc>
      </w:tr>
      <w:tr w:rsidR="004E51B5" w:rsidRPr="0010660E" w:rsidTr="0096199F">
        <w:trPr>
          <w:trHeight w:val="255"/>
        </w:trPr>
        <w:tc>
          <w:tcPr>
            <w:tcW w:w="1822" w:type="dxa"/>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可供出售金融资产</w:t>
            </w:r>
          </w:p>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—权益工具投资</w:t>
            </w:r>
          </w:p>
        </w:tc>
        <w:tc>
          <w:tcPr>
            <w:tcW w:w="1904"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253,115,000.00</w:t>
            </w:r>
          </w:p>
        </w:tc>
        <w:tc>
          <w:tcPr>
            <w:tcW w:w="1722"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1683"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2110" w:type="dxa"/>
            <w:shd w:val="clear" w:color="auto" w:fill="auto"/>
            <w:noWrap/>
            <w:vAlign w:val="bottom"/>
          </w:tcPr>
          <w:p w:rsidR="004E51B5" w:rsidRPr="0010660E" w:rsidRDefault="004E51B5" w:rsidP="0096199F">
            <w:pPr>
              <w:widowControl/>
              <w:autoSpaceDE w:val="0"/>
              <w:autoSpaceDN w:val="0"/>
              <w:spacing w:before="120" w:after="120"/>
              <w:ind w:right="102"/>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253,115,000.00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4"/>
          <w:szCs w:val="21"/>
        </w:rPr>
      </w:pP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r w:rsidRPr="0010660E">
        <w:rPr>
          <w:rFonts w:asciiTheme="minorEastAsia" w:eastAsiaTheme="minorEastAsia" w:hAnsiTheme="minorEastAsia" w:cs="Arial" w:hint="eastAsia"/>
          <w:color w:val="000000"/>
          <w:kern w:val="0"/>
          <w:sz w:val="24"/>
          <w:szCs w:val="21"/>
        </w:rPr>
        <w:t>2015年</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p>
    <w:tbl>
      <w:tblPr>
        <w:tblW w:w="9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904"/>
        <w:gridCol w:w="1722"/>
        <w:gridCol w:w="1683"/>
        <w:gridCol w:w="2110"/>
      </w:tblGrid>
      <w:tr w:rsidR="004E51B5" w:rsidRPr="0010660E" w:rsidTr="0096199F">
        <w:trPr>
          <w:trHeight w:val="255"/>
        </w:trPr>
        <w:tc>
          <w:tcPr>
            <w:tcW w:w="1822" w:type="dxa"/>
            <w:vMerge w:val="restart"/>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7419" w:type="dxa"/>
            <w:gridSpan w:val="4"/>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公允价值计量使用的输入值</w:t>
            </w:r>
          </w:p>
        </w:tc>
      </w:tr>
      <w:tr w:rsidR="004E51B5" w:rsidRPr="0010660E" w:rsidTr="0096199F">
        <w:trPr>
          <w:trHeight w:val="255"/>
        </w:trPr>
        <w:tc>
          <w:tcPr>
            <w:tcW w:w="1822" w:type="dxa"/>
            <w:vMerge/>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1904"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活跃市场报价</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(第一层次)</w:t>
            </w:r>
          </w:p>
        </w:tc>
        <w:tc>
          <w:tcPr>
            <w:tcW w:w="1722" w:type="dxa"/>
            <w:shd w:val="clear" w:color="auto" w:fill="DDDDDD"/>
            <w:noWrap/>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重要可观察输入值(第二层次)</w:t>
            </w:r>
          </w:p>
        </w:tc>
        <w:tc>
          <w:tcPr>
            <w:tcW w:w="1683" w:type="dxa"/>
            <w:shd w:val="clear" w:color="auto" w:fill="DDDDDD"/>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重要不可观察输入值(第三层次)</w:t>
            </w:r>
          </w:p>
        </w:tc>
        <w:tc>
          <w:tcPr>
            <w:tcW w:w="2110" w:type="dxa"/>
            <w:shd w:val="clear" w:color="auto" w:fill="DDDDDD"/>
            <w:noWrap/>
          </w:tcPr>
          <w:p w:rsidR="004E51B5" w:rsidRPr="0010660E" w:rsidRDefault="004E51B5" w:rsidP="0096199F">
            <w:pPr>
              <w:widowControl/>
              <w:autoSpaceDE w:val="0"/>
              <w:autoSpaceDN w:val="0"/>
              <w:spacing w:before="0" w:after="0"/>
              <w:ind w:right="81"/>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合计</w:t>
            </w:r>
          </w:p>
        </w:tc>
      </w:tr>
      <w:tr w:rsidR="004E51B5" w:rsidRPr="0010660E" w:rsidTr="0096199F">
        <w:trPr>
          <w:trHeight w:val="255"/>
        </w:trPr>
        <w:tc>
          <w:tcPr>
            <w:tcW w:w="1822" w:type="dxa"/>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可供出售金融资产</w:t>
            </w:r>
          </w:p>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—权益工具投资</w:t>
            </w:r>
          </w:p>
        </w:tc>
        <w:tc>
          <w:tcPr>
            <w:tcW w:w="1904"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351,450,000.00</w:t>
            </w:r>
          </w:p>
        </w:tc>
        <w:tc>
          <w:tcPr>
            <w:tcW w:w="1722"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1683"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2110" w:type="dxa"/>
            <w:shd w:val="clear" w:color="auto" w:fill="auto"/>
            <w:noWrap/>
            <w:vAlign w:val="bottom"/>
          </w:tcPr>
          <w:p w:rsidR="004E51B5" w:rsidRPr="0010660E" w:rsidRDefault="004E51B5" w:rsidP="0096199F">
            <w:pPr>
              <w:widowControl/>
              <w:autoSpaceDE w:val="0"/>
              <w:autoSpaceDN w:val="0"/>
              <w:spacing w:before="120" w:after="120"/>
              <w:ind w:right="102"/>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351,450,000.00</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kern w:val="0"/>
          <w:sz w:val="24"/>
          <w:szCs w:val="24"/>
        </w:rPr>
        <w:tab/>
      </w:r>
    </w:p>
    <w:p w:rsidR="004E51B5" w:rsidRPr="0010660E" w:rsidRDefault="004E51B5" w:rsidP="004E51B5">
      <w:pPr>
        <w:keepNext/>
        <w:keepLines/>
        <w:widowControl/>
        <w:overflowPunct w:val="0"/>
        <w:autoSpaceDE w:val="0"/>
        <w:autoSpaceDN w:val="0"/>
        <w:adjustRightInd w:val="0"/>
        <w:snapToGrid w:val="0"/>
        <w:spacing w:before="0" w:after="0"/>
        <w:ind w:left="714" w:hanging="714"/>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bCs/>
          <w:snapToGrid w:val="0"/>
          <w:kern w:val="0"/>
          <w:sz w:val="24"/>
          <w:szCs w:val="24"/>
        </w:rPr>
        <w:t>2</w:t>
      </w:r>
      <w:r w:rsidRPr="0010660E">
        <w:rPr>
          <w:rFonts w:asciiTheme="minorEastAsia" w:eastAsiaTheme="minorEastAsia" w:hAnsiTheme="minorEastAsia" w:cs="Arial" w:hint="eastAsia"/>
          <w:b/>
          <w:bCs/>
          <w:snapToGrid w:val="0"/>
          <w:kern w:val="0"/>
          <w:sz w:val="24"/>
          <w:szCs w:val="24"/>
        </w:rPr>
        <w:t>、</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hint="eastAsia"/>
          <w:b/>
          <w:snapToGrid w:val="0"/>
          <w:kern w:val="0"/>
          <w:sz w:val="24"/>
          <w:szCs w:val="24"/>
        </w:rPr>
        <w:t>以公允价值披露的资产和负债</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bCs/>
          <w:kern w:val="0"/>
          <w:sz w:val="24"/>
          <w:szCs w:val="24"/>
        </w:rPr>
      </w:pP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r w:rsidRPr="0010660E">
        <w:rPr>
          <w:rFonts w:asciiTheme="minorEastAsia" w:eastAsiaTheme="minorEastAsia" w:hAnsiTheme="minorEastAsia" w:cs="Arial"/>
          <w:color w:val="000000"/>
          <w:kern w:val="0"/>
          <w:sz w:val="24"/>
          <w:szCs w:val="21"/>
        </w:rPr>
        <w:t>2016</w:t>
      </w:r>
      <w:r w:rsidRPr="0010660E">
        <w:rPr>
          <w:rFonts w:asciiTheme="minorEastAsia" w:eastAsiaTheme="minorEastAsia" w:hAnsiTheme="minorEastAsia" w:cs="Arial" w:hint="eastAsia"/>
          <w:color w:val="000000"/>
          <w:kern w:val="0"/>
          <w:sz w:val="24"/>
          <w:szCs w:val="21"/>
        </w:rPr>
        <w:t>年</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919"/>
        <w:gridCol w:w="1722"/>
        <w:gridCol w:w="1629"/>
        <w:gridCol w:w="2136"/>
      </w:tblGrid>
      <w:tr w:rsidR="004E51B5" w:rsidRPr="0010660E" w:rsidTr="0096199F">
        <w:trPr>
          <w:trHeight w:val="255"/>
        </w:trPr>
        <w:tc>
          <w:tcPr>
            <w:tcW w:w="1808" w:type="dxa"/>
            <w:vMerge w:val="restart"/>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7406" w:type="dxa"/>
            <w:gridSpan w:val="4"/>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公允价值计量使用的输入值</w:t>
            </w:r>
          </w:p>
        </w:tc>
      </w:tr>
      <w:tr w:rsidR="004E51B5" w:rsidRPr="0010660E" w:rsidTr="0096199F">
        <w:trPr>
          <w:trHeight w:val="255"/>
        </w:trPr>
        <w:tc>
          <w:tcPr>
            <w:tcW w:w="1808" w:type="dxa"/>
            <w:vMerge/>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1919"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活跃市场报价</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(第一层次)</w:t>
            </w:r>
          </w:p>
        </w:tc>
        <w:tc>
          <w:tcPr>
            <w:tcW w:w="1722"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重要可观察输入值(第二层次)</w:t>
            </w:r>
          </w:p>
        </w:tc>
        <w:tc>
          <w:tcPr>
            <w:tcW w:w="162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重要不可观察输入值(第三层次)</w:t>
            </w:r>
          </w:p>
        </w:tc>
        <w:tc>
          <w:tcPr>
            <w:tcW w:w="2136" w:type="dxa"/>
            <w:shd w:val="clear" w:color="auto" w:fill="DDDDDD"/>
            <w:noWrap/>
          </w:tcPr>
          <w:p w:rsidR="004E51B5" w:rsidRPr="0010660E" w:rsidRDefault="004E51B5" w:rsidP="0096199F">
            <w:pPr>
              <w:widowControl/>
              <w:autoSpaceDE w:val="0"/>
              <w:autoSpaceDN w:val="0"/>
              <w:spacing w:before="0" w:after="0"/>
              <w:ind w:right="81"/>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合计</w:t>
            </w:r>
          </w:p>
        </w:tc>
      </w:tr>
      <w:tr w:rsidR="004E51B5" w:rsidRPr="0010660E" w:rsidTr="0096199F">
        <w:trPr>
          <w:trHeight w:val="255"/>
        </w:trPr>
        <w:tc>
          <w:tcPr>
            <w:tcW w:w="1808"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应付债券</w:t>
            </w:r>
          </w:p>
        </w:tc>
        <w:tc>
          <w:tcPr>
            <w:tcW w:w="1919"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1,990,969,200.00</w:t>
            </w:r>
          </w:p>
        </w:tc>
        <w:tc>
          <w:tcPr>
            <w:tcW w:w="1722"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1629"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2136" w:type="dxa"/>
            <w:shd w:val="clear" w:color="auto" w:fill="auto"/>
            <w:noWrap/>
            <w:vAlign w:val="bottom"/>
          </w:tcPr>
          <w:p w:rsidR="004E51B5" w:rsidRPr="0010660E" w:rsidRDefault="004E51B5" w:rsidP="0096199F">
            <w:pPr>
              <w:widowControl/>
              <w:autoSpaceDE w:val="0"/>
              <w:autoSpaceDN w:val="0"/>
              <w:spacing w:before="0" w:after="0"/>
              <w:ind w:right="33"/>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1,990,969,200.00</w:t>
            </w:r>
          </w:p>
        </w:tc>
      </w:tr>
    </w:tbl>
    <w:p w:rsidR="004E51B5" w:rsidRPr="0010660E" w:rsidRDefault="004E51B5" w:rsidP="004E51B5">
      <w:pPr>
        <w:widowControl/>
        <w:tabs>
          <w:tab w:val="right" w:pos="3960"/>
          <w:tab w:val="right" w:pos="5400"/>
          <w:tab w:val="right" w:pos="6840"/>
          <w:tab w:val="right" w:pos="8280"/>
        </w:tabs>
        <w:overflowPunct w:val="0"/>
        <w:autoSpaceDE w:val="0"/>
        <w:autoSpaceDN w:val="0"/>
        <w:spacing w:before="0" w:after="0"/>
        <w:ind w:left="720" w:hanging="720"/>
        <w:jc w:val="left"/>
        <w:rPr>
          <w:rFonts w:asciiTheme="minorEastAsia" w:eastAsiaTheme="minorEastAsia" w:hAnsiTheme="minorEastAsia" w:cs="Arial"/>
          <w:kern w:val="0"/>
          <w:sz w:val="24"/>
          <w:szCs w:val="24"/>
        </w:rPr>
      </w:pPr>
      <w:r w:rsidRPr="0010660E">
        <w:rPr>
          <w:rFonts w:asciiTheme="minorEastAsia" w:eastAsiaTheme="minorEastAsia" w:hAnsiTheme="minorEastAsia" w:cs="Arial"/>
          <w:kern w:val="0"/>
          <w:sz w:val="24"/>
          <w:szCs w:val="24"/>
        </w:rPr>
        <w:tab/>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r w:rsidRPr="0010660E">
        <w:rPr>
          <w:rFonts w:asciiTheme="minorEastAsia" w:eastAsiaTheme="minorEastAsia" w:hAnsiTheme="minorEastAsia" w:cs="Arial" w:hint="eastAsia"/>
          <w:color w:val="000000"/>
          <w:kern w:val="0"/>
          <w:sz w:val="24"/>
          <w:szCs w:val="21"/>
        </w:rPr>
        <w:t>2015年</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4"/>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918"/>
        <w:gridCol w:w="1722"/>
        <w:gridCol w:w="1630"/>
        <w:gridCol w:w="2136"/>
      </w:tblGrid>
      <w:tr w:rsidR="004E51B5" w:rsidRPr="0010660E" w:rsidTr="0096199F">
        <w:trPr>
          <w:trHeight w:val="255"/>
        </w:trPr>
        <w:tc>
          <w:tcPr>
            <w:tcW w:w="1808" w:type="dxa"/>
            <w:vMerge w:val="restart"/>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7406" w:type="dxa"/>
            <w:gridSpan w:val="4"/>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公允价值计量使用的输入值</w:t>
            </w:r>
          </w:p>
        </w:tc>
      </w:tr>
      <w:tr w:rsidR="004E51B5" w:rsidRPr="0010660E" w:rsidTr="0096199F">
        <w:trPr>
          <w:trHeight w:val="255"/>
        </w:trPr>
        <w:tc>
          <w:tcPr>
            <w:tcW w:w="1808" w:type="dxa"/>
            <w:vMerge/>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p>
        </w:tc>
        <w:tc>
          <w:tcPr>
            <w:tcW w:w="1918"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活跃市场报价</w:t>
            </w:r>
          </w:p>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(第一层次)</w:t>
            </w:r>
          </w:p>
        </w:tc>
        <w:tc>
          <w:tcPr>
            <w:tcW w:w="1722"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重要可观察输入值(第二层次)</w:t>
            </w:r>
          </w:p>
        </w:tc>
        <w:tc>
          <w:tcPr>
            <w:tcW w:w="163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重要不可观察输入值(第三层次)</w:t>
            </w:r>
          </w:p>
        </w:tc>
        <w:tc>
          <w:tcPr>
            <w:tcW w:w="2136" w:type="dxa"/>
            <w:shd w:val="clear" w:color="auto" w:fill="DDDDDD"/>
            <w:noWrap/>
          </w:tcPr>
          <w:p w:rsidR="004E51B5" w:rsidRPr="0010660E" w:rsidRDefault="004E51B5" w:rsidP="0096199F">
            <w:pPr>
              <w:widowControl/>
              <w:autoSpaceDE w:val="0"/>
              <w:autoSpaceDN w:val="0"/>
              <w:spacing w:before="0" w:after="0"/>
              <w:ind w:right="81"/>
              <w:jc w:val="center"/>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合计</w:t>
            </w:r>
          </w:p>
        </w:tc>
      </w:tr>
      <w:tr w:rsidR="004E51B5" w:rsidRPr="0010660E" w:rsidTr="0096199F">
        <w:trPr>
          <w:trHeight w:val="255"/>
        </w:trPr>
        <w:tc>
          <w:tcPr>
            <w:tcW w:w="1808"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应付债券</w:t>
            </w:r>
          </w:p>
        </w:tc>
        <w:tc>
          <w:tcPr>
            <w:tcW w:w="1918" w:type="dxa"/>
            <w:shd w:val="clear" w:color="auto" w:fill="auto"/>
            <w:noWrap/>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2,039,400,000.00</w:t>
            </w:r>
          </w:p>
        </w:tc>
        <w:tc>
          <w:tcPr>
            <w:tcW w:w="1722"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1630"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w:t>
            </w:r>
          </w:p>
        </w:tc>
        <w:tc>
          <w:tcPr>
            <w:tcW w:w="2136" w:type="dxa"/>
            <w:shd w:val="clear" w:color="auto" w:fill="auto"/>
            <w:noWrap/>
            <w:vAlign w:val="bottom"/>
          </w:tcPr>
          <w:p w:rsidR="004E51B5" w:rsidRPr="0010660E" w:rsidRDefault="004E51B5" w:rsidP="0096199F">
            <w:pPr>
              <w:widowControl/>
              <w:autoSpaceDE w:val="0"/>
              <w:autoSpaceDN w:val="0"/>
              <w:spacing w:before="0" w:after="0"/>
              <w:ind w:right="33"/>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2,039,400,000.00</w:t>
            </w:r>
          </w:p>
        </w:tc>
      </w:tr>
    </w:tbl>
    <w:p w:rsidR="004E51B5" w:rsidRPr="0010660E" w:rsidRDefault="004E51B5" w:rsidP="004E51B5">
      <w:pPr>
        <w:widowControl/>
        <w:tabs>
          <w:tab w:val="right" w:pos="3960"/>
          <w:tab w:val="right" w:pos="5400"/>
          <w:tab w:val="right" w:pos="6840"/>
          <w:tab w:val="right" w:pos="8280"/>
        </w:tabs>
        <w:overflowPunct w:val="0"/>
        <w:autoSpaceDE w:val="0"/>
        <w:autoSpaceDN w:val="0"/>
        <w:spacing w:before="0" w:after="0"/>
        <w:ind w:left="720" w:hanging="720"/>
        <w:jc w:val="left"/>
        <w:rPr>
          <w:rFonts w:asciiTheme="minorEastAsia" w:eastAsiaTheme="minorEastAsia" w:hAnsiTheme="minorEastAsia" w:cs="Arial"/>
          <w:kern w:val="0"/>
          <w:sz w:val="24"/>
          <w:szCs w:val="24"/>
        </w:rPr>
      </w:pPr>
      <w:r w:rsidRPr="0010660E">
        <w:rPr>
          <w:rFonts w:asciiTheme="minorEastAsia" w:eastAsiaTheme="minorEastAsia" w:hAnsiTheme="minorEastAsia" w:cs="Arial"/>
          <w:kern w:val="0"/>
          <w:sz w:val="24"/>
          <w:szCs w:val="24"/>
        </w:rPr>
        <w:tab/>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kern w:val="0"/>
          <w:sz w:val="24"/>
          <w:szCs w:val="24"/>
        </w:rPr>
      </w:pPr>
      <w:r w:rsidRPr="0010660E">
        <w:rPr>
          <w:rFonts w:asciiTheme="minorEastAsia" w:eastAsiaTheme="minorEastAsia" w:hAnsiTheme="minorEastAsia" w:cs="Arial"/>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bCs/>
          <w:snapToGrid w:val="0"/>
          <w:kern w:val="0"/>
          <w:sz w:val="24"/>
          <w:szCs w:val="24"/>
        </w:rPr>
        <w:lastRenderedPageBreak/>
        <w:t>3、</w:t>
      </w:r>
      <w:r w:rsidRPr="0010660E">
        <w:rPr>
          <w:rFonts w:asciiTheme="minorEastAsia" w:eastAsiaTheme="minorEastAsia" w:hAnsiTheme="minorEastAsia" w:cs="Arial" w:hint="eastAsia"/>
          <w:b/>
          <w:bCs/>
          <w:snapToGrid w:val="0"/>
          <w:kern w:val="0"/>
          <w:sz w:val="24"/>
          <w:szCs w:val="24"/>
        </w:rPr>
        <w:tab/>
      </w:r>
      <w:r w:rsidRPr="0010660E">
        <w:rPr>
          <w:rFonts w:asciiTheme="minorEastAsia" w:eastAsiaTheme="minorEastAsia" w:hAnsiTheme="minorEastAsia" w:cs="Arial" w:hint="eastAsia"/>
          <w:b/>
          <w:snapToGrid w:val="0"/>
          <w:kern w:val="0"/>
          <w:sz w:val="24"/>
          <w:szCs w:val="24"/>
        </w:rPr>
        <w:t>公允价值估值</w:t>
      </w: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kern w:val="0"/>
          <w:sz w:val="24"/>
          <w:szCs w:val="24"/>
        </w:rPr>
      </w:pPr>
    </w:p>
    <w:p w:rsidR="004E51B5" w:rsidRPr="0010660E" w:rsidRDefault="004E51B5" w:rsidP="004E51B5">
      <w:pPr>
        <w:widowControl/>
        <w:autoSpaceDE w:val="0"/>
        <w:autoSpaceDN w:val="0"/>
        <w:spacing w:before="0" w:after="0"/>
        <w:ind w:left="624" w:hanging="624"/>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金融工具公允价值</w:t>
      </w:r>
    </w:p>
    <w:p w:rsidR="004E51B5" w:rsidRPr="0010660E" w:rsidRDefault="004E51B5" w:rsidP="004E51B5">
      <w:pPr>
        <w:widowControl/>
        <w:tabs>
          <w:tab w:val="decimal" w:pos="5528"/>
          <w:tab w:val="right" w:pos="7343"/>
          <w:tab w:val="decimal" w:pos="7796"/>
          <w:tab w:val="right" w:pos="9611"/>
        </w:tabs>
        <w:autoSpaceDE w:val="0"/>
        <w:autoSpaceDN w:val="0"/>
        <w:snapToGrid w:val="0"/>
        <w:spacing w:before="0" w:after="0"/>
        <w:ind w:right="-113"/>
        <w:jc w:val="left"/>
        <w:textAlignment w:val="bottom"/>
        <w:rPr>
          <w:rFonts w:asciiTheme="minorEastAsia" w:eastAsiaTheme="minorEastAsia" w:hAnsiTheme="minorEastAsia"/>
          <w:snapToGrid w:val="0"/>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以下是本集团除账面价值与公允价值相差很小的金融工具、活跃市场中没有报价且其公允价值无法可靠计量的权益工具之外的各类别金融工具的账面价值与公允价值：</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4"/>
          <w:szCs w:val="21"/>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1764"/>
        <w:gridCol w:w="1806"/>
        <w:gridCol w:w="1777"/>
        <w:gridCol w:w="2045"/>
      </w:tblGrid>
      <w:tr w:rsidR="004E51B5" w:rsidRPr="0010660E" w:rsidTr="0096199F">
        <w:trPr>
          <w:trHeight w:val="255"/>
        </w:trPr>
        <w:tc>
          <w:tcPr>
            <w:tcW w:w="1822" w:type="dxa"/>
            <w:vMerge w:val="restart"/>
            <w:shd w:val="clear" w:color="auto" w:fill="DDDDDD"/>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rPr>
            </w:pPr>
          </w:p>
        </w:tc>
        <w:tc>
          <w:tcPr>
            <w:tcW w:w="3570" w:type="dxa"/>
            <w:gridSpan w:val="2"/>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rPr>
            </w:pPr>
            <w:r w:rsidRPr="0010660E">
              <w:rPr>
                <w:rFonts w:asciiTheme="minorEastAsia" w:eastAsiaTheme="minorEastAsia" w:hAnsiTheme="minorEastAsia" w:cs="Arial" w:hint="eastAsia"/>
                <w:kern w:val="0"/>
              </w:rPr>
              <w:t>账面价值</w:t>
            </w:r>
          </w:p>
        </w:tc>
        <w:tc>
          <w:tcPr>
            <w:tcW w:w="3822"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rPr>
            </w:pPr>
            <w:r w:rsidRPr="0010660E">
              <w:rPr>
                <w:rFonts w:asciiTheme="minorEastAsia" w:eastAsiaTheme="minorEastAsia" w:hAnsiTheme="minorEastAsia" w:cs="Arial" w:hint="eastAsia"/>
                <w:kern w:val="0"/>
              </w:rPr>
              <w:t>公允价值</w:t>
            </w:r>
          </w:p>
        </w:tc>
      </w:tr>
      <w:tr w:rsidR="004E51B5" w:rsidRPr="0010660E" w:rsidTr="0096199F">
        <w:trPr>
          <w:trHeight w:val="255"/>
        </w:trPr>
        <w:tc>
          <w:tcPr>
            <w:tcW w:w="1822" w:type="dxa"/>
            <w:vMerge/>
            <w:tcBorders>
              <w:bottom w:val="single" w:sz="4" w:space="0" w:color="auto"/>
            </w:tcBorders>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rPr>
            </w:pPr>
          </w:p>
        </w:tc>
        <w:tc>
          <w:tcPr>
            <w:tcW w:w="1764"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rPr>
            </w:pPr>
            <w:r w:rsidRPr="0010660E">
              <w:rPr>
                <w:rFonts w:asciiTheme="minorEastAsia" w:eastAsiaTheme="minorEastAsia" w:hAnsiTheme="minorEastAsia" w:cs="Arial"/>
                <w:kern w:val="0"/>
              </w:rPr>
              <w:t>2016</w:t>
            </w:r>
            <w:r w:rsidRPr="0010660E">
              <w:rPr>
                <w:rFonts w:asciiTheme="minorEastAsia" w:eastAsiaTheme="minorEastAsia" w:hAnsiTheme="minorEastAsia" w:cs="Arial" w:hint="eastAsia"/>
                <w:kern w:val="0"/>
              </w:rPr>
              <w:t>年</w:t>
            </w:r>
          </w:p>
        </w:tc>
        <w:tc>
          <w:tcPr>
            <w:tcW w:w="1806" w:type="dxa"/>
            <w:shd w:val="clear" w:color="auto" w:fill="DDDDDD"/>
            <w:noWrap/>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rPr>
            </w:pPr>
            <w:r w:rsidRPr="0010660E">
              <w:rPr>
                <w:rFonts w:asciiTheme="minorEastAsia" w:eastAsiaTheme="minorEastAsia" w:hAnsiTheme="minorEastAsia" w:cs="Arial"/>
                <w:kern w:val="0"/>
              </w:rPr>
              <w:t>2015</w:t>
            </w:r>
            <w:r w:rsidRPr="0010660E">
              <w:rPr>
                <w:rFonts w:asciiTheme="minorEastAsia" w:eastAsiaTheme="minorEastAsia" w:hAnsiTheme="minorEastAsia" w:cs="Arial" w:hint="eastAsia"/>
                <w:kern w:val="0"/>
              </w:rPr>
              <w:t>年</w:t>
            </w:r>
          </w:p>
        </w:tc>
        <w:tc>
          <w:tcPr>
            <w:tcW w:w="177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rPr>
            </w:pPr>
            <w:r w:rsidRPr="0010660E">
              <w:rPr>
                <w:rFonts w:asciiTheme="minorEastAsia" w:eastAsiaTheme="minorEastAsia" w:hAnsiTheme="minorEastAsia" w:cs="Arial"/>
                <w:kern w:val="0"/>
              </w:rPr>
              <w:t>2016</w:t>
            </w:r>
            <w:r w:rsidRPr="0010660E">
              <w:rPr>
                <w:rFonts w:asciiTheme="minorEastAsia" w:eastAsiaTheme="minorEastAsia" w:hAnsiTheme="minorEastAsia" w:cs="Arial" w:hint="eastAsia"/>
                <w:kern w:val="0"/>
              </w:rPr>
              <w:t>年</w:t>
            </w:r>
          </w:p>
        </w:tc>
        <w:tc>
          <w:tcPr>
            <w:tcW w:w="2045" w:type="dxa"/>
            <w:shd w:val="clear" w:color="auto" w:fill="DDDDDD"/>
            <w:noWrap/>
            <w:vAlign w:val="bottom"/>
          </w:tcPr>
          <w:p w:rsidR="004E51B5" w:rsidRPr="0010660E" w:rsidRDefault="004E51B5" w:rsidP="0096199F">
            <w:pPr>
              <w:widowControl/>
              <w:autoSpaceDE w:val="0"/>
              <w:autoSpaceDN w:val="0"/>
              <w:spacing w:before="0" w:after="0"/>
              <w:jc w:val="center"/>
              <w:rPr>
                <w:rFonts w:asciiTheme="minorEastAsia" w:eastAsiaTheme="minorEastAsia" w:hAnsiTheme="minorEastAsia" w:cs="Arial"/>
                <w:kern w:val="0"/>
              </w:rPr>
            </w:pPr>
            <w:r w:rsidRPr="0010660E">
              <w:rPr>
                <w:rFonts w:asciiTheme="minorEastAsia" w:eastAsiaTheme="minorEastAsia" w:hAnsiTheme="minorEastAsia" w:cs="Arial"/>
                <w:kern w:val="0"/>
              </w:rPr>
              <w:t>2015</w:t>
            </w:r>
            <w:r w:rsidRPr="0010660E">
              <w:rPr>
                <w:rFonts w:asciiTheme="minorEastAsia" w:eastAsiaTheme="minorEastAsia" w:hAnsiTheme="minorEastAsia" w:cs="Arial" w:hint="eastAsia"/>
                <w:kern w:val="0"/>
              </w:rPr>
              <w:t>年</w:t>
            </w:r>
          </w:p>
        </w:tc>
      </w:tr>
      <w:tr w:rsidR="004E51B5" w:rsidRPr="0010660E" w:rsidTr="0096199F">
        <w:trPr>
          <w:trHeight w:val="255"/>
        </w:trPr>
        <w:tc>
          <w:tcPr>
            <w:tcW w:w="182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rPr>
            </w:pPr>
            <w:r w:rsidRPr="0010660E">
              <w:rPr>
                <w:rFonts w:asciiTheme="minorEastAsia" w:eastAsiaTheme="minorEastAsia" w:hAnsiTheme="minorEastAsia" w:cs="Arial" w:hint="eastAsia"/>
                <w:kern w:val="0"/>
              </w:rPr>
              <w:t>金融资产</w:t>
            </w:r>
          </w:p>
        </w:tc>
        <w:tc>
          <w:tcPr>
            <w:tcW w:w="1764"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rPr>
            </w:pPr>
          </w:p>
        </w:tc>
        <w:tc>
          <w:tcPr>
            <w:tcW w:w="1806"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p>
        </w:tc>
        <w:tc>
          <w:tcPr>
            <w:tcW w:w="1777"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p>
        </w:tc>
        <w:tc>
          <w:tcPr>
            <w:tcW w:w="2045"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p>
        </w:tc>
      </w:tr>
      <w:tr w:rsidR="004E51B5" w:rsidRPr="0010660E" w:rsidTr="0096199F">
        <w:trPr>
          <w:trHeight w:val="255"/>
        </w:trPr>
        <w:tc>
          <w:tcPr>
            <w:tcW w:w="1822" w:type="dxa"/>
            <w:shd w:val="clear" w:color="auto" w:fill="auto"/>
            <w:noWrap/>
            <w:vAlign w:val="center"/>
          </w:tcPr>
          <w:p w:rsidR="004E51B5" w:rsidRPr="0010660E" w:rsidRDefault="004E51B5" w:rsidP="0096199F">
            <w:pPr>
              <w:widowControl/>
              <w:autoSpaceDE w:val="0"/>
              <w:autoSpaceDN w:val="0"/>
              <w:spacing w:before="0" w:after="0"/>
              <w:ind w:left="176"/>
              <w:jc w:val="left"/>
              <w:rPr>
                <w:rFonts w:asciiTheme="minorEastAsia" w:eastAsiaTheme="minorEastAsia" w:hAnsiTheme="minorEastAsia" w:cs="Arial"/>
                <w:spacing w:val="-2"/>
                <w:kern w:val="0"/>
              </w:rPr>
            </w:pPr>
            <w:r w:rsidRPr="0010660E">
              <w:rPr>
                <w:rFonts w:asciiTheme="minorEastAsia" w:eastAsiaTheme="minorEastAsia" w:hAnsiTheme="minorEastAsia" w:cs="Arial" w:hint="eastAsia"/>
                <w:spacing w:val="-2"/>
                <w:kern w:val="0"/>
              </w:rPr>
              <w:t>可供出售金融资产—权益工具投资</w:t>
            </w:r>
          </w:p>
        </w:tc>
        <w:tc>
          <w:tcPr>
            <w:tcW w:w="1764"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rPr>
            </w:pPr>
            <w:r w:rsidRPr="0010660E">
              <w:rPr>
                <w:rFonts w:asciiTheme="minorEastAsia" w:eastAsiaTheme="minorEastAsia" w:hAnsiTheme="minorEastAsia" w:cs="Arial"/>
                <w:kern w:val="0"/>
              </w:rPr>
              <w:t>253,115,000.00</w:t>
            </w:r>
          </w:p>
        </w:tc>
        <w:tc>
          <w:tcPr>
            <w:tcW w:w="1806"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r w:rsidRPr="0010660E">
              <w:rPr>
                <w:rFonts w:asciiTheme="minorEastAsia" w:eastAsiaTheme="minorEastAsia" w:hAnsiTheme="minorEastAsia" w:cs="Arial"/>
                <w:kern w:val="0"/>
              </w:rPr>
              <w:t>351,450,000.00</w:t>
            </w:r>
          </w:p>
        </w:tc>
        <w:tc>
          <w:tcPr>
            <w:tcW w:w="1777"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r w:rsidRPr="0010660E">
              <w:rPr>
                <w:rFonts w:asciiTheme="minorEastAsia" w:eastAsiaTheme="minorEastAsia" w:hAnsiTheme="minorEastAsia" w:cs="Arial"/>
                <w:kern w:val="0"/>
              </w:rPr>
              <w:t>253,115,000.00</w:t>
            </w:r>
          </w:p>
        </w:tc>
        <w:tc>
          <w:tcPr>
            <w:tcW w:w="2045" w:type="dxa"/>
            <w:shd w:val="clear" w:color="auto" w:fill="auto"/>
            <w:noWrap/>
            <w:vAlign w:val="center"/>
          </w:tcPr>
          <w:p w:rsidR="004E51B5" w:rsidRPr="0010660E" w:rsidRDefault="004E51B5" w:rsidP="0096199F">
            <w:pPr>
              <w:widowControl/>
              <w:autoSpaceDE w:val="0"/>
              <w:autoSpaceDN w:val="0"/>
              <w:spacing w:before="120" w:after="120"/>
              <w:ind w:right="79"/>
              <w:jc w:val="right"/>
              <w:rPr>
                <w:rFonts w:asciiTheme="minorEastAsia" w:eastAsiaTheme="minorEastAsia" w:hAnsiTheme="minorEastAsia" w:cs="Arial"/>
                <w:kern w:val="0"/>
              </w:rPr>
            </w:pPr>
            <w:r w:rsidRPr="0010660E">
              <w:rPr>
                <w:rFonts w:asciiTheme="minorEastAsia" w:eastAsiaTheme="minorEastAsia" w:hAnsiTheme="minorEastAsia" w:cs="Arial"/>
                <w:kern w:val="0"/>
              </w:rPr>
              <w:t>351,450,000.00</w:t>
            </w:r>
          </w:p>
        </w:tc>
      </w:tr>
      <w:tr w:rsidR="004E51B5" w:rsidRPr="0010660E" w:rsidTr="0096199F">
        <w:trPr>
          <w:trHeight w:val="255"/>
        </w:trPr>
        <w:tc>
          <w:tcPr>
            <w:tcW w:w="1822"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rPr>
            </w:pPr>
            <w:r w:rsidRPr="0010660E">
              <w:rPr>
                <w:rFonts w:asciiTheme="minorEastAsia" w:eastAsiaTheme="minorEastAsia" w:hAnsiTheme="minorEastAsia" w:cs="Arial" w:hint="eastAsia"/>
                <w:kern w:val="0"/>
              </w:rPr>
              <w:t>金融负债</w:t>
            </w:r>
          </w:p>
        </w:tc>
        <w:tc>
          <w:tcPr>
            <w:tcW w:w="1764" w:type="dxa"/>
            <w:shd w:val="clear" w:color="auto" w:fill="auto"/>
            <w:noWrap/>
            <w:vAlign w:val="center"/>
          </w:tcPr>
          <w:p w:rsidR="004E51B5" w:rsidRPr="0010660E" w:rsidRDefault="004E51B5" w:rsidP="0096199F">
            <w:pPr>
              <w:widowControl/>
              <w:autoSpaceDE w:val="0"/>
              <w:autoSpaceDN w:val="0"/>
              <w:spacing w:before="0" w:after="0"/>
              <w:ind w:right="102"/>
              <w:jc w:val="right"/>
              <w:rPr>
                <w:rFonts w:asciiTheme="minorEastAsia" w:eastAsiaTheme="minorEastAsia" w:hAnsiTheme="minorEastAsia" w:cs="Arial"/>
                <w:kern w:val="0"/>
              </w:rPr>
            </w:pPr>
          </w:p>
        </w:tc>
        <w:tc>
          <w:tcPr>
            <w:tcW w:w="1806"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p>
        </w:tc>
        <w:tc>
          <w:tcPr>
            <w:tcW w:w="1777" w:type="dxa"/>
            <w:shd w:val="clear" w:color="auto" w:fill="auto"/>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p>
        </w:tc>
        <w:tc>
          <w:tcPr>
            <w:tcW w:w="2045"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p>
        </w:tc>
      </w:tr>
      <w:tr w:rsidR="004E51B5" w:rsidRPr="0010660E" w:rsidTr="0096199F">
        <w:trPr>
          <w:trHeight w:val="255"/>
        </w:trPr>
        <w:tc>
          <w:tcPr>
            <w:tcW w:w="1822" w:type="dxa"/>
            <w:shd w:val="clear" w:color="auto" w:fill="auto"/>
            <w:noWrap/>
            <w:vAlign w:val="center"/>
          </w:tcPr>
          <w:p w:rsidR="004E51B5" w:rsidRPr="0010660E" w:rsidRDefault="004E51B5" w:rsidP="0096199F">
            <w:pPr>
              <w:widowControl/>
              <w:autoSpaceDE w:val="0"/>
              <w:autoSpaceDN w:val="0"/>
              <w:spacing w:before="0" w:after="0"/>
              <w:ind w:left="176"/>
              <w:jc w:val="left"/>
              <w:rPr>
                <w:rFonts w:asciiTheme="minorEastAsia" w:eastAsiaTheme="minorEastAsia" w:hAnsiTheme="minorEastAsia" w:cs="Arial"/>
                <w:kern w:val="0"/>
              </w:rPr>
            </w:pPr>
            <w:r w:rsidRPr="0010660E">
              <w:rPr>
                <w:rFonts w:asciiTheme="minorEastAsia" w:eastAsiaTheme="minorEastAsia" w:hAnsiTheme="minorEastAsia" w:cs="Arial" w:hint="eastAsia"/>
                <w:kern w:val="0"/>
              </w:rPr>
              <w:t>应付债券</w:t>
            </w:r>
          </w:p>
        </w:tc>
        <w:tc>
          <w:tcPr>
            <w:tcW w:w="1764" w:type="dxa"/>
            <w:shd w:val="clear" w:color="auto" w:fill="auto"/>
            <w:noWrap/>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r w:rsidRPr="0010660E">
              <w:rPr>
                <w:rFonts w:asciiTheme="minorEastAsia" w:eastAsiaTheme="minorEastAsia" w:hAnsiTheme="minorEastAsia" w:cs="Arial"/>
                <w:kern w:val="0"/>
              </w:rPr>
              <w:t>1,979,020,519.81</w:t>
            </w:r>
          </w:p>
        </w:tc>
        <w:tc>
          <w:tcPr>
            <w:tcW w:w="1806"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r w:rsidRPr="0010660E">
              <w:rPr>
                <w:rFonts w:asciiTheme="minorEastAsia" w:eastAsiaTheme="minorEastAsia" w:hAnsiTheme="minorEastAsia" w:cs="Arial"/>
                <w:kern w:val="0"/>
              </w:rPr>
              <w:t>1,975,102,599.85</w:t>
            </w:r>
          </w:p>
        </w:tc>
        <w:tc>
          <w:tcPr>
            <w:tcW w:w="1777" w:type="dxa"/>
            <w:shd w:val="clear" w:color="auto" w:fill="auto"/>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highlight w:val="yellow"/>
              </w:rPr>
            </w:pPr>
            <w:r w:rsidRPr="0010660E">
              <w:rPr>
                <w:rFonts w:asciiTheme="minorEastAsia" w:eastAsiaTheme="minorEastAsia" w:hAnsiTheme="minorEastAsia" w:cs="Arial"/>
                <w:kern w:val="0"/>
              </w:rPr>
              <w:t>1,990,969,200.00</w:t>
            </w:r>
          </w:p>
        </w:tc>
        <w:tc>
          <w:tcPr>
            <w:tcW w:w="2045" w:type="dxa"/>
            <w:shd w:val="clear" w:color="auto" w:fill="auto"/>
            <w:noWrap/>
            <w:vAlign w:val="center"/>
          </w:tcPr>
          <w:p w:rsidR="004E51B5" w:rsidRPr="0010660E" w:rsidRDefault="004E51B5" w:rsidP="0096199F">
            <w:pPr>
              <w:widowControl/>
              <w:autoSpaceDE w:val="0"/>
              <w:autoSpaceDN w:val="0"/>
              <w:spacing w:before="0" w:after="0"/>
              <w:ind w:right="81"/>
              <w:jc w:val="right"/>
              <w:rPr>
                <w:rFonts w:asciiTheme="minorEastAsia" w:eastAsiaTheme="minorEastAsia" w:hAnsiTheme="minorEastAsia" w:cs="Arial"/>
                <w:kern w:val="0"/>
              </w:rPr>
            </w:pPr>
            <w:r w:rsidRPr="0010660E">
              <w:rPr>
                <w:rFonts w:asciiTheme="minorEastAsia" w:eastAsiaTheme="minorEastAsia" w:hAnsiTheme="minorEastAsia" w:cs="Arial"/>
                <w:kern w:val="0"/>
              </w:rPr>
              <w:t>2,039,400,000.00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管理层已经评估了货币资金、应收票据、应收账款、应收</w:t>
      </w:r>
      <w:r w:rsidRPr="0010660E">
        <w:rPr>
          <w:rFonts w:asciiTheme="minorEastAsia" w:eastAsiaTheme="minorEastAsia" w:hAnsiTheme="minorEastAsia" w:cs="Arial"/>
          <w:color w:val="000000"/>
          <w:kern w:val="0"/>
          <w:sz w:val="21"/>
          <w:szCs w:val="21"/>
        </w:rPr>
        <w:t>利息</w:t>
      </w:r>
      <w:r w:rsidRPr="0010660E">
        <w:rPr>
          <w:rFonts w:asciiTheme="minorEastAsia" w:eastAsiaTheme="minorEastAsia" w:hAnsiTheme="minorEastAsia" w:cs="Arial" w:hint="eastAsia"/>
          <w:color w:val="000000"/>
          <w:kern w:val="0"/>
          <w:sz w:val="21"/>
          <w:szCs w:val="21"/>
        </w:rPr>
        <w:t>、其他应收款、短期借款、应付利息、应付股利、其他应付款、应付票据及应付账款等，因剩余期限不长，公允价值与账面价值相当。</w:t>
      </w: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金融资产和金融负债的公允价值，以在公平交易中，熟悉情况的交易双方自愿进行资产交换或者债务清偿的金额确定，而不是被迫出售或清算情况下的金额。</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应付债券以摊余成本计量，其在公开活跃的市场上自由交易，本集团采用2016年12月31日及2015年12月31日的收盘价确定其公允价值。</w:t>
      </w: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长期</w:t>
      </w:r>
      <w:r w:rsidRPr="0010660E">
        <w:rPr>
          <w:rFonts w:asciiTheme="minorEastAsia" w:eastAsiaTheme="minorEastAsia" w:hAnsiTheme="minorEastAsia" w:cs="Arial"/>
          <w:color w:val="000000"/>
          <w:kern w:val="0"/>
          <w:sz w:val="21"/>
          <w:szCs w:val="21"/>
        </w:rPr>
        <w:t>借款及一年内到期的长期借款</w:t>
      </w:r>
      <w:r w:rsidRPr="0010660E">
        <w:rPr>
          <w:rFonts w:asciiTheme="minorEastAsia" w:eastAsiaTheme="minorEastAsia" w:hAnsiTheme="minorEastAsia" w:cs="Arial" w:hint="eastAsia"/>
          <w:color w:val="000000"/>
          <w:kern w:val="0"/>
          <w:sz w:val="21"/>
          <w:szCs w:val="21"/>
        </w:rPr>
        <w:t>，采用未来现金流量折现法确定公允价值，以有相似合同条款、信用风险和剩余期限的其他金融工具的市场收益率作为折现率。</w:t>
      </w:r>
      <w:r w:rsidRPr="0010660E">
        <w:rPr>
          <w:rFonts w:asciiTheme="minorEastAsia" w:eastAsiaTheme="minorEastAsia" w:hAnsiTheme="minorEastAsia" w:cs="Arial"/>
          <w:color w:val="000000"/>
          <w:kern w:val="0"/>
          <w:sz w:val="21"/>
          <w:szCs w:val="21"/>
        </w:rPr>
        <w:t>2016</w:t>
      </w:r>
      <w:r w:rsidRPr="0010660E">
        <w:rPr>
          <w:rFonts w:asciiTheme="minorEastAsia" w:eastAsiaTheme="minorEastAsia" w:hAnsiTheme="minorEastAsia" w:cs="Arial" w:hint="eastAsia"/>
          <w:color w:val="000000"/>
          <w:kern w:val="0"/>
          <w:sz w:val="21"/>
          <w:szCs w:val="21"/>
        </w:rPr>
        <w:t>年</w:t>
      </w:r>
      <w:r w:rsidRPr="0010660E">
        <w:rPr>
          <w:rFonts w:asciiTheme="minorEastAsia" w:eastAsiaTheme="minorEastAsia" w:hAnsiTheme="minorEastAsia" w:cs="Arial"/>
          <w:color w:val="000000"/>
          <w:kern w:val="0"/>
          <w:sz w:val="21"/>
          <w:szCs w:val="21"/>
        </w:rPr>
        <w:t>12</w:t>
      </w:r>
      <w:r w:rsidRPr="0010660E">
        <w:rPr>
          <w:rFonts w:asciiTheme="minorEastAsia" w:eastAsiaTheme="minorEastAsia" w:hAnsiTheme="minorEastAsia" w:cs="Arial" w:hint="eastAsia"/>
          <w:color w:val="000000"/>
          <w:kern w:val="0"/>
          <w:sz w:val="21"/>
          <w:szCs w:val="21"/>
        </w:rPr>
        <w:t>月</w:t>
      </w:r>
      <w:r w:rsidRPr="0010660E">
        <w:rPr>
          <w:rFonts w:asciiTheme="minorEastAsia" w:eastAsiaTheme="minorEastAsia" w:hAnsiTheme="minorEastAsia" w:cs="Arial"/>
          <w:color w:val="000000"/>
          <w:kern w:val="0"/>
          <w:sz w:val="21"/>
          <w:szCs w:val="21"/>
        </w:rPr>
        <w:t>31</w:t>
      </w:r>
      <w:r w:rsidRPr="0010660E">
        <w:rPr>
          <w:rFonts w:asciiTheme="minorEastAsia" w:eastAsiaTheme="minorEastAsia" w:hAnsiTheme="minorEastAsia" w:cs="Arial" w:hint="eastAsia"/>
          <w:color w:val="000000"/>
          <w:kern w:val="0"/>
          <w:sz w:val="21"/>
          <w:szCs w:val="21"/>
        </w:rPr>
        <w:t>日，针对长期借款</w:t>
      </w:r>
      <w:r w:rsidRPr="0010660E">
        <w:rPr>
          <w:rFonts w:asciiTheme="minorEastAsia" w:eastAsiaTheme="minorEastAsia" w:hAnsiTheme="minorEastAsia" w:cs="Arial"/>
          <w:color w:val="000000"/>
          <w:kern w:val="0"/>
          <w:sz w:val="21"/>
          <w:szCs w:val="21"/>
        </w:rPr>
        <w:t>及一年内到期的长期借款</w:t>
      </w:r>
      <w:r w:rsidRPr="0010660E">
        <w:rPr>
          <w:rFonts w:asciiTheme="minorEastAsia" w:eastAsiaTheme="minorEastAsia" w:hAnsiTheme="minorEastAsia" w:cs="Arial" w:hint="eastAsia"/>
          <w:color w:val="000000"/>
          <w:kern w:val="0"/>
          <w:sz w:val="21"/>
          <w:szCs w:val="21"/>
        </w:rPr>
        <w:t>自身不履约风险评估为不重大。</w:t>
      </w:r>
    </w:p>
    <w:p w:rsidR="004E51B5" w:rsidRPr="0010660E" w:rsidRDefault="004E51B5" w:rsidP="004E51B5">
      <w:pPr>
        <w:widowControl/>
        <w:autoSpaceDE w:val="0"/>
        <w:autoSpaceDN w:val="0"/>
        <w:spacing w:before="0" w:after="0"/>
        <w:rPr>
          <w:rFonts w:asciiTheme="minorEastAsia" w:eastAsiaTheme="minorEastAsia" w:hAnsiTheme="minorEastAsia" w:cs="Arial"/>
          <w:color w:val="000000"/>
          <w:kern w:val="0"/>
          <w:sz w:val="21"/>
          <w:szCs w:val="21"/>
        </w:rPr>
      </w:pPr>
    </w:p>
    <w:p w:rsidR="004E51B5" w:rsidRPr="0010660E" w:rsidRDefault="00AA202C"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t>十、</w:t>
      </w:r>
      <w:r w:rsidR="004E51B5" w:rsidRPr="0010660E">
        <w:rPr>
          <w:rFonts w:asciiTheme="minorEastAsia" w:eastAsiaTheme="minorEastAsia" w:hAnsiTheme="minorEastAsia" w:cs="Arial" w:hint="eastAsia"/>
          <w:b/>
          <w:snapToGrid w:val="0"/>
          <w:color w:val="000000"/>
          <w:kern w:val="0"/>
          <w:sz w:val="28"/>
          <w:szCs w:val="26"/>
        </w:rPr>
        <w:t>关联方</w:t>
      </w:r>
      <w:r w:rsidR="004E51B5" w:rsidRPr="0010660E">
        <w:rPr>
          <w:rFonts w:asciiTheme="minorEastAsia" w:eastAsiaTheme="minorEastAsia" w:hAnsiTheme="minorEastAsia" w:cs="Arial"/>
          <w:b/>
          <w:snapToGrid w:val="0"/>
          <w:color w:val="000000"/>
          <w:kern w:val="0"/>
          <w:sz w:val="28"/>
          <w:szCs w:val="26"/>
        </w:rPr>
        <w:t>关系及其交易</w:t>
      </w:r>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numPr>
          <w:ilvl w:val="0"/>
          <w:numId w:val="15"/>
        </w:numPr>
        <w:overflowPunct w:val="0"/>
        <w:autoSpaceDE w:val="0"/>
        <w:autoSpaceDN w:val="0"/>
        <w:adjustRightInd w:val="0"/>
        <w:snapToGrid w:val="0"/>
        <w:spacing w:before="0" w:after="0"/>
        <w:jc w:val="left"/>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hint="eastAsia"/>
          <w:b/>
          <w:snapToGrid w:val="0"/>
          <w:kern w:val="0"/>
          <w:sz w:val="24"/>
          <w:szCs w:val="24"/>
        </w:rPr>
        <w:t>母公司</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4"/>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843"/>
        <w:gridCol w:w="2018"/>
        <w:gridCol w:w="1442"/>
        <w:gridCol w:w="1358"/>
      </w:tblGrid>
      <w:tr w:rsidR="004E51B5" w:rsidRPr="0010660E" w:rsidTr="0096199F">
        <w:trPr>
          <w:trHeight w:val="581"/>
        </w:trPr>
        <w:tc>
          <w:tcPr>
            <w:tcW w:w="1668" w:type="dxa"/>
            <w:shd w:val="clear" w:color="auto" w:fill="DDDDDD"/>
            <w:noWrap/>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母公司名称</w:t>
            </w:r>
          </w:p>
        </w:tc>
        <w:tc>
          <w:tcPr>
            <w:tcW w:w="850" w:type="dxa"/>
            <w:shd w:val="clear" w:color="auto" w:fill="DDDDDD"/>
            <w:noWrap/>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注册地</w:t>
            </w:r>
          </w:p>
        </w:tc>
        <w:tc>
          <w:tcPr>
            <w:tcW w:w="1843" w:type="dxa"/>
            <w:shd w:val="clear" w:color="auto" w:fill="DDDDDD"/>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注册资本</w:t>
            </w:r>
            <w:r w:rsidRPr="0010660E">
              <w:rPr>
                <w:rFonts w:asciiTheme="minorEastAsia" w:eastAsiaTheme="minorEastAsia" w:hAnsiTheme="minorEastAsia" w:cs="Arial"/>
                <w:color w:val="000000"/>
                <w:kern w:val="0"/>
                <w:sz w:val="20"/>
                <w:szCs w:val="20"/>
              </w:rPr>
              <w:t>(</w:t>
            </w:r>
            <w:r w:rsidRPr="0010660E">
              <w:rPr>
                <w:rFonts w:asciiTheme="minorEastAsia" w:eastAsiaTheme="minorEastAsia" w:hAnsiTheme="minorEastAsia" w:cs="Arial" w:hint="eastAsia"/>
                <w:color w:val="000000"/>
                <w:kern w:val="0"/>
                <w:sz w:val="20"/>
                <w:szCs w:val="20"/>
              </w:rPr>
              <w:t>元</w:t>
            </w:r>
            <w:r w:rsidRPr="0010660E">
              <w:rPr>
                <w:rFonts w:asciiTheme="minorEastAsia" w:eastAsiaTheme="minorEastAsia" w:hAnsiTheme="minorEastAsia" w:cs="Arial"/>
                <w:color w:val="000000"/>
                <w:kern w:val="0"/>
                <w:sz w:val="20"/>
                <w:szCs w:val="20"/>
              </w:rPr>
              <w:t>)</w:t>
            </w:r>
          </w:p>
        </w:tc>
        <w:tc>
          <w:tcPr>
            <w:tcW w:w="2018" w:type="dxa"/>
            <w:shd w:val="clear" w:color="auto" w:fill="DDDDDD"/>
            <w:noWrap/>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业务性质</w:t>
            </w:r>
          </w:p>
        </w:tc>
        <w:tc>
          <w:tcPr>
            <w:tcW w:w="1442" w:type="dxa"/>
            <w:shd w:val="clear" w:color="auto" w:fill="DDDDDD"/>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对本公司持股比例</w:t>
            </w:r>
          </w:p>
        </w:tc>
        <w:tc>
          <w:tcPr>
            <w:tcW w:w="1358" w:type="dxa"/>
            <w:shd w:val="clear" w:color="auto" w:fill="DDDDDD"/>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对本公司表决权比例</w:t>
            </w:r>
          </w:p>
        </w:tc>
      </w:tr>
      <w:tr w:rsidR="004E51B5" w:rsidRPr="0010660E" w:rsidTr="0096199F">
        <w:trPr>
          <w:trHeight w:val="386"/>
        </w:trPr>
        <w:tc>
          <w:tcPr>
            <w:tcW w:w="1668" w:type="dxa"/>
            <w:shd w:val="clear" w:color="auto" w:fill="auto"/>
            <w:vAlign w:val="center"/>
          </w:tcPr>
          <w:p w:rsidR="004E51B5" w:rsidRPr="0010660E" w:rsidRDefault="004E51B5" w:rsidP="0096199F">
            <w:pPr>
              <w:widowControl/>
              <w:tabs>
                <w:tab w:val="left" w:pos="1260"/>
              </w:tabs>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中国长安汽车集团股份有限公司</w:t>
            </w:r>
          </w:p>
        </w:tc>
        <w:tc>
          <w:tcPr>
            <w:tcW w:w="850" w:type="dxa"/>
            <w:shd w:val="clear" w:color="auto" w:fill="auto"/>
            <w:noWrap/>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北京市</w:t>
            </w:r>
          </w:p>
        </w:tc>
        <w:tc>
          <w:tcPr>
            <w:tcW w:w="1843" w:type="dxa"/>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4,582,373,700.00</w:t>
            </w:r>
          </w:p>
        </w:tc>
        <w:tc>
          <w:tcPr>
            <w:tcW w:w="2018" w:type="dxa"/>
            <w:shd w:val="clear" w:color="auto" w:fill="auto"/>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汽车及其发动机、零配件的制造、销售</w:t>
            </w:r>
          </w:p>
        </w:tc>
        <w:tc>
          <w:tcPr>
            <w:tcW w:w="1442" w:type="dxa"/>
            <w:shd w:val="clear" w:color="auto" w:fill="auto"/>
            <w:noWrap/>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40.88%</w:t>
            </w:r>
          </w:p>
        </w:tc>
        <w:tc>
          <w:tcPr>
            <w:tcW w:w="1358" w:type="dxa"/>
            <w:vAlign w:val="center"/>
          </w:tcPr>
          <w:p w:rsidR="004E51B5" w:rsidRPr="0010660E" w:rsidRDefault="004E51B5" w:rsidP="0096199F">
            <w:pPr>
              <w:widowControl/>
              <w:tabs>
                <w:tab w:val="left" w:pos="1260"/>
              </w:tabs>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40.88%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本公司的最终控股股东为中国南方工业集团公司。</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hint="eastAsia"/>
          <w:color w:val="000000"/>
          <w:kern w:val="0"/>
          <w:sz w:val="21"/>
          <w:szCs w:val="21"/>
        </w:rPr>
        <w:t>母公司2016年注册资本和实收资本</w:t>
      </w:r>
      <w:r w:rsidRPr="0010660E">
        <w:rPr>
          <w:rFonts w:asciiTheme="minorEastAsia" w:eastAsiaTheme="minorEastAsia" w:hAnsiTheme="minorEastAsia" w:hint="eastAsia"/>
          <w:kern w:val="0"/>
          <w:sz w:val="21"/>
          <w:szCs w:val="21"/>
        </w:rPr>
        <w:t>未发生</w:t>
      </w:r>
      <w:r w:rsidRPr="0010660E">
        <w:rPr>
          <w:rFonts w:asciiTheme="minorEastAsia" w:eastAsiaTheme="minorEastAsia" w:hAnsiTheme="minorEastAsia"/>
          <w:kern w:val="0"/>
          <w:sz w:val="21"/>
          <w:szCs w:val="21"/>
        </w:rPr>
        <w:t>变动。</w:t>
      </w:r>
    </w:p>
    <w:p w:rsidR="004E51B5" w:rsidRPr="0010660E" w:rsidRDefault="004E51B5" w:rsidP="004E51B5">
      <w:pPr>
        <w:widowControl/>
        <w:tabs>
          <w:tab w:val="right" w:pos="2552"/>
          <w:tab w:val="right" w:pos="3261"/>
          <w:tab w:val="right" w:pos="3969"/>
          <w:tab w:val="right" w:pos="4820"/>
          <w:tab w:val="right" w:pos="5812"/>
          <w:tab w:val="right" w:pos="6663"/>
          <w:tab w:val="right" w:pos="7513"/>
          <w:tab w:val="right" w:pos="8313"/>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子公司</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子公司详见附注七、</w:t>
      </w:r>
      <w:r w:rsidRPr="0010660E">
        <w:rPr>
          <w:rFonts w:asciiTheme="minorEastAsia" w:eastAsiaTheme="minorEastAsia" w:hAnsiTheme="minorEastAsia" w:cs="Arial"/>
          <w:color w:val="000000"/>
          <w:kern w:val="0"/>
          <w:sz w:val="21"/>
          <w:szCs w:val="21"/>
        </w:rPr>
        <w:t>1</w:t>
      </w:r>
      <w:r w:rsidRPr="0010660E">
        <w:rPr>
          <w:rFonts w:asciiTheme="minorEastAsia" w:eastAsiaTheme="minorEastAsia" w:hAnsiTheme="minorEastAsia" w:cs="Arial" w:hint="eastAsia"/>
          <w:color w:val="000000"/>
          <w:kern w:val="0"/>
          <w:sz w:val="21"/>
          <w:szCs w:val="21"/>
        </w:rPr>
        <w:t>。</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color w:val="000000"/>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3</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合营企业和联营企业</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hint="eastAsia"/>
          <w:color w:val="000000"/>
          <w:kern w:val="0"/>
          <w:sz w:val="21"/>
          <w:szCs w:val="21"/>
        </w:rPr>
        <w:t>合营企业和联营企业详见附注七、2。</w:t>
      </w: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14" w:hanging="714"/>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4</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其他关联方</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968"/>
      </w:tblGrid>
      <w:tr w:rsidR="004E51B5" w:rsidRPr="0010660E" w:rsidTr="0096199F">
        <w:trPr>
          <w:trHeight w:val="270"/>
          <w:tblHeader/>
        </w:trPr>
        <w:tc>
          <w:tcPr>
            <w:tcW w:w="5211"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关联公司名称</w:t>
            </w:r>
          </w:p>
        </w:tc>
        <w:tc>
          <w:tcPr>
            <w:tcW w:w="3968" w:type="dxa"/>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关联方关系</w:t>
            </w:r>
          </w:p>
        </w:tc>
      </w:tr>
      <w:tr w:rsidR="004E51B5" w:rsidRPr="0010660E" w:rsidTr="0096199F">
        <w:trPr>
          <w:trHeight w:val="139"/>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中国长安汽车集团股份有限公司重庆青山变速器分公司</w:t>
            </w:r>
          </w:p>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(以下简称“中国长安重庆青山变速器分公司”)</w:t>
            </w:r>
          </w:p>
        </w:tc>
        <w:tc>
          <w:tcPr>
            <w:tcW w:w="3968" w:type="dxa"/>
            <w:shd w:val="clear" w:color="auto" w:fill="auto"/>
            <w:noWrap/>
            <w:vAlign w:val="center"/>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母公司之分公司</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四川建安工业有限责任公司成都建安车桥分公司</w:t>
            </w:r>
          </w:p>
          <w:p w:rsidR="004E51B5" w:rsidRPr="0010660E" w:rsidRDefault="004E51B5" w:rsidP="0096199F">
            <w:pPr>
              <w:widowControl/>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(以下简称“四川建安工业成都建安车桥分公司”)</w:t>
            </w:r>
          </w:p>
        </w:tc>
        <w:tc>
          <w:tcPr>
            <w:tcW w:w="3968" w:type="dxa"/>
            <w:shd w:val="clear" w:color="auto" w:fill="auto"/>
            <w:noWrap/>
            <w:vAlign w:val="center"/>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64"/>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四川建安工业有限责任公司</w:t>
            </w:r>
          </w:p>
        </w:tc>
        <w:tc>
          <w:tcPr>
            <w:tcW w:w="3968" w:type="dxa"/>
            <w:shd w:val="clear" w:color="auto" w:fill="auto"/>
            <w:noWrap/>
            <w:vAlign w:val="center"/>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成都华川电装有限责任公司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成都宁江昭和汽车零部件有限公司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哈尔滨东安汽车动力股份有限公司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哈尔滨东安汽车发动机制造有限公司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哈飞汽车股份有限公司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南方天合底盘系统有限公司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南方英特空调有限公司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四川宁江山川机械有限责任公司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四川宁江山川机械有限责任公司隆昌减振器分公司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万友汽车投资有限公司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中国长安汽车集团天津销售有限公司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中汇富通(香港)投资有限公司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重庆安福汽车营销有限公司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重庆汽车空调器有限责任公司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成都万友经济技术开发总公司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成都万友贸易有限公司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成都万友翔宇汽车销售服务有限公司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广西万友汽车销售服务有限公司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贵州万友汽车销售服务有限公司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南宁万友汽车销售服务有限公司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云南万友汽车销售服务有限公司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重庆万友经济发展有限责任公司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重庆万友龙瑞汽车销售服务有限公司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重庆万友龙兴汽车销售服务有限公司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哈尔滨哈飞汽车工业集团有限公司</w:t>
            </w:r>
          </w:p>
        </w:tc>
        <w:tc>
          <w:tcPr>
            <w:tcW w:w="3968" w:type="dxa"/>
            <w:shd w:val="clear" w:color="auto" w:fill="auto"/>
            <w:noWrap/>
            <w:vAlign w:val="center"/>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受同一母公司控制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重庆长风基铨机械有限公司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北京北机机电工业有限责任公司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兵器装备集团财务有限责任公司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成都光明田中环保技术有限公司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成都嘉陵华西光学精密机械有限公司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成都陵川车用油箱有限公司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成都陵川特种工业有限责任公司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成都宁兴汽车弹簧有限公司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成都万友滤机有限公司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湖北孝感华中车灯有限公司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四川红光汽车机电有限公司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云南西仪工业股份有限公司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云南翔宇汽车销售服务有限公司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重庆大江杰信锻造有限公司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重庆大江信达车辆股份有限公司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重庆大江渝强塑料制品有限公司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lastRenderedPageBreak/>
              <w:t>重庆嘉陵益民特种装备有限公司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重庆建设车用空调器有限责任公司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重庆上方汽车配件有限责任公司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重庆市青山变速器销售有限责任公司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重庆市长安物业管理有限公司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重庆万友工程安装有限责任公司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重庆益弘工程塑料制品有限公司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重庆长安房地产开发有限公司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重庆长安工业(集团)有限责任公司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重庆长安建设工程有限公司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重庆长安民生物流股份有限公司</w:t>
            </w:r>
          </w:p>
        </w:tc>
        <w:tc>
          <w:tcPr>
            <w:tcW w:w="3968" w:type="dxa"/>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最终控股公司参股的公司</w:t>
            </w:r>
          </w:p>
        </w:tc>
      </w:tr>
      <w:tr w:rsidR="004E51B5" w:rsidRPr="0010660E" w:rsidTr="0096199F">
        <w:trPr>
          <w:trHeight w:val="270"/>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重庆长融机械有限责任公司</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r w:rsidR="004E51B5" w:rsidRPr="0010660E" w:rsidTr="0096199F">
        <w:trPr>
          <w:trHeight w:val="270"/>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重庆福集供应链管理有限公司</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51B5" w:rsidRPr="0010660E" w:rsidRDefault="004E51B5" w:rsidP="0096199F">
            <w:pPr>
              <w:widowControl/>
              <w:autoSpaceDE w:val="0"/>
              <w:autoSpaceDN w:val="0"/>
              <w:spacing w:before="0" w:after="0"/>
              <w:ind w:left="34"/>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受同一最终控股公司控制</w:t>
            </w:r>
          </w:p>
        </w:tc>
      </w:tr>
    </w:tbl>
    <w:p w:rsidR="004E51B5" w:rsidRPr="0010660E" w:rsidRDefault="004E51B5" w:rsidP="004E51B5">
      <w:pPr>
        <w:widowControl/>
        <w:tabs>
          <w:tab w:val="right"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5</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本集团与关联方的主要交易</w:t>
      </w:r>
    </w:p>
    <w:p w:rsidR="004E51B5" w:rsidRPr="0010660E" w:rsidRDefault="004E51B5" w:rsidP="004E51B5">
      <w:pPr>
        <w:widowControl/>
        <w:tabs>
          <w:tab w:val="left" w:pos="2520"/>
          <w:tab w:val="decimal" w:pos="5250"/>
          <w:tab w:val="decimal" w:pos="6510"/>
          <w:tab w:val="decimal" w:pos="7035"/>
          <w:tab w:val="decimal" w:pos="8295"/>
        </w:tabs>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lang w:val="it-IT"/>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cs="Arial"/>
          <w:b/>
          <w:color w:val="000000"/>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cs="Arial" w:hint="eastAsia"/>
          <w:color w:val="000000"/>
          <w:kern w:val="0"/>
          <w:sz w:val="21"/>
          <w:szCs w:val="21"/>
        </w:rPr>
        <w:t>关联方商品和劳务交易</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u w:val="single"/>
        </w:rPr>
      </w:pPr>
      <w:r w:rsidRPr="0010660E">
        <w:rPr>
          <w:rFonts w:asciiTheme="minorEastAsia" w:eastAsiaTheme="minorEastAsia" w:hAnsiTheme="minorEastAsia" w:hint="eastAsia"/>
          <w:kern w:val="0"/>
          <w:sz w:val="21"/>
          <w:szCs w:val="21"/>
          <w:u w:val="single"/>
        </w:rPr>
        <w:t>从关联方采购商品和接受劳务</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228" w:type="dxa"/>
        <w:tblInd w:w="-4" w:type="dxa"/>
        <w:tblLayout w:type="fixed"/>
        <w:tblLook w:val="04A0"/>
      </w:tblPr>
      <w:tblGrid>
        <w:gridCol w:w="3231"/>
        <w:gridCol w:w="2411"/>
        <w:gridCol w:w="1836"/>
        <w:gridCol w:w="1750"/>
      </w:tblGrid>
      <w:tr w:rsidR="004E51B5" w:rsidRPr="0010660E" w:rsidTr="0096199F">
        <w:trPr>
          <w:trHeight w:hRule="exact" w:val="255"/>
          <w:tblHeader/>
        </w:trPr>
        <w:tc>
          <w:tcPr>
            <w:tcW w:w="3231"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w:t>
            </w:r>
          </w:p>
        </w:tc>
        <w:tc>
          <w:tcPr>
            <w:tcW w:w="2411"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关联方交易内容</w:t>
            </w:r>
          </w:p>
        </w:tc>
        <w:tc>
          <w:tcPr>
            <w:tcW w:w="1836"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1750"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哈尔滨东安汽车发动机制造有限公司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2,343,854,848.51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1,896,913,613.67</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中国长安重庆青山变速器分公司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ind w:right="-7"/>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2,030,474,310.08</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2,029,948,567.23</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采购零部件及接受物流服务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1,572,181,323.93</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981,608,165.56</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哈尔滨东安汽车动力股份有限公司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1,226,319,358.94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243,845,733.45</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四川建安工业有限责任公司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932,197,539.05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872,386,203.06</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南方天合底盘系统有限公司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837,559,232.44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596,567,971.95</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南方英特空调有限公司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367,384,090.66</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236,463,539.13</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成都华川电装有限责任公司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338,304,665.53</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385,126,049.75</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长安福特汽车有限公司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采购零部件及接受加工服务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186,549,864.61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288,399,650.56</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四川宁江山川机械有限责任公司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124,360,991.14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52,950,885.59</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成都万友滤机有限公司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121,019,639.80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119,448,136.48</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湖北孝感华中车灯有限公司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115,479,734.84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99,262,355.92</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采购零部件及接受加工服务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104,830,718.51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300,657,578.86</w:t>
            </w:r>
          </w:p>
        </w:tc>
      </w:tr>
      <w:tr w:rsidR="004E51B5" w:rsidRPr="0010660E" w:rsidTr="0096199F">
        <w:trPr>
          <w:trHeight w:hRule="exact" w:val="487"/>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四川宁江山川机械有限责任公司隆昌</w:t>
            </w:r>
            <w:r w:rsidRPr="0010660E">
              <w:rPr>
                <w:rFonts w:asciiTheme="minorEastAsia" w:eastAsiaTheme="minorEastAsia" w:hAnsiTheme="minorEastAsia" w:cs="Calibri"/>
                <w:color w:val="000000"/>
                <w:kern w:val="0"/>
              </w:rPr>
              <w:br/>
            </w:r>
            <w:r w:rsidRPr="0010660E">
              <w:rPr>
                <w:rFonts w:asciiTheme="minorEastAsia" w:eastAsiaTheme="minorEastAsia" w:hAnsiTheme="minorEastAsia" w:cs="Calibri" w:hint="eastAsia"/>
                <w:color w:val="000000"/>
                <w:kern w:val="0"/>
              </w:rPr>
              <w:t xml:space="preserve">  减振器分公司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94,123,897.60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102,304,782.07</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重庆上方汽车配件有限责任公司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85,168,186.79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81,971,697.82</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云南西仪工业股份有限公司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84,561,755.21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90,591,308.01</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成都陵川车用油箱有限公司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74,986,033.09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106,461,258.63</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70,144,386.07</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43,446,598.21</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重庆建设车用空调器有限责任公司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60,124,661.45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181,393,940.20</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成都陵川特种工业有限责任公司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59,585,238.14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35,459,452.27</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重庆益弘工程塑料制品有限公司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49,422,884.11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40,393,068.23</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哈尔滨哈飞汽车工业集团有限公司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45,518,795.88</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重庆大江信达车辆股份有限公司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44,307,211.65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49,382,805.26</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重庆长融机械有限责任公司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40,752,601.79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56,998,012.12</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重庆长风基铨机械有限公司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36,513,529.49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41,026,194.87</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重庆长安工业(集团)有限责任公司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29,206,240.42</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18,838,665.39</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成都宁江昭和汽车零部件有限公司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25,442,790.94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47,577,148.81</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重庆长安跨越车辆有限公司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16,664,400.00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四川红光汽车机电有限公司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11,929,563.09</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35,762,759.84</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lastRenderedPageBreak/>
              <w:t>成都宁兴汽车弹簧有限公司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9,957,614.43</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12,636,860.96</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哈飞汽车股份有限公司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采购零部件及接受加工服务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9,777,633.36</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87,367,585.98</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重庆市青山变速器销售有限责任公司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7,579,721.53</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6,243,666.43</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重庆市长安物业管理有限公司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6,407,174.58</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7,677,283.66</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重庆西仪汽车连杆有限公司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5,011,945.84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12,146,467.40</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重庆大江杰信锻造有限公司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2,981,020.55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9,243,159.74</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成都嘉陵华西光学精密机械有限公司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2,685,994.38</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3,626,742.98</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北京北机机电工业有限责任公司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采购零部件及</w:t>
            </w:r>
            <w:r w:rsidRPr="0010660E">
              <w:rPr>
                <w:rFonts w:asciiTheme="minorEastAsia" w:eastAsiaTheme="minorEastAsia" w:hAnsiTheme="minorEastAsia" w:cs="Calibri"/>
                <w:color w:val="000000"/>
                <w:kern w:val="0"/>
              </w:rPr>
              <w:t>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1,515,281.91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177,196.03</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成都光明田中环保技术有限公司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1,094,205.35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8,851,213.81</w:t>
            </w:r>
          </w:p>
        </w:tc>
      </w:tr>
      <w:tr w:rsidR="004E51B5" w:rsidRPr="0010660E" w:rsidTr="0096199F">
        <w:trPr>
          <w:trHeight w:hRule="exact" w:val="263"/>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中汇富通(香港)投资有限公司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158,960.85</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7,999,691.39</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重庆嘉陵益民特种装备有限公司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36,951.21</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640,308.88</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四川建安工业成都建安车桥分公司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35,101.47</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3,619,804.12</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重庆大江渝强塑料制品有限公司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26,353.5</w:t>
            </w:r>
            <w:r w:rsidRPr="0010660E">
              <w:rPr>
                <w:rFonts w:asciiTheme="minorEastAsia" w:eastAsiaTheme="minorEastAsia" w:hAnsiTheme="minorEastAsia" w:cs="Calibri"/>
                <w:color w:val="000000"/>
                <w:kern w:val="0"/>
              </w:rPr>
              <w:t>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3,162.39</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重庆长安建设工程有限公司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接受劳务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1,000,628.00</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云南万友汽车销售服务有限公司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398,654.57</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贵州万友汽车销售服务有限公司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186,593.74</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南宁万友汽车销售服务有限公司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26,440.41</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广西万友汽车销售服务有限公司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20,983.68</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成都万友经济技术开发总公司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18,966.82</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成都万友贸易有限公司</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采购零部件</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7,325.00</w:t>
            </w:r>
          </w:p>
        </w:tc>
      </w:tr>
      <w:tr w:rsidR="004E51B5" w:rsidRPr="0010660E" w:rsidTr="0096199F">
        <w:trPr>
          <w:trHeight w:hRule="exact" w:val="255"/>
        </w:trPr>
        <w:tc>
          <w:tcPr>
            <w:tcW w:w="32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sz w:val="24"/>
                <w:szCs w:val="24"/>
              </w:rPr>
            </w:pP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11,176,236,452.76</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9,197,078,878.93</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关联方交易定价方式：双方协议定价。</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向关联方销售商品及提供劳务</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tbl>
      <w:tblPr>
        <w:tblW w:w="0" w:type="auto"/>
        <w:tblInd w:w="-57" w:type="dxa"/>
        <w:tblLayout w:type="fixed"/>
        <w:tblLook w:val="04A0"/>
      </w:tblPr>
      <w:tblGrid>
        <w:gridCol w:w="3284"/>
        <w:gridCol w:w="2410"/>
        <w:gridCol w:w="1842"/>
        <w:gridCol w:w="1756"/>
      </w:tblGrid>
      <w:tr w:rsidR="004E51B5" w:rsidRPr="0010660E" w:rsidTr="0096199F">
        <w:trPr>
          <w:tblHeader/>
        </w:trPr>
        <w:tc>
          <w:tcPr>
            <w:tcW w:w="3284"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关联方</w:t>
            </w:r>
          </w:p>
        </w:tc>
        <w:tc>
          <w:tcPr>
            <w:tcW w:w="2410" w:type="dxa"/>
            <w:tcBorders>
              <w:top w:val="single" w:sz="4" w:space="0" w:color="auto"/>
              <w:left w:val="nil"/>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关联方交易内容</w:t>
            </w:r>
          </w:p>
        </w:tc>
        <w:tc>
          <w:tcPr>
            <w:tcW w:w="1842" w:type="dxa"/>
            <w:tcBorders>
              <w:top w:val="single" w:sz="4" w:space="0" w:color="auto"/>
              <w:left w:val="nil"/>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2016年</w:t>
            </w:r>
          </w:p>
        </w:tc>
        <w:tc>
          <w:tcPr>
            <w:tcW w:w="1756" w:type="dxa"/>
            <w:tcBorders>
              <w:top w:val="single" w:sz="4" w:space="0" w:color="auto"/>
              <w:left w:val="nil"/>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2015年</w:t>
            </w:r>
          </w:p>
        </w:tc>
      </w:tr>
      <w:tr w:rsidR="004E51B5" w:rsidRPr="0010660E" w:rsidTr="0096199F">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销售整车及零部件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2,127,413,232.34</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1,893,496,751.04</w:t>
            </w:r>
          </w:p>
        </w:tc>
      </w:tr>
      <w:tr w:rsidR="004E51B5" w:rsidRPr="0010660E" w:rsidTr="0096199F">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成都万友翔宇汽车销售服务有限公司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1,364,853,472.13</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1,540,894,512.28</w:t>
            </w:r>
          </w:p>
        </w:tc>
      </w:tr>
      <w:tr w:rsidR="004E51B5" w:rsidRPr="0010660E" w:rsidTr="0096199F">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万友汽车投资有限公司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1,162,903,051.28</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795,519,616.62</w:t>
            </w:r>
          </w:p>
        </w:tc>
      </w:tr>
      <w:tr w:rsidR="004E51B5" w:rsidRPr="0010660E" w:rsidTr="0096199F">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贵州万友汽车销售服务有限公司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销售整车及零部件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1,134,116,654.59</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972,038,136.50</w:t>
            </w:r>
          </w:p>
        </w:tc>
      </w:tr>
      <w:tr w:rsidR="004E51B5" w:rsidRPr="0010660E" w:rsidTr="0096199F">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成都万友经济技术开发总公司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销售整车及零部件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1,005,713,612.97</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714,130,601.04</w:t>
            </w:r>
          </w:p>
        </w:tc>
      </w:tr>
      <w:tr w:rsidR="004E51B5" w:rsidRPr="0010660E" w:rsidTr="0096199F">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云南万友汽车销售服务有限公司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销售整车及零部件</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853,497,907.44</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1,007,510,442.47</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广西万友汽车销售服务有限公司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销售整车及零部件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272,848,989.87</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194,129,565.95</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中国长安汽车集团天津销售有限公司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164,287,182.90</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159,770,280.46</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云南翔宇汽车销售服务有限公司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107,002,484.62</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104,113,109.96</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南宁万友汽车销售服务有限公司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102,970,362.39</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144,512,690.84</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哈尔滨东安汽车动力股份有限公司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销售零部件及</w:t>
            </w:r>
            <w:r w:rsidRPr="0010660E">
              <w:rPr>
                <w:rFonts w:asciiTheme="minorEastAsia" w:eastAsiaTheme="minorEastAsia" w:hAnsiTheme="minorEastAsia" w:cs="Calibri"/>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68,085,662.12</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长安福特汽车有限公司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w:t>
            </w:r>
            <w:r w:rsidRPr="0010660E">
              <w:rPr>
                <w:rFonts w:asciiTheme="minorEastAsia" w:eastAsiaTheme="minorEastAsia" w:hAnsiTheme="minorEastAsia" w:cs="Calibri"/>
                <w:color w:val="000000"/>
                <w:kern w:val="0"/>
              </w:rPr>
              <w:t>零部件及</w:t>
            </w: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color w:val="000000"/>
                <w:kern w:val="0"/>
              </w:rPr>
              <w:t>66</w:t>
            </w:r>
            <w:r w:rsidRPr="0010660E">
              <w:rPr>
                <w:rFonts w:asciiTheme="minorEastAsia" w:eastAsiaTheme="minorEastAsia" w:hAnsiTheme="minorEastAsia" w:cs="Calibri" w:hint="eastAsia"/>
                <w:color w:val="000000"/>
                <w:kern w:val="0"/>
              </w:rPr>
              <w:t>,903,309.03</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47,189,224.94</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成都陵川特种工业有限责任公司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61,213,747.01</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102,587,685.47</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兵器装备集团财务有限责任公司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33,982,192.00</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15,025,861.00</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410" w:type="dxa"/>
            <w:tcBorders>
              <w:top w:val="nil"/>
              <w:left w:val="nil"/>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销售整车零部件及提供劳务</w:t>
            </w:r>
          </w:p>
        </w:tc>
        <w:tc>
          <w:tcPr>
            <w:tcW w:w="1842" w:type="dxa"/>
            <w:tcBorders>
              <w:top w:val="nil"/>
              <w:left w:val="nil"/>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28</w:t>
            </w:r>
            <w:r w:rsidRPr="0010660E">
              <w:rPr>
                <w:rFonts w:asciiTheme="minorEastAsia" w:eastAsiaTheme="minorEastAsia" w:hAnsiTheme="minorEastAsia" w:cs="Calibri"/>
                <w:color w:val="000000"/>
                <w:kern w:val="0"/>
              </w:rPr>
              <w:t>,028,657.42</w:t>
            </w:r>
          </w:p>
        </w:tc>
        <w:tc>
          <w:tcPr>
            <w:tcW w:w="1756" w:type="dxa"/>
            <w:tcBorders>
              <w:top w:val="nil"/>
              <w:left w:val="nil"/>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46,046,820.53</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重庆安福汽车营销有限公司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27,024,982.92</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3,806,837.62</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哈尔滨东安汽车发动机制造有限公司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销售整车零部件及提供劳务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13,107,799.11</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12,567,961.94</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四川红光汽车机电有限公司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7,078,056.56</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24,122,035.16</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重庆长安跨越车辆有限公司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销售整车及零部件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7,062,777.99</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云南西仪工业股份有限公司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2,149,915.85</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2,272,204.54</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销售零部件及</w:t>
            </w:r>
            <w:r w:rsidRPr="0010660E">
              <w:rPr>
                <w:rFonts w:asciiTheme="minorEastAsia" w:eastAsiaTheme="minorEastAsia" w:hAnsiTheme="minorEastAsia" w:cs="Calibri"/>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1,134,617.05</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268,320.54</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江铃控股有限公司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w:t>
            </w:r>
            <w:r w:rsidRPr="0010660E">
              <w:rPr>
                <w:rFonts w:asciiTheme="minorEastAsia" w:eastAsiaTheme="minorEastAsia" w:hAnsiTheme="minorEastAsia" w:cs="Calibri"/>
                <w:color w:val="000000"/>
                <w:kern w:val="0"/>
              </w:rPr>
              <w:t>零部件</w:t>
            </w:r>
            <w:r w:rsidRPr="0010660E">
              <w:rPr>
                <w:rFonts w:asciiTheme="minorEastAsia" w:eastAsiaTheme="minorEastAsia" w:hAnsiTheme="minorEastAsia" w:cs="Calibri" w:hint="eastAsia"/>
                <w:color w:val="000000"/>
                <w:kern w:val="0"/>
              </w:rPr>
              <w:t>及提供技术服务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1,070,065.38</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2,830,188.68</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长安标致雪铁龙汽车有限公司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618,000.00</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21,564,687.73</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成都华川电装有限责任公司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93,803.77</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19,927.56</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南方英特空调有限公司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86,400.94</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中国长安</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48,000.00</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48,000.00</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重庆万友龙兴汽车销售服务有限公司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919.6</w:t>
            </w:r>
            <w:r w:rsidRPr="0010660E">
              <w:rPr>
                <w:rFonts w:asciiTheme="minorEastAsia" w:eastAsiaTheme="minorEastAsia" w:hAnsiTheme="minorEastAsia" w:cs="Calibri"/>
                <w:color w:val="000000"/>
                <w:kern w:val="0"/>
              </w:rPr>
              <w:t>5</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lastRenderedPageBreak/>
              <w:t>成都陵川车用油箱有限公司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5,042,460.44</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长安马自达汽车有限公司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提供技术服务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361,792.45</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重庆长安工业(集团)有限责任公司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提供劳务</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117,428.62</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成都万友贸易有限公司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6,441.03</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哈飞汽车股份有限公司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1,825.09</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重庆万友龙瑞汽车销售服务有限公司</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销售零部件</w:t>
            </w: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1,051.66</w:t>
            </w:r>
          </w:p>
        </w:tc>
      </w:tr>
      <w:tr w:rsidR="004E51B5" w:rsidRPr="0010660E" w:rsidTr="0096199F">
        <w:tc>
          <w:tcPr>
            <w:tcW w:w="3284" w:type="dxa"/>
            <w:tcBorders>
              <w:top w:val="nil"/>
              <w:left w:val="single" w:sz="4" w:space="0" w:color="auto"/>
              <w:bottom w:val="single" w:sz="4" w:space="0" w:color="auto"/>
              <w:right w:val="single" w:sz="4" w:space="0" w:color="auto"/>
            </w:tcBorders>
            <w:shd w:val="clear" w:color="000000" w:fill="D9D9D9"/>
            <w:noWrap/>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合计</w:t>
            </w:r>
          </w:p>
        </w:tc>
        <w:tc>
          <w:tcPr>
            <w:tcW w:w="2410"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olor w:val="000000"/>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color w:val="000000"/>
                <w:kern w:val="0"/>
              </w:rPr>
              <w:t>8,613,295,857.33</w:t>
            </w:r>
          </w:p>
        </w:tc>
        <w:tc>
          <w:tcPr>
            <w:tcW w:w="1756" w:type="dxa"/>
            <w:tcBorders>
              <w:top w:val="nil"/>
              <w:left w:val="nil"/>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7,809,996,462.16</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关联交易定价方法：双方协议定价。</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4"/>
          <w:szCs w:val="21"/>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b/>
          <w:color w:val="000000"/>
          <w:kern w:val="0"/>
          <w:sz w:val="21"/>
          <w:szCs w:val="21"/>
        </w:rPr>
      </w:pPr>
      <w:r w:rsidRPr="0010660E">
        <w:rPr>
          <w:rFonts w:asciiTheme="minorEastAsia" w:eastAsiaTheme="minorEastAsia" w:hAnsiTheme="minorEastAsia" w:cs="Arial" w:hint="eastAsia"/>
          <w:b/>
          <w:color w:val="000000"/>
          <w:kern w:val="0"/>
          <w:sz w:val="21"/>
          <w:szCs w:val="21"/>
        </w:rPr>
        <w:t>其他主要的关联交易</w:t>
      </w:r>
      <w:r w:rsidRPr="0010660E">
        <w:rPr>
          <w:rFonts w:asciiTheme="minorEastAsia" w:eastAsiaTheme="minorEastAsia" w:hAnsiTheme="minorEastAsia" w:cs="Arial" w:hint="eastAsia"/>
          <w:b/>
          <w:color w:val="000000"/>
          <w:kern w:val="0"/>
          <w:sz w:val="21"/>
          <w:szCs w:val="21"/>
        </w:rPr>
        <w:tab/>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其他主要关联交易定价方法：双方协议定价。</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支付综合服务费</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410"/>
        <w:gridCol w:w="1792"/>
        <w:gridCol w:w="1750"/>
      </w:tblGrid>
      <w:tr w:rsidR="004E51B5" w:rsidRPr="0010660E" w:rsidTr="0096199F">
        <w:trPr>
          <w:trHeight w:val="298"/>
          <w:tblHeader/>
        </w:trPr>
        <w:tc>
          <w:tcPr>
            <w:tcW w:w="322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41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关联方交易内容</w:t>
            </w:r>
          </w:p>
        </w:tc>
        <w:tc>
          <w:tcPr>
            <w:tcW w:w="179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175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重庆长安工业(集团)有限责任公司</w:t>
            </w:r>
          </w:p>
        </w:tc>
        <w:tc>
          <w:tcPr>
            <w:tcW w:w="2410" w:type="dxa"/>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水电气</w:t>
            </w: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148,518,647.74</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197,179,675.16</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重庆长安工业(集团)有限责任公司</w:t>
            </w:r>
          </w:p>
        </w:tc>
        <w:tc>
          <w:tcPr>
            <w:tcW w:w="2410" w:type="dxa"/>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房屋租赁</w:t>
            </w: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32,533,804.09</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33,143,634.60</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重庆长安工业(集团)有限责任公司</w:t>
            </w:r>
          </w:p>
        </w:tc>
        <w:tc>
          <w:tcPr>
            <w:tcW w:w="2410" w:type="dxa"/>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土地租赁</w:t>
            </w: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26,141,365.75</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28,236,828.50</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重庆长安工业(集团)有限责任公司</w:t>
            </w:r>
          </w:p>
        </w:tc>
        <w:tc>
          <w:tcPr>
            <w:tcW w:w="2410" w:type="dxa"/>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其他</w:t>
            </w: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16,727,283.22</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16,946,753.93</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重庆长安工业(集团)有限责任公司</w:t>
            </w:r>
          </w:p>
        </w:tc>
        <w:tc>
          <w:tcPr>
            <w:tcW w:w="2410" w:type="dxa"/>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公安消防</w:t>
            </w: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2,740,000.00</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2,740,000.00</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哈飞汽车股份有限公司</w:t>
            </w:r>
          </w:p>
        </w:tc>
        <w:tc>
          <w:tcPr>
            <w:tcW w:w="2410" w:type="dxa"/>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综合服务</w:t>
            </w: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12,122,919.14</w:t>
            </w:r>
          </w:p>
        </w:tc>
      </w:tr>
      <w:tr w:rsidR="004E51B5" w:rsidRPr="0010660E" w:rsidTr="0096199F">
        <w:tc>
          <w:tcPr>
            <w:tcW w:w="3227"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2410"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p>
        </w:tc>
        <w:tc>
          <w:tcPr>
            <w:tcW w:w="1792"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226,661,100.80</w:t>
            </w:r>
          </w:p>
        </w:tc>
        <w:tc>
          <w:tcPr>
            <w:tcW w:w="175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color w:val="000000"/>
                <w:kern w:val="0"/>
              </w:rPr>
              <w:t>290,369,811.33</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采购工程物资</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4E51B5" w:rsidRPr="0010660E" w:rsidTr="0096199F">
        <w:trPr>
          <w:trHeight w:val="285"/>
        </w:trPr>
        <w:tc>
          <w:tcPr>
            <w:tcW w:w="322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97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975"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重庆长安建设工程有限公司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248,081,434.88</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426,445,025.42</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重庆万友工程安装有限责任公司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61,518,379.98</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重庆长安民生物流股份有限公司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21,105,907.68</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5,865,647.63</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重庆长安工业(集团)有限责任公司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762,395.00</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2,460,439.40</w:t>
            </w:r>
          </w:p>
        </w:tc>
      </w:tr>
      <w:tr w:rsidR="004E51B5" w:rsidRPr="0010660E" w:rsidTr="0096199F">
        <w:tc>
          <w:tcPr>
            <w:tcW w:w="3227"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297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331,468,117.54</w:t>
            </w:r>
          </w:p>
        </w:tc>
        <w:tc>
          <w:tcPr>
            <w:tcW w:w="2975"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434,771,112.45</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提供人员技术支持</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4E51B5" w:rsidRPr="0010660E" w:rsidTr="0096199F">
        <w:trPr>
          <w:trHeight w:val="255"/>
          <w:tblHeader/>
        </w:trPr>
        <w:tc>
          <w:tcPr>
            <w:tcW w:w="3227" w:type="dxa"/>
            <w:shd w:val="clear" w:color="auto" w:fill="DDDDDD"/>
          </w:tcPr>
          <w:p w:rsidR="004E51B5" w:rsidRPr="0010660E" w:rsidRDefault="004E51B5" w:rsidP="0096199F">
            <w:pPr>
              <w:widowControl/>
              <w:autoSpaceDE w:val="0"/>
              <w:autoSpaceDN w:val="0"/>
              <w:spacing w:before="0" w:after="0"/>
              <w:ind w:right="-341"/>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97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975"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长安福特汽车有限公司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44,048,776.40</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45,220,693.68</w:t>
            </w:r>
          </w:p>
        </w:tc>
      </w:tr>
      <w:tr w:rsidR="004E51B5" w:rsidRPr="0010660E" w:rsidTr="0096199F">
        <w:tc>
          <w:tcPr>
            <w:tcW w:w="3227" w:type="dxa"/>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长安马自达汽车有限公司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21,618,850.94</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22,983,423.49</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长安福特马自达发动机有限公司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16,900,043.40</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17,985,306.56</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重庆长安铃木汽车有限公司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6,263,924.53</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8,079,053.00</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江铃控股有限公司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1,550,981.13</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1,560,367.52</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长安标致雪铁龙汽车有限公司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1,493,400.00</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11,661,743.99</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重庆长安跨越车辆有限公司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916,937.74</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332,633.24</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哈飞汽车股份有限公司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425,784.92</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234,449.28</w:t>
            </w:r>
          </w:p>
        </w:tc>
      </w:tr>
      <w:tr w:rsidR="004E51B5" w:rsidRPr="0010660E" w:rsidTr="0096199F">
        <w:tc>
          <w:tcPr>
            <w:tcW w:w="3227" w:type="dxa"/>
            <w:vAlign w:val="center"/>
          </w:tcPr>
          <w:p w:rsidR="004E51B5" w:rsidRPr="0010660E" w:rsidRDefault="004E51B5" w:rsidP="0096199F">
            <w:pPr>
              <w:widowControl/>
              <w:autoSpaceDE w:val="0"/>
              <w:autoSpaceDN w:val="0"/>
              <w:spacing w:before="0" w:after="0"/>
              <w:ind w:right="-341"/>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哈尔滨东安汽车动力股份有限公司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99,544.94</w:t>
            </w:r>
          </w:p>
        </w:tc>
      </w:tr>
      <w:tr w:rsidR="004E51B5" w:rsidRPr="0010660E" w:rsidTr="0096199F">
        <w:tc>
          <w:tcPr>
            <w:tcW w:w="3227"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297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93,218,699.06</w:t>
            </w:r>
          </w:p>
        </w:tc>
        <w:tc>
          <w:tcPr>
            <w:tcW w:w="2975"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108,157,215.70</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4"/>
          <w:szCs w:val="21"/>
        </w:rPr>
      </w:pPr>
    </w:p>
    <w:p w:rsidR="004E51B5" w:rsidRPr="0010660E" w:rsidRDefault="004E51B5" w:rsidP="004E51B5">
      <w:pPr>
        <w:widowControl/>
        <w:spacing w:before="0" w:after="0"/>
        <w:jc w:val="left"/>
        <w:rPr>
          <w:rFonts w:asciiTheme="minorEastAsia" w:eastAsiaTheme="minorEastAsia" w:hAnsiTheme="minorEastAsia"/>
          <w:kern w:val="0"/>
          <w:sz w:val="24"/>
          <w:szCs w:val="21"/>
        </w:rPr>
      </w:pPr>
      <w:r w:rsidRPr="0010660E">
        <w:rPr>
          <w:rFonts w:asciiTheme="minorEastAsia" w:eastAsiaTheme="minorEastAsia" w:hAnsiTheme="minorEastAsia"/>
          <w:kern w:val="0"/>
          <w:sz w:val="24"/>
          <w:szCs w:val="21"/>
        </w:rPr>
        <w:br w:type="page"/>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lastRenderedPageBreak/>
        <w:t>提供技术开发服务收入</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4E51B5" w:rsidRPr="0010660E" w:rsidTr="0096199F">
        <w:trPr>
          <w:trHeight w:val="56"/>
          <w:tblHeader/>
        </w:trPr>
        <w:tc>
          <w:tcPr>
            <w:tcW w:w="3227" w:type="dxa"/>
            <w:shd w:val="clear" w:color="auto" w:fill="DDDDDD"/>
          </w:tcPr>
          <w:p w:rsidR="004E51B5" w:rsidRPr="0010660E" w:rsidRDefault="004E51B5" w:rsidP="0096199F">
            <w:pPr>
              <w:widowControl/>
              <w:autoSpaceDE w:val="0"/>
              <w:autoSpaceDN w:val="0"/>
              <w:spacing w:before="0" w:after="0"/>
              <w:ind w:right="-341"/>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97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975"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tcBorders>
              <w:bottom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长安标致雪铁龙汽车有限公司</w:t>
            </w:r>
          </w:p>
        </w:tc>
        <w:tc>
          <w:tcPr>
            <w:tcW w:w="297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975"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1,342,469.55</w:t>
            </w:r>
          </w:p>
        </w:tc>
      </w:tr>
    </w:tbl>
    <w:p w:rsidR="004E51B5" w:rsidRPr="0010660E" w:rsidRDefault="004E51B5" w:rsidP="004E51B5">
      <w:pPr>
        <w:widowControl/>
        <w:autoSpaceDE w:val="0"/>
        <w:autoSpaceDN w:val="0"/>
        <w:spacing w:before="0" w:after="0"/>
        <w:ind w:leftChars="-68" w:left="32" w:hangingChars="64" w:hanging="154"/>
        <w:jc w:val="left"/>
        <w:rPr>
          <w:rFonts w:asciiTheme="minorEastAsia" w:eastAsiaTheme="minorEastAsia" w:hAnsiTheme="minorEastAsia" w:cs="Arial"/>
          <w:color w:val="000000"/>
          <w:kern w:val="0"/>
          <w:sz w:val="24"/>
          <w:szCs w:val="21"/>
        </w:rPr>
      </w:pPr>
    </w:p>
    <w:p w:rsidR="004E51B5" w:rsidRPr="0010660E" w:rsidRDefault="004E51B5" w:rsidP="004E51B5">
      <w:pPr>
        <w:widowControl/>
        <w:autoSpaceDE w:val="0"/>
        <w:autoSpaceDN w:val="0"/>
        <w:spacing w:before="0" w:after="0"/>
        <w:ind w:right="-341" w:firstLine="8"/>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资金延期付款利息收入</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977"/>
        <w:gridCol w:w="2975"/>
      </w:tblGrid>
      <w:tr w:rsidR="004E51B5" w:rsidRPr="0010660E" w:rsidTr="0096199F">
        <w:trPr>
          <w:trHeight w:val="56"/>
          <w:tblHeader/>
        </w:trPr>
        <w:tc>
          <w:tcPr>
            <w:tcW w:w="3227" w:type="dxa"/>
            <w:shd w:val="clear" w:color="auto" w:fill="DDDDDD"/>
          </w:tcPr>
          <w:p w:rsidR="004E51B5" w:rsidRPr="0010660E" w:rsidRDefault="004E51B5" w:rsidP="0096199F">
            <w:pPr>
              <w:widowControl/>
              <w:autoSpaceDE w:val="0"/>
              <w:autoSpaceDN w:val="0"/>
              <w:spacing w:before="0" w:after="0"/>
              <w:ind w:right="-341"/>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97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975"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成都万友翔宇汽车销售服务有限公司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2,778,357.55</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1,645,558.12</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云南万友汽车销售服务有限公司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1,801,359.42</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275,512.82</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成都万友经济技术开发总公司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1,086,289.74</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728,388.03</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万友汽车投资有限公司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1,006,733.33</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106,964.96</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贵州万友汽车销售服务有限公司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454,317.65</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12,118.80</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云南翔宇汽车销售服务有限公司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195,795.62</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16,513.68</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重庆万友经济发展有限责任公司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51,878.63</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36,664.09</w:t>
            </w:r>
          </w:p>
        </w:tc>
      </w:tr>
      <w:tr w:rsidR="004E51B5" w:rsidRPr="0010660E" w:rsidTr="0096199F">
        <w:tc>
          <w:tcPr>
            <w:tcW w:w="3227" w:type="dxa"/>
            <w:tcBorders>
              <w:bottom w:val="single" w:sz="4" w:space="0" w:color="auto"/>
            </w:tcBorders>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广西万友汽车销售服务有限公司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14,205.98</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609.40</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湖北孝感华中车灯有限公司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bookmarkStart w:id="76" w:name="OLE_LINK40"/>
            <w:bookmarkStart w:id="77" w:name="OLE_LINK42"/>
            <w:r w:rsidRPr="0010660E">
              <w:rPr>
                <w:rFonts w:asciiTheme="minorEastAsia" w:eastAsiaTheme="minorEastAsia" w:hAnsiTheme="minorEastAsia" w:cs="Calibri" w:hint="eastAsia"/>
                <w:color w:val="000000"/>
                <w:kern w:val="0"/>
              </w:rPr>
              <w:t>7,043.44</w:t>
            </w:r>
            <w:bookmarkEnd w:id="76"/>
            <w:bookmarkEnd w:id="77"/>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27"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南宁万友汽车销售服务有限公司</w:t>
            </w:r>
          </w:p>
        </w:tc>
        <w:tc>
          <w:tcPr>
            <w:tcW w:w="2977"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c>
          <w:tcPr>
            <w:tcW w:w="2975"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1,198.29</w:t>
            </w:r>
          </w:p>
        </w:tc>
      </w:tr>
      <w:tr w:rsidR="004E51B5" w:rsidRPr="0010660E" w:rsidTr="0096199F">
        <w:tc>
          <w:tcPr>
            <w:tcW w:w="3227"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297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7,395,981.36</w:t>
            </w:r>
          </w:p>
        </w:tc>
        <w:tc>
          <w:tcPr>
            <w:tcW w:w="2975"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2,823,528.19</w:t>
            </w:r>
          </w:p>
        </w:tc>
      </w:tr>
    </w:tbl>
    <w:p w:rsidR="004E51B5" w:rsidRPr="0010660E" w:rsidRDefault="004E51B5" w:rsidP="004E51B5">
      <w:pPr>
        <w:widowControl/>
        <w:spacing w:before="0" w:after="0"/>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w:t>
      </w:r>
      <w:r w:rsidRPr="0010660E">
        <w:rPr>
          <w:rFonts w:asciiTheme="minorEastAsia" w:eastAsiaTheme="minorEastAsia" w:hAnsiTheme="minorEastAsia" w:cs="Arial" w:hint="eastAsia"/>
          <w:color w:val="000000"/>
          <w:kern w:val="0"/>
          <w:sz w:val="21"/>
          <w:szCs w:val="21"/>
        </w:rPr>
        <w:t>2)</w:t>
      </w:r>
      <w:r w:rsidRPr="0010660E">
        <w:rPr>
          <w:rFonts w:asciiTheme="minorEastAsia" w:eastAsiaTheme="minorEastAsia" w:hAnsiTheme="minorEastAsia" w:cs="Arial" w:hint="eastAsia"/>
          <w:color w:val="000000"/>
          <w:kern w:val="0"/>
          <w:sz w:val="21"/>
          <w:szCs w:val="21"/>
        </w:rPr>
        <w:tab/>
        <w:t>关联方租赁</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作为承租人</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0"/>
        <w:gridCol w:w="1698"/>
        <w:gridCol w:w="1984"/>
        <w:gridCol w:w="2267"/>
      </w:tblGrid>
      <w:tr w:rsidR="004E51B5" w:rsidRPr="0010660E" w:rsidTr="0096199F">
        <w:tc>
          <w:tcPr>
            <w:tcW w:w="323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出租方名称</w:t>
            </w:r>
          </w:p>
        </w:tc>
        <w:tc>
          <w:tcPr>
            <w:tcW w:w="169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租赁资产种类</w:t>
            </w:r>
          </w:p>
        </w:tc>
        <w:tc>
          <w:tcPr>
            <w:tcW w:w="198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2016年租赁费</w:t>
            </w:r>
          </w:p>
        </w:tc>
        <w:tc>
          <w:tcPr>
            <w:tcW w:w="226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2015年租赁费</w:t>
            </w:r>
          </w:p>
        </w:tc>
      </w:tr>
      <w:tr w:rsidR="004E51B5" w:rsidRPr="0010660E" w:rsidTr="0096199F">
        <w:tc>
          <w:tcPr>
            <w:tcW w:w="3230"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重庆长安民生物流股份有限公司</w:t>
            </w:r>
          </w:p>
        </w:tc>
        <w:tc>
          <w:tcPr>
            <w:tcW w:w="1698" w:type="dxa"/>
            <w:vAlign w:val="center"/>
          </w:tcPr>
          <w:p w:rsidR="004E51B5" w:rsidRPr="0010660E" w:rsidRDefault="004E51B5" w:rsidP="0096199F">
            <w:pPr>
              <w:widowControl/>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库房</w:t>
            </w:r>
          </w:p>
        </w:tc>
        <w:tc>
          <w:tcPr>
            <w:tcW w:w="1984"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2,850,308.60</w:t>
            </w:r>
          </w:p>
        </w:tc>
        <w:tc>
          <w:tcPr>
            <w:tcW w:w="2267"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2,603,773.60</w:t>
            </w:r>
          </w:p>
        </w:tc>
      </w:tr>
      <w:tr w:rsidR="004E51B5" w:rsidRPr="0010660E" w:rsidTr="0096199F">
        <w:tc>
          <w:tcPr>
            <w:tcW w:w="3230"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重庆长安房地产开发有限公司</w:t>
            </w:r>
          </w:p>
        </w:tc>
        <w:tc>
          <w:tcPr>
            <w:tcW w:w="1698" w:type="dxa"/>
            <w:vAlign w:val="center"/>
          </w:tcPr>
          <w:p w:rsidR="004E51B5" w:rsidRPr="0010660E" w:rsidRDefault="004E51B5" w:rsidP="0096199F">
            <w:pPr>
              <w:widowControl/>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办公楼及车库</w:t>
            </w:r>
          </w:p>
        </w:tc>
        <w:tc>
          <w:tcPr>
            <w:tcW w:w="1984"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2,786,094.28</w:t>
            </w:r>
          </w:p>
        </w:tc>
        <w:tc>
          <w:tcPr>
            <w:tcW w:w="2267"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2,824,308.00</w:t>
            </w:r>
          </w:p>
        </w:tc>
      </w:tr>
      <w:tr w:rsidR="004E51B5" w:rsidRPr="0010660E" w:rsidTr="0096199F">
        <w:tc>
          <w:tcPr>
            <w:tcW w:w="3230"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重庆福集供应链管理有限公司</w:t>
            </w:r>
          </w:p>
        </w:tc>
        <w:tc>
          <w:tcPr>
            <w:tcW w:w="1698" w:type="dxa"/>
            <w:vAlign w:val="center"/>
          </w:tcPr>
          <w:p w:rsidR="004E51B5" w:rsidRPr="0010660E" w:rsidRDefault="004E51B5" w:rsidP="0096199F">
            <w:pPr>
              <w:widowControl/>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库房</w:t>
            </w:r>
          </w:p>
        </w:tc>
        <w:tc>
          <w:tcPr>
            <w:tcW w:w="1984"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653,359.13</w:t>
            </w:r>
          </w:p>
        </w:tc>
        <w:tc>
          <w:tcPr>
            <w:tcW w:w="2267"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4,540,249.30</w:t>
            </w:r>
          </w:p>
        </w:tc>
      </w:tr>
      <w:tr w:rsidR="004E51B5" w:rsidRPr="0010660E" w:rsidTr="0096199F">
        <w:tc>
          <w:tcPr>
            <w:tcW w:w="3230"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重庆长安铃木汽车有限公司</w:t>
            </w:r>
          </w:p>
        </w:tc>
        <w:tc>
          <w:tcPr>
            <w:tcW w:w="1698" w:type="dxa"/>
            <w:vAlign w:val="center"/>
          </w:tcPr>
          <w:p w:rsidR="004E51B5" w:rsidRPr="0010660E" w:rsidRDefault="004E51B5" w:rsidP="0096199F">
            <w:pPr>
              <w:widowControl/>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库房</w:t>
            </w:r>
          </w:p>
        </w:tc>
        <w:tc>
          <w:tcPr>
            <w:tcW w:w="1984"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645,129.14</w:t>
            </w:r>
          </w:p>
        </w:tc>
        <w:tc>
          <w:tcPr>
            <w:tcW w:w="2267"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440,576.00</w:t>
            </w:r>
          </w:p>
        </w:tc>
      </w:tr>
      <w:tr w:rsidR="004E51B5" w:rsidRPr="0010660E" w:rsidTr="0096199F">
        <w:tc>
          <w:tcPr>
            <w:tcW w:w="3230"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重庆市长安物业管理有限公司</w:t>
            </w:r>
          </w:p>
        </w:tc>
        <w:tc>
          <w:tcPr>
            <w:tcW w:w="1698" w:type="dxa"/>
            <w:vAlign w:val="center"/>
          </w:tcPr>
          <w:p w:rsidR="004E51B5" w:rsidRPr="0010660E" w:rsidRDefault="004E51B5" w:rsidP="0096199F">
            <w:pPr>
              <w:widowControl/>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房屋</w:t>
            </w:r>
          </w:p>
        </w:tc>
        <w:tc>
          <w:tcPr>
            <w:tcW w:w="1984"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508,670.99</w:t>
            </w:r>
          </w:p>
        </w:tc>
        <w:tc>
          <w:tcPr>
            <w:tcW w:w="2267"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230"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哈飞汽车股份有限公司</w:t>
            </w:r>
          </w:p>
        </w:tc>
        <w:tc>
          <w:tcPr>
            <w:tcW w:w="1698" w:type="dxa"/>
            <w:vAlign w:val="center"/>
          </w:tcPr>
          <w:p w:rsidR="004E51B5" w:rsidRPr="0010660E" w:rsidRDefault="004E51B5" w:rsidP="0096199F">
            <w:pPr>
              <w:widowControl/>
              <w:spacing w:before="0" w:after="0"/>
              <w:jc w:val="center"/>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土地</w:t>
            </w:r>
          </w:p>
        </w:tc>
        <w:tc>
          <w:tcPr>
            <w:tcW w:w="1984"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c>
          <w:tcPr>
            <w:tcW w:w="2267" w:type="dxa"/>
            <w:vAlign w:val="center"/>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620,790.00</w:t>
            </w:r>
          </w:p>
        </w:tc>
      </w:tr>
      <w:tr w:rsidR="004E51B5" w:rsidRPr="0010660E" w:rsidTr="0096199F">
        <w:tc>
          <w:tcPr>
            <w:tcW w:w="3230"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1698" w:type="dxa"/>
          </w:tcPr>
          <w:p w:rsidR="004E51B5" w:rsidRPr="0010660E" w:rsidRDefault="004E51B5" w:rsidP="0096199F">
            <w:pPr>
              <w:widowControl/>
              <w:spacing w:before="0" w:after="0"/>
              <w:jc w:val="center"/>
              <w:rPr>
                <w:rFonts w:asciiTheme="minorEastAsia" w:eastAsiaTheme="minorEastAsia" w:hAnsiTheme="minorEastAsia"/>
                <w:kern w:val="0"/>
              </w:rPr>
            </w:pPr>
          </w:p>
        </w:tc>
        <w:tc>
          <w:tcPr>
            <w:tcW w:w="1984" w:type="dxa"/>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7,443,562.14</w:t>
            </w:r>
          </w:p>
        </w:tc>
        <w:tc>
          <w:tcPr>
            <w:tcW w:w="2267" w:type="dxa"/>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11,029,696.90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w:t>
      </w:r>
      <w:r w:rsidRPr="0010660E">
        <w:rPr>
          <w:rFonts w:asciiTheme="minorEastAsia" w:eastAsiaTheme="minorEastAsia" w:hAnsiTheme="minorEastAsia" w:cs="Arial" w:hint="eastAsia"/>
          <w:color w:val="000000"/>
          <w:kern w:val="0"/>
          <w:sz w:val="21"/>
          <w:szCs w:val="21"/>
        </w:rPr>
        <w:t>3)</w:t>
      </w:r>
      <w:r w:rsidRPr="0010660E">
        <w:rPr>
          <w:rFonts w:asciiTheme="minorEastAsia" w:eastAsiaTheme="minorEastAsia" w:hAnsiTheme="minorEastAsia" w:cs="Arial" w:hint="eastAsia"/>
          <w:color w:val="000000"/>
          <w:kern w:val="0"/>
          <w:sz w:val="21"/>
          <w:szCs w:val="21"/>
        </w:rPr>
        <w:tab/>
        <w:t>关联方资产转让</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16"/>
          <w:szCs w:val="16"/>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701"/>
        <w:gridCol w:w="1984"/>
        <w:gridCol w:w="2267"/>
      </w:tblGrid>
      <w:tr w:rsidR="004E51B5" w:rsidRPr="0010660E" w:rsidTr="0096199F">
        <w:trPr>
          <w:trHeight w:val="56"/>
        </w:trPr>
        <w:tc>
          <w:tcPr>
            <w:tcW w:w="322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170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交易类型</w:t>
            </w:r>
          </w:p>
        </w:tc>
        <w:tc>
          <w:tcPr>
            <w:tcW w:w="198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2016</w:t>
            </w:r>
            <w:r w:rsidRPr="0010660E">
              <w:rPr>
                <w:rFonts w:asciiTheme="minorEastAsia" w:eastAsiaTheme="minorEastAsia" w:hAnsiTheme="minorEastAsia" w:hint="eastAsia"/>
                <w:kern w:val="0"/>
              </w:rPr>
              <w:t>年</w:t>
            </w:r>
          </w:p>
        </w:tc>
        <w:tc>
          <w:tcPr>
            <w:tcW w:w="226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2015</w:t>
            </w:r>
            <w:r w:rsidRPr="0010660E">
              <w:rPr>
                <w:rFonts w:asciiTheme="minorEastAsia" w:eastAsiaTheme="minorEastAsia" w:hAnsiTheme="minorEastAsia" w:hint="eastAsia"/>
                <w:kern w:val="0"/>
              </w:rPr>
              <w:t>年</w:t>
            </w:r>
          </w:p>
        </w:tc>
      </w:tr>
      <w:tr w:rsidR="004E51B5" w:rsidRPr="0010660E" w:rsidTr="0096199F">
        <w:tc>
          <w:tcPr>
            <w:tcW w:w="3227" w:type="dxa"/>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重庆长安跨越车辆有限公司</w:t>
            </w:r>
          </w:p>
        </w:tc>
        <w:tc>
          <w:tcPr>
            <w:tcW w:w="1701" w:type="dxa"/>
          </w:tcPr>
          <w:p w:rsidR="004E51B5" w:rsidRPr="0010660E" w:rsidRDefault="004E51B5" w:rsidP="0096199F">
            <w:pPr>
              <w:widowControl/>
              <w:spacing w:before="0" w:after="0"/>
              <w:ind w:left="196" w:hanging="196"/>
              <w:jc w:val="center"/>
              <w:rPr>
                <w:rFonts w:asciiTheme="minorEastAsia" w:eastAsiaTheme="minorEastAsia" w:hAnsiTheme="minorEastAsia"/>
                <w:kern w:val="0"/>
              </w:rPr>
            </w:pPr>
            <w:r w:rsidRPr="0010660E">
              <w:rPr>
                <w:rFonts w:asciiTheme="minorEastAsia" w:eastAsiaTheme="minorEastAsia" w:hAnsiTheme="minorEastAsia" w:hint="eastAsia"/>
                <w:kern w:val="0"/>
              </w:rPr>
              <w:t>资产转让</w:t>
            </w:r>
          </w:p>
        </w:tc>
        <w:tc>
          <w:tcPr>
            <w:tcW w:w="198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70,895,546.02</w:t>
            </w:r>
          </w:p>
        </w:tc>
        <w:tc>
          <w:tcPr>
            <w:tcW w:w="226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r>
      <w:tr w:rsidR="004E51B5" w:rsidRPr="0010660E" w:rsidTr="0096199F">
        <w:tc>
          <w:tcPr>
            <w:tcW w:w="3227" w:type="dxa"/>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长安福特汽车有限公司</w:t>
            </w:r>
          </w:p>
        </w:tc>
        <w:tc>
          <w:tcPr>
            <w:tcW w:w="1701" w:type="dxa"/>
          </w:tcPr>
          <w:p w:rsidR="004E51B5" w:rsidRPr="0010660E" w:rsidRDefault="004E51B5" w:rsidP="0096199F">
            <w:pPr>
              <w:widowControl/>
              <w:spacing w:before="0" w:after="0"/>
              <w:ind w:left="196" w:hanging="196"/>
              <w:jc w:val="center"/>
              <w:rPr>
                <w:rFonts w:asciiTheme="minorEastAsia" w:eastAsiaTheme="minorEastAsia" w:hAnsiTheme="minorEastAsia"/>
                <w:kern w:val="0"/>
              </w:rPr>
            </w:pPr>
            <w:r w:rsidRPr="0010660E">
              <w:rPr>
                <w:rFonts w:asciiTheme="minorEastAsia" w:eastAsiaTheme="minorEastAsia" w:hAnsiTheme="minorEastAsia" w:hint="eastAsia"/>
                <w:kern w:val="0"/>
              </w:rPr>
              <w:t>资产转让</w:t>
            </w:r>
          </w:p>
        </w:tc>
        <w:tc>
          <w:tcPr>
            <w:tcW w:w="198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26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3,934,632.00</w:t>
            </w:r>
          </w:p>
        </w:tc>
      </w:tr>
      <w:tr w:rsidR="004E51B5" w:rsidRPr="0010660E" w:rsidTr="0096199F">
        <w:tc>
          <w:tcPr>
            <w:tcW w:w="3227" w:type="dxa"/>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重庆长安铃木汽车有限公司</w:t>
            </w:r>
          </w:p>
        </w:tc>
        <w:tc>
          <w:tcPr>
            <w:tcW w:w="1701" w:type="dxa"/>
          </w:tcPr>
          <w:p w:rsidR="004E51B5" w:rsidRPr="0010660E" w:rsidRDefault="004E51B5" w:rsidP="0096199F">
            <w:pPr>
              <w:widowControl/>
              <w:spacing w:before="0" w:after="0"/>
              <w:ind w:left="196" w:hanging="196"/>
              <w:jc w:val="center"/>
              <w:rPr>
                <w:rFonts w:asciiTheme="minorEastAsia" w:eastAsiaTheme="minorEastAsia" w:hAnsiTheme="minorEastAsia"/>
                <w:kern w:val="0"/>
              </w:rPr>
            </w:pPr>
            <w:r w:rsidRPr="0010660E">
              <w:rPr>
                <w:rFonts w:asciiTheme="minorEastAsia" w:eastAsiaTheme="minorEastAsia" w:hAnsiTheme="minorEastAsia" w:hint="eastAsia"/>
                <w:kern w:val="0"/>
              </w:rPr>
              <w:t>资产转让</w:t>
            </w:r>
          </w:p>
        </w:tc>
        <w:tc>
          <w:tcPr>
            <w:tcW w:w="198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26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68,376,068.40</w:t>
            </w:r>
          </w:p>
        </w:tc>
      </w:tr>
      <w:tr w:rsidR="004E51B5" w:rsidRPr="0010660E" w:rsidTr="0096199F">
        <w:tc>
          <w:tcPr>
            <w:tcW w:w="3227" w:type="dxa"/>
            <w:shd w:val="clear" w:color="auto" w:fill="D9D9D9"/>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1701" w:type="dxa"/>
          </w:tcPr>
          <w:p w:rsidR="004E51B5" w:rsidRPr="0010660E" w:rsidRDefault="004E51B5" w:rsidP="0096199F">
            <w:pPr>
              <w:widowControl/>
              <w:spacing w:before="0" w:after="0"/>
              <w:ind w:left="196" w:hanging="196"/>
              <w:jc w:val="center"/>
              <w:rPr>
                <w:rFonts w:asciiTheme="minorEastAsia" w:eastAsiaTheme="minorEastAsia" w:hAnsiTheme="minorEastAsia"/>
                <w:kern w:val="0"/>
              </w:rPr>
            </w:pPr>
          </w:p>
        </w:tc>
        <w:tc>
          <w:tcPr>
            <w:tcW w:w="198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70,895,546.02</w:t>
            </w:r>
          </w:p>
        </w:tc>
        <w:tc>
          <w:tcPr>
            <w:tcW w:w="2267"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72,310,700.40</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1"/>
          <w:szCs w:val="21"/>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(4</w:t>
      </w:r>
      <w:r w:rsidRPr="0010660E">
        <w:rPr>
          <w:rFonts w:asciiTheme="minorEastAsia" w:eastAsiaTheme="minorEastAsia" w:hAnsiTheme="minorEastAsia" w:cs="Arial" w:hint="eastAsia"/>
          <w:color w:val="000000"/>
          <w:kern w:val="0"/>
          <w:sz w:val="21"/>
          <w:szCs w:val="21"/>
        </w:rPr>
        <w:t>)</w:t>
      </w:r>
      <w:r w:rsidRPr="0010660E">
        <w:rPr>
          <w:rFonts w:asciiTheme="minorEastAsia" w:eastAsiaTheme="minorEastAsia" w:hAnsiTheme="minorEastAsia" w:cs="Arial" w:hint="eastAsia"/>
          <w:color w:val="000000"/>
          <w:kern w:val="0"/>
          <w:sz w:val="21"/>
          <w:szCs w:val="21"/>
        </w:rPr>
        <w:tab/>
        <w:t>关联方担保</w:t>
      </w:r>
    </w:p>
    <w:p w:rsidR="004E51B5" w:rsidRPr="0010660E" w:rsidRDefault="004E51B5" w:rsidP="004E51B5">
      <w:pPr>
        <w:widowControl/>
        <w:autoSpaceDE w:val="0"/>
        <w:autoSpaceDN w:val="0"/>
        <w:spacing w:before="0" w:after="0"/>
        <w:ind w:left="532" w:right="-105" w:hanging="532"/>
        <w:jc w:val="left"/>
        <w:rPr>
          <w:rFonts w:asciiTheme="minorEastAsia" w:eastAsiaTheme="minorEastAsia" w:hAnsiTheme="minorEastAsia" w:cs="Arial"/>
          <w:kern w:val="0"/>
          <w:sz w:val="21"/>
          <w:szCs w:val="21"/>
        </w:rPr>
      </w:pPr>
    </w:p>
    <w:p w:rsidR="004E51B5" w:rsidRPr="0010660E" w:rsidRDefault="004E51B5" w:rsidP="004E51B5">
      <w:pPr>
        <w:widowControl/>
        <w:autoSpaceDE w:val="0"/>
        <w:autoSpaceDN w:val="0"/>
        <w:spacing w:before="0" w:after="0"/>
        <w:ind w:left="42" w:right="-1"/>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本年度，母公司中国长安无偿为本公司面值为人民币</w:t>
      </w:r>
      <w:bookmarkStart w:id="78" w:name="OLE_LINK27"/>
      <w:r w:rsidRPr="0010660E">
        <w:rPr>
          <w:rFonts w:asciiTheme="minorEastAsia" w:eastAsiaTheme="minorEastAsia" w:hAnsiTheme="minorEastAsia" w:cs="Arial" w:hint="eastAsia"/>
          <w:color w:val="000000"/>
          <w:kern w:val="0"/>
          <w:sz w:val="21"/>
          <w:szCs w:val="21"/>
        </w:rPr>
        <w:t>1,980,000,000.00</w:t>
      </w:r>
      <w:bookmarkEnd w:id="78"/>
      <w:r w:rsidRPr="0010660E">
        <w:rPr>
          <w:rFonts w:asciiTheme="minorEastAsia" w:eastAsiaTheme="minorEastAsia" w:hAnsiTheme="minorEastAsia" w:cs="Arial" w:hint="eastAsia"/>
          <w:color w:val="000000"/>
          <w:kern w:val="0"/>
          <w:sz w:val="21"/>
          <w:szCs w:val="21"/>
        </w:rPr>
        <w:t>元的公司债券提供全额无条件不可撤消的连带担保，详见附注五、</w:t>
      </w:r>
      <w:r w:rsidRPr="0010660E">
        <w:rPr>
          <w:rFonts w:asciiTheme="minorEastAsia" w:eastAsiaTheme="minorEastAsia" w:hAnsiTheme="minorEastAsia" w:cs="Arial"/>
          <w:color w:val="000000"/>
          <w:kern w:val="0"/>
          <w:sz w:val="21"/>
          <w:szCs w:val="21"/>
        </w:rPr>
        <w:t>3</w:t>
      </w:r>
      <w:r w:rsidRPr="0010660E">
        <w:rPr>
          <w:rFonts w:asciiTheme="minorEastAsia" w:eastAsiaTheme="minorEastAsia" w:hAnsiTheme="minorEastAsia" w:cs="Arial" w:hint="eastAsia"/>
          <w:color w:val="000000"/>
          <w:kern w:val="0"/>
          <w:sz w:val="21"/>
          <w:szCs w:val="21"/>
        </w:rPr>
        <w:t>3。</w:t>
      </w:r>
    </w:p>
    <w:p w:rsidR="004E51B5" w:rsidRPr="0010660E" w:rsidRDefault="004E51B5" w:rsidP="004E51B5">
      <w:pPr>
        <w:widowControl/>
        <w:autoSpaceDE w:val="0"/>
        <w:autoSpaceDN w:val="0"/>
        <w:spacing w:before="0" w:after="0"/>
        <w:ind w:left="42" w:right="-105"/>
        <w:jc w:val="left"/>
        <w:rPr>
          <w:rFonts w:asciiTheme="minorEastAsia" w:eastAsiaTheme="minorEastAsia" w:hAnsiTheme="minorEastAsia" w:cs="Arial"/>
          <w:color w:val="000000"/>
          <w:kern w:val="0"/>
          <w:sz w:val="21"/>
          <w:szCs w:val="21"/>
        </w:rPr>
      </w:pPr>
    </w:p>
    <w:p w:rsidR="004E51B5" w:rsidRPr="0010660E" w:rsidRDefault="004E51B5" w:rsidP="004E51B5">
      <w:pPr>
        <w:widowControl/>
        <w:tabs>
          <w:tab w:val="left" w:pos="728"/>
        </w:tabs>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t>(5</w:t>
      </w:r>
      <w:r w:rsidRPr="0010660E">
        <w:rPr>
          <w:rFonts w:asciiTheme="minorEastAsia" w:eastAsiaTheme="minorEastAsia" w:hAnsiTheme="minorEastAsia" w:cs="Arial" w:hint="eastAsia"/>
          <w:color w:val="000000"/>
          <w:kern w:val="0"/>
          <w:sz w:val="21"/>
          <w:szCs w:val="21"/>
        </w:rPr>
        <w:t>)</w:t>
      </w:r>
      <w:r w:rsidRPr="0010660E">
        <w:rPr>
          <w:rFonts w:asciiTheme="minorEastAsia" w:eastAsiaTheme="minorEastAsia" w:hAnsiTheme="minorEastAsia" w:cs="Arial" w:hint="eastAsia"/>
          <w:color w:val="000000"/>
          <w:kern w:val="0"/>
          <w:sz w:val="21"/>
          <w:szCs w:val="21"/>
        </w:rPr>
        <w:tab/>
        <w:t>其他关联方交易</w:t>
      </w:r>
    </w:p>
    <w:p w:rsidR="004E51B5" w:rsidRPr="0010660E" w:rsidRDefault="004E51B5" w:rsidP="004E51B5">
      <w:pPr>
        <w:widowControl/>
        <w:autoSpaceDE w:val="0"/>
        <w:autoSpaceDN w:val="0"/>
        <w:spacing w:before="0" w:after="0"/>
        <w:ind w:left="532" w:right="-105" w:hanging="532"/>
        <w:jc w:val="left"/>
        <w:rPr>
          <w:rFonts w:asciiTheme="minorEastAsia" w:eastAsiaTheme="minorEastAsia" w:hAnsiTheme="minorEastAsia" w:cs="Arial"/>
          <w:kern w:val="0"/>
          <w:sz w:val="24"/>
          <w:szCs w:val="21"/>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9"/>
        <w:gridCol w:w="3038"/>
        <w:gridCol w:w="2912"/>
      </w:tblGrid>
      <w:tr w:rsidR="004E51B5" w:rsidRPr="0010660E" w:rsidTr="0096199F">
        <w:trPr>
          <w:trHeight w:val="252"/>
        </w:trPr>
        <w:tc>
          <w:tcPr>
            <w:tcW w:w="175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项目</w:t>
            </w:r>
          </w:p>
        </w:tc>
        <w:tc>
          <w:tcPr>
            <w:tcW w:w="1655"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2016</w:t>
            </w:r>
            <w:r w:rsidRPr="0010660E">
              <w:rPr>
                <w:rFonts w:asciiTheme="minorEastAsia" w:eastAsiaTheme="minorEastAsia" w:hAnsiTheme="minorEastAsia" w:hint="eastAsia"/>
                <w:kern w:val="0"/>
              </w:rPr>
              <w:t>年</w:t>
            </w:r>
          </w:p>
        </w:tc>
        <w:tc>
          <w:tcPr>
            <w:tcW w:w="1586"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2015</w:t>
            </w:r>
            <w:r w:rsidRPr="0010660E">
              <w:rPr>
                <w:rFonts w:asciiTheme="minorEastAsia" w:eastAsiaTheme="minorEastAsia" w:hAnsiTheme="minorEastAsia" w:hint="eastAsia"/>
                <w:kern w:val="0"/>
              </w:rPr>
              <w:t>年</w:t>
            </w:r>
          </w:p>
        </w:tc>
      </w:tr>
      <w:tr w:rsidR="004E51B5" w:rsidRPr="0010660E" w:rsidTr="0096199F">
        <w:trPr>
          <w:trHeight w:val="133"/>
        </w:trPr>
        <w:tc>
          <w:tcPr>
            <w:tcW w:w="175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highlight w:val="yellow"/>
              </w:rPr>
            </w:pPr>
            <w:r w:rsidRPr="0010660E">
              <w:rPr>
                <w:rFonts w:asciiTheme="minorEastAsia" w:eastAsiaTheme="minorEastAsia" w:hAnsiTheme="minorEastAsia" w:hint="eastAsia"/>
                <w:kern w:val="0"/>
              </w:rPr>
              <w:t>关键管理人员薪酬</w:t>
            </w:r>
          </w:p>
        </w:tc>
        <w:tc>
          <w:tcPr>
            <w:tcW w:w="1655"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0"/>
              </w:tabs>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11,872,845.00</w:t>
            </w:r>
          </w:p>
        </w:tc>
        <w:tc>
          <w:tcPr>
            <w:tcW w:w="158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14,438,825.00</w:t>
            </w:r>
          </w:p>
        </w:tc>
      </w:tr>
    </w:tbl>
    <w:p w:rsidR="004E51B5" w:rsidRPr="0010660E" w:rsidRDefault="004E51B5" w:rsidP="004E51B5">
      <w:pPr>
        <w:widowControl/>
        <w:overflowPunct w:val="0"/>
        <w:autoSpaceDE w:val="0"/>
        <w:autoSpaceDN w:val="0"/>
        <w:adjustRightInd w:val="0"/>
        <w:snapToGrid w:val="0"/>
        <w:spacing w:before="0" w:after="0"/>
        <w:ind w:left="144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6</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关联方应收应付余额</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应收票据</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3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3041"/>
        <w:gridCol w:w="3041"/>
      </w:tblGrid>
      <w:tr w:rsidR="004E51B5" w:rsidRPr="0010660E" w:rsidTr="0096199F">
        <w:trPr>
          <w:trHeight w:hRule="exact" w:val="255"/>
          <w:tblHeader/>
        </w:trPr>
        <w:tc>
          <w:tcPr>
            <w:tcW w:w="3223" w:type="dxa"/>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w:t>
            </w:r>
          </w:p>
        </w:tc>
        <w:tc>
          <w:tcPr>
            <w:tcW w:w="3041" w:type="dxa"/>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3041" w:type="dxa"/>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万友汽车投资有限公司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3,471,660,000.00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2,544,170,000.00</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中国长安汽车集团天津销售有限公司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78,957,994.00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77,701,470.00</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云南万友汽车销售服务有限公司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14,000,000.00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20,000,000.00</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成都万友经济技术开发总公司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11,835,000.00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5,000,000.00</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7,300,000.00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3,500,000.00</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贵州万友汽车销售服务有限公司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3,000,000.00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223" w:type="dxa"/>
            <w:shd w:val="clear" w:color="auto" w:fill="auto"/>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广西万友汽车销售服务有限公司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900,000.00</w:t>
            </w:r>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223" w:type="dxa"/>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w:t>
            </w:r>
            <w:r w:rsidRPr="0010660E">
              <w:rPr>
                <w:rFonts w:asciiTheme="minorEastAsia" w:eastAsiaTheme="minorEastAsia" w:hAnsiTheme="minorEastAsia" w:cs="Calibri"/>
                <w:color w:val="000000"/>
                <w:kern w:val="0"/>
              </w:rPr>
              <w:t>民生物流股份有限公司</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color w:val="000000"/>
                <w:kern w:val="0"/>
              </w:rPr>
              <w:t>-</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2</w:t>
            </w:r>
            <w:r w:rsidRPr="0010660E">
              <w:rPr>
                <w:rFonts w:asciiTheme="minorEastAsia" w:eastAsiaTheme="minorEastAsia" w:hAnsiTheme="minorEastAsia" w:cs="Calibri"/>
                <w:color w:val="000000"/>
                <w:kern w:val="0"/>
              </w:rPr>
              <w:t>00,000.00</w:t>
            </w:r>
          </w:p>
        </w:tc>
      </w:tr>
      <w:tr w:rsidR="004E51B5" w:rsidRPr="0010660E" w:rsidTr="0096199F">
        <w:trPr>
          <w:trHeight w:hRule="exact" w:val="255"/>
        </w:trPr>
        <w:tc>
          <w:tcPr>
            <w:tcW w:w="3223" w:type="dxa"/>
            <w:shd w:val="clear" w:color="000000" w:fill="D9D9D9"/>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3041" w:type="dxa"/>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bookmarkStart w:id="79" w:name="OLE_LINK28"/>
            <w:bookmarkStart w:id="80" w:name="OLE_LINK29"/>
            <w:r w:rsidRPr="0010660E">
              <w:rPr>
                <w:rFonts w:asciiTheme="minorEastAsia" w:eastAsiaTheme="minorEastAsia" w:hAnsiTheme="minorEastAsia" w:cs="Arial"/>
                <w:color w:val="000000"/>
                <w:kern w:val="0"/>
              </w:rPr>
              <w:t>3,587,652,994.00</w:t>
            </w:r>
            <w:bookmarkEnd w:id="79"/>
            <w:bookmarkEnd w:id="80"/>
          </w:p>
        </w:tc>
        <w:tc>
          <w:tcPr>
            <w:tcW w:w="3041" w:type="dxa"/>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2,650,571,470.00</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spacing w:before="0" w:after="0"/>
        <w:jc w:val="left"/>
        <w:rPr>
          <w:rFonts w:asciiTheme="minorEastAsia" w:eastAsiaTheme="minorEastAsia" w:hAnsiTheme="minorEastAsia" w:cs="Arial"/>
          <w:color w:val="000000"/>
          <w:kern w:val="0"/>
          <w:sz w:val="21"/>
          <w:szCs w:val="21"/>
          <w:u w:val="single"/>
        </w:rPr>
      </w:pPr>
      <w:bookmarkStart w:id="81" w:name="OLE_LINK123"/>
      <w:r w:rsidRPr="0010660E">
        <w:rPr>
          <w:rFonts w:asciiTheme="minorEastAsia" w:eastAsiaTheme="minorEastAsia" w:hAnsiTheme="minorEastAsia" w:cs="Arial" w:hint="eastAsia"/>
          <w:color w:val="000000"/>
          <w:kern w:val="0"/>
          <w:sz w:val="21"/>
          <w:szCs w:val="21"/>
          <w:u w:val="single"/>
        </w:rPr>
        <w:t>应收账款</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4"/>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841"/>
        <w:gridCol w:w="2814"/>
      </w:tblGrid>
      <w:tr w:rsidR="004E51B5" w:rsidRPr="0010660E" w:rsidTr="0096199F">
        <w:tc>
          <w:tcPr>
            <w:tcW w:w="351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84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2016</w:t>
            </w:r>
            <w:r w:rsidRPr="0010660E">
              <w:rPr>
                <w:rFonts w:asciiTheme="minorEastAsia" w:eastAsiaTheme="minorEastAsia" w:hAnsiTheme="minorEastAsia" w:hint="eastAsia"/>
                <w:kern w:val="0"/>
              </w:rPr>
              <w:t>年</w:t>
            </w:r>
          </w:p>
        </w:tc>
        <w:tc>
          <w:tcPr>
            <w:tcW w:w="281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2015</w:t>
            </w:r>
            <w:r w:rsidRPr="0010660E">
              <w:rPr>
                <w:rFonts w:asciiTheme="minorEastAsia" w:eastAsiaTheme="minorEastAsia" w:hAnsiTheme="minorEastAsia" w:hint="eastAsia"/>
                <w:kern w:val="0"/>
              </w:rPr>
              <w:t>年</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81,267,096.52</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62,572,011.08</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长安标致雪铁龙汽车有限公司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25,111,849.15</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29,598,165.00</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长安福特汽车有限公司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21,633,279.39</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28,255,292.83</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哈尔滨东安汽车发动机制造有限公司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14,204,793.72</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6,951,750.46</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重庆长安跨越车辆有限公司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10,315,352.70</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3,690,822.00</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江铃控股有限公司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7,644,669.31</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9,310,692.81</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长安福特马自达发动机有限公司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6,018,814.08</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6,023,814.08</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长安马自达汽车有限公司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5,172,339.17</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11,009,839.17</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中国长安重庆青山变速器分公司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bookmarkStart w:id="82" w:name="OLE_LINK30"/>
            <w:bookmarkStart w:id="83" w:name="OLE_LINK31"/>
            <w:r w:rsidRPr="0010660E">
              <w:rPr>
                <w:rFonts w:asciiTheme="minorEastAsia" w:eastAsiaTheme="minorEastAsia" w:hAnsiTheme="minorEastAsia"/>
                <w:kern w:val="0"/>
              </w:rPr>
              <w:t>1,535,992.93</w:t>
            </w:r>
            <w:bookmarkEnd w:id="82"/>
            <w:bookmarkEnd w:id="83"/>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重庆长安工业</w:t>
            </w:r>
            <w:r w:rsidRPr="0010660E">
              <w:rPr>
                <w:rFonts w:asciiTheme="minorEastAsia" w:eastAsiaTheme="minorEastAsia" w:hAnsiTheme="minorEastAsia" w:cs="Calibri"/>
                <w:color w:val="000000"/>
                <w:kern w:val="0"/>
              </w:rPr>
              <w:t>(</w:t>
            </w:r>
            <w:r w:rsidRPr="0010660E">
              <w:rPr>
                <w:rFonts w:asciiTheme="minorEastAsia" w:eastAsiaTheme="minorEastAsia" w:hAnsiTheme="minorEastAsia" w:cs="Calibri" w:hint="eastAsia"/>
                <w:color w:val="000000"/>
                <w:kern w:val="0"/>
              </w:rPr>
              <w:t>集团</w:t>
            </w:r>
            <w:r w:rsidRPr="0010660E">
              <w:rPr>
                <w:rFonts w:asciiTheme="minorEastAsia" w:eastAsiaTheme="minorEastAsia" w:hAnsiTheme="minorEastAsia" w:cs="Calibri"/>
                <w:color w:val="000000"/>
                <w:kern w:val="0"/>
              </w:rPr>
              <w:t>)</w:t>
            </w:r>
            <w:r w:rsidRPr="0010660E">
              <w:rPr>
                <w:rFonts w:asciiTheme="minorEastAsia" w:eastAsiaTheme="minorEastAsia" w:hAnsiTheme="minorEastAsia" w:cs="Calibri" w:hint="eastAsia"/>
                <w:color w:val="000000"/>
                <w:kern w:val="0"/>
              </w:rPr>
              <w:t>有限责任公司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1,325,600.89</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1,380,710.79</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1,181,760.00</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r>
      <w:tr w:rsidR="004E51B5" w:rsidRPr="0010660E" w:rsidTr="0096199F">
        <w:tc>
          <w:tcPr>
            <w:tcW w:w="3510" w:type="dxa"/>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兵器装备集团财务有限责任公司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7,309,377.00</w:t>
            </w:r>
          </w:p>
        </w:tc>
      </w:tr>
      <w:tr w:rsidR="004E51B5" w:rsidRPr="0010660E" w:rsidTr="0096199F">
        <w:tc>
          <w:tcPr>
            <w:tcW w:w="3510" w:type="dxa"/>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中汇富通(香港)投资有限公司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1,520,264.30</w:t>
            </w:r>
          </w:p>
        </w:tc>
      </w:tr>
      <w:tr w:rsidR="004E51B5" w:rsidRPr="0010660E" w:rsidTr="0096199F">
        <w:tc>
          <w:tcPr>
            <w:tcW w:w="3510" w:type="dxa"/>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广西万友汽车销售服务有限公司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748,944.87</w:t>
            </w:r>
          </w:p>
        </w:tc>
      </w:tr>
      <w:tr w:rsidR="004E51B5" w:rsidRPr="0010660E" w:rsidTr="0096199F">
        <w:tc>
          <w:tcPr>
            <w:tcW w:w="3510" w:type="dxa"/>
            <w:tcBorders>
              <w:top w:val="single" w:sz="4" w:space="0" w:color="auto"/>
              <w:left w:val="single" w:sz="4" w:space="0" w:color="auto"/>
              <w:bottom w:val="single" w:sz="4" w:space="0" w:color="auto"/>
              <w:right w:val="single" w:sz="4" w:space="0" w:color="auto"/>
            </w:tcBorders>
            <w:shd w:val="clear" w:color="000000" w:fill="D9D9D9"/>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175,411,547.86</w:t>
            </w:r>
          </w:p>
        </w:tc>
        <w:tc>
          <w:tcPr>
            <w:tcW w:w="281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168,371,684.39</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4"/>
          <w:szCs w:val="21"/>
        </w:rPr>
      </w:pPr>
    </w:p>
    <w:bookmarkEnd w:id="81"/>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预付款项</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4"/>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841"/>
        <w:gridCol w:w="2814"/>
      </w:tblGrid>
      <w:tr w:rsidR="004E51B5" w:rsidRPr="0010660E" w:rsidTr="0096199F">
        <w:tc>
          <w:tcPr>
            <w:tcW w:w="351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84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2016</w:t>
            </w:r>
            <w:r w:rsidRPr="0010660E">
              <w:rPr>
                <w:rFonts w:asciiTheme="minorEastAsia" w:eastAsiaTheme="minorEastAsia" w:hAnsiTheme="minorEastAsia" w:hint="eastAsia"/>
                <w:kern w:val="0"/>
              </w:rPr>
              <w:t>年</w:t>
            </w:r>
          </w:p>
        </w:tc>
        <w:tc>
          <w:tcPr>
            <w:tcW w:w="281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2015</w:t>
            </w:r>
            <w:r w:rsidRPr="0010660E">
              <w:rPr>
                <w:rFonts w:asciiTheme="minorEastAsia" w:eastAsiaTheme="minorEastAsia" w:hAnsiTheme="minorEastAsia" w:hint="eastAsia"/>
                <w:kern w:val="0"/>
              </w:rPr>
              <w:t>年</w:t>
            </w:r>
          </w:p>
        </w:tc>
      </w:tr>
      <w:tr w:rsidR="004E51B5" w:rsidRPr="0010660E" w:rsidTr="0096199F">
        <w:tc>
          <w:tcPr>
            <w:tcW w:w="3510" w:type="dxa"/>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hint="eastAsia"/>
                <w:kern w:val="0"/>
              </w:rPr>
              <w:t>重庆长安铃木汽车有限公司</w:t>
            </w:r>
          </w:p>
        </w:tc>
        <w:tc>
          <w:tcPr>
            <w:tcW w:w="2841"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c>
          <w:tcPr>
            <w:tcW w:w="2814"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292,769.25</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4"/>
          <w:szCs w:val="21"/>
          <w:u w:val="single"/>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其他应收款</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tbl>
      <w:tblPr>
        <w:tblW w:w="91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4"/>
        <w:gridCol w:w="2841"/>
        <w:gridCol w:w="2814"/>
      </w:tblGrid>
      <w:tr w:rsidR="004E51B5" w:rsidRPr="0010660E" w:rsidTr="0096199F">
        <w:tc>
          <w:tcPr>
            <w:tcW w:w="351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284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81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514"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重庆长安跨越车辆有限公司</w:t>
            </w:r>
          </w:p>
        </w:tc>
        <w:tc>
          <w:tcPr>
            <w:tcW w:w="2841"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82,947,788.84</w:t>
            </w:r>
          </w:p>
        </w:tc>
        <w:tc>
          <w:tcPr>
            <w:tcW w:w="281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r>
      <w:tr w:rsidR="004E51B5" w:rsidRPr="0010660E" w:rsidTr="0096199F">
        <w:tc>
          <w:tcPr>
            <w:tcW w:w="3514"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841" w:type="dxa"/>
            <w:vAlign w:val="center"/>
          </w:tcPr>
          <w:p w:rsidR="004E51B5" w:rsidRPr="0010660E" w:rsidRDefault="004E51B5" w:rsidP="0096199F">
            <w:pPr>
              <w:widowControl/>
              <w:autoSpaceDE w:val="0"/>
              <w:autoSpaceDN w:val="0"/>
              <w:spacing w:before="0" w:after="0"/>
              <w:ind w:right="-19"/>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50,687,982.45</w:t>
            </w:r>
          </w:p>
        </w:tc>
        <w:tc>
          <w:tcPr>
            <w:tcW w:w="2814" w:type="dxa"/>
            <w:vAlign w:val="center"/>
          </w:tcPr>
          <w:p w:rsidR="004E51B5" w:rsidRPr="0010660E" w:rsidRDefault="004E51B5" w:rsidP="0096199F">
            <w:pPr>
              <w:widowControl/>
              <w:spacing w:before="0" w:after="0"/>
              <w:ind w:left="196" w:hanging="196"/>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80,000,000.00</w:t>
            </w:r>
          </w:p>
        </w:tc>
      </w:tr>
      <w:tr w:rsidR="004E51B5" w:rsidRPr="0010660E" w:rsidTr="0096199F">
        <w:tc>
          <w:tcPr>
            <w:tcW w:w="3514" w:type="dxa"/>
            <w:vAlign w:val="center"/>
          </w:tcPr>
          <w:p w:rsidR="004E51B5" w:rsidRPr="0010660E" w:rsidRDefault="004E51B5" w:rsidP="0096199F">
            <w:pPr>
              <w:widowControl/>
              <w:spacing w:before="0" w:after="0"/>
              <w:ind w:left="196" w:hanging="196"/>
              <w:jc w:val="left"/>
              <w:rPr>
                <w:rFonts w:asciiTheme="minorEastAsia" w:eastAsiaTheme="minorEastAsia" w:hAnsiTheme="minorEastAsia"/>
                <w:kern w:val="0"/>
                <w:sz w:val="24"/>
                <w:szCs w:val="24"/>
              </w:rPr>
            </w:pPr>
            <w:r w:rsidRPr="0010660E">
              <w:rPr>
                <w:rFonts w:asciiTheme="minorEastAsia" w:eastAsiaTheme="minorEastAsia" w:hAnsiTheme="minorEastAsia" w:cs="Calibri" w:hint="eastAsia"/>
                <w:color w:val="000000"/>
                <w:kern w:val="0"/>
              </w:rPr>
              <w:t>长安福特汽车有限公司</w:t>
            </w:r>
          </w:p>
        </w:tc>
        <w:tc>
          <w:tcPr>
            <w:tcW w:w="2841"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4,603,519.44</w:t>
            </w:r>
          </w:p>
        </w:tc>
        <w:tc>
          <w:tcPr>
            <w:tcW w:w="281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3,934,632.00</w:t>
            </w:r>
          </w:p>
        </w:tc>
      </w:tr>
      <w:tr w:rsidR="004E51B5" w:rsidRPr="0010660E" w:rsidTr="0096199F">
        <w:tc>
          <w:tcPr>
            <w:tcW w:w="3514" w:type="dxa"/>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841"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6,860.00</w:t>
            </w:r>
          </w:p>
        </w:tc>
        <w:tc>
          <w:tcPr>
            <w:tcW w:w="2814"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shd w:val="clear" w:color="000000" w:fill="D9D9D9"/>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2841" w:type="dxa"/>
            <w:shd w:val="clear" w:color="auto" w:fill="auto"/>
            <w:noWrap/>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138,246,150.73</w:t>
            </w:r>
          </w:p>
        </w:tc>
        <w:tc>
          <w:tcPr>
            <w:tcW w:w="2814" w:type="dxa"/>
            <w:shd w:val="clear" w:color="auto" w:fill="auto"/>
            <w:noWrap/>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kern w:val="0"/>
              </w:rPr>
              <w:t>83,934,632.00</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kern w:val="0"/>
          <w:sz w:val="24"/>
          <w:szCs w:val="21"/>
        </w:rPr>
      </w:pPr>
    </w:p>
    <w:p w:rsidR="004E51B5" w:rsidRPr="0010660E" w:rsidRDefault="004E51B5" w:rsidP="004E51B5">
      <w:pPr>
        <w:widowControl/>
        <w:spacing w:before="0" w:after="0"/>
        <w:jc w:val="left"/>
        <w:rPr>
          <w:rFonts w:asciiTheme="minorEastAsia" w:eastAsiaTheme="minorEastAsia" w:hAnsiTheme="minorEastAsia"/>
          <w:kern w:val="0"/>
          <w:sz w:val="24"/>
          <w:szCs w:val="21"/>
        </w:rPr>
      </w:pPr>
      <w:r w:rsidRPr="0010660E">
        <w:rPr>
          <w:rFonts w:asciiTheme="minorEastAsia" w:eastAsiaTheme="minorEastAsia" w:hAnsiTheme="minorEastAsia"/>
          <w:kern w:val="0"/>
          <w:sz w:val="24"/>
          <w:szCs w:val="21"/>
        </w:rPr>
        <w:br w:type="page"/>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lastRenderedPageBreak/>
        <w:t>应付票据</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169" w:type="dxa"/>
        <w:tblInd w:w="-4" w:type="dxa"/>
        <w:tblLook w:val="04A0"/>
      </w:tblPr>
      <w:tblGrid>
        <w:gridCol w:w="3514"/>
        <w:gridCol w:w="2841"/>
        <w:gridCol w:w="2814"/>
      </w:tblGrid>
      <w:tr w:rsidR="004E51B5" w:rsidRPr="0010660E" w:rsidTr="0096199F">
        <w:trPr>
          <w:trHeight w:hRule="exact" w:val="255"/>
          <w:tblHeader/>
        </w:trPr>
        <w:tc>
          <w:tcPr>
            <w:tcW w:w="3514"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w:t>
            </w:r>
          </w:p>
        </w:tc>
        <w:tc>
          <w:tcPr>
            <w:tcW w:w="2841"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2814"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哈尔滨东安汽车发动机制造有限公司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967,050,000.00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479,410,000.00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哈尔滨东安汽车动力股份有限公司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726,330,000.00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109,700,000.00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中国长安重庆青山变速器分公司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olor w:val="000000"/>
                <w:kern w:val="0"/>
              </w:rPr>
            </w:pPr>
            <w:r w:rsidRPr="0010660E">
              <w:rPr>
                <w:rFonts w:asciiTheme="minorEastAsia" w:eastAsiaTheme="minorEastAsia" w:hAnsiTheme="minorEastAsia" w:cs="Calibri" w:hint="eastAsia"/>
                <w:color w:val="000000"/>
                <w:kern w:val="0"/>
              </w:rPr>
              <w:t>308,428,358.00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南方天合底盘系统有限公司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215,680,000.00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201,310,000.00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重庆长安建设工程有限公司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120,564,352.00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296,563,745.00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113,856,733.59</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294,658,696.24</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89,305,155.59</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26,791,651.72</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长安福特汽车有限公司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85,794,900.04</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475,324,029.19</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南方英特空调有限公司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64,930,000.00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76,720,000.00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重庆建设车用空调器有限责任公司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42,770,000.00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89,890,000.00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成都万友滤机有限公司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32,180,000.00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43,980,000.00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云南西仪工业股份有限公司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26,200,000.00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48,350,000.00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重庆万友工程安装有限责任公司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21,609,792.00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18,898,000.00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重庆大江信达车辆股份有限公司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20,890,000.00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38,990,000.00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成都陵川车用油箱有限公司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18,860,000.00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21,380,000.00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四川宁江山川机械有限责任公司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16,400,000.00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7,360,000.00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湖北孝感华中车灯有限公司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14,990,000.00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15,140,000.00</w:t>
            </w:r>
          </w:p>
        </w:tc>
      </w:tr>
      <w:tr w:rsidR="004E51B5" w:rsidRPr="0010660E" w:rsidTr="0096199F">
        <w:trPr>
          <w:trHeight w:hRule="exact" w:val="469"/>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四川宁江山川机械有限责任公司隆昌</w:t>
            </w:r>
            <w:r w:rsidRPr="0010660E">
              <w:rPr>
                <w:rFonts w:asciiTheme="minorEastAsia" w:eastAsiaTheme="minorEastAsia" w:hAnsiTheme="minorEastAsia" w:cs="Calibri"/>
                <w:color w:val="000000"/>
                <w:kern w:val="0"/>
              </w:rPr>
              <w:br/>
              <w:t xml:space="preserve">  </w:t>
            </w:r>
            <w:r w:rsidRPr="0010660E">
              <w:rPr>
                <w:rFonts w:asciiTheme="minorEastAsia" w:eastAsiaTheme="minorEastAsia" w:hAnsiTheme="minorEastAsia" w:cs="Calibri" w:hint="eastAsia"/>
                <w:color w:val="000000"/>
                <w:kern w:val="0"/>
              </w:rPr>
              <w:t>减振器分公司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14,970,000.00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16,960,000.00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成都陵川特种工业有限责任公司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4,900,000.00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成都宁兴汽车弹簧有限公司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2,480,000.00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3,350,000.00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重庆益弘工程塑料制品有限公司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1,720,000.00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成都华川电装有限责任公司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1,590,000.00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1,810,000.00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四川红光汽车机电有限公司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1,540,000.00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4,520,000.00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重庆长风基铨机械有限公司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1,400,000.00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2,200,000.00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成都光明田中环保技术有限公司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590,000.00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4,390,000.00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重庆西仪汽车连杆有限公司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540,000.00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3,070,000.00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400,000.00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成都嘉陵华西光学精密机械有限公司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350,000.00</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690,000.00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重庆长融机械有限责任公司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4,920,000.00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重庆大江杰信锻造有限公司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4,810,000.00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重庆上方汽车配件有限责任公司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2,540,000.00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重庆长安工业(集团)有限责任公司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1,092,602.70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重庆市长安物业管理有限公司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570,000.00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2,916,319,291.22</w:t>
            </w:r>
          </w:p>
        </w:tc>
        <w:tc>
          <w:tcPr>
            <w:tcW w:w="2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2,295,388,724.85</w:t>
            </w:r>
          </w:p>
        </w:tc>
      </w:tr>
    </w:tbl>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应付账款</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tbl>
      <w:tblPr>
        <w:tblW w:w="91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4"/>
        <w:gridCol w:w="2835"/>
        <w:gridCol w:w="2820"/>
      </w:tblGrid>
      <w:tr w:rsidR="004E51B5" w:rsidRPr="0010660E" w:rsidTr="0096199F">
        <w:trPr>
          <w:trHeight w:val="255"/>
          <w:tblHeader/>
        </w:trPr>
        <w:tc>
          <w:tcPr>
            <w:tcW w:w="3514" w:type="dxa"/>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w:t>
            </w:r>
          </w:p>
        </w:tc>
        <w:tc>
          <w:tcPr>
            <w:tcW w:w="2835" w:type="dxa"/>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2820" w:type="dxa"/>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哈尔滨东安汽车动力股份有限公司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527,147,806.85</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98,838,874.81</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哈尔滨东安汽车发动机制造有限公司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290,041,888.65</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215,741,604.30</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南方天合底盘系统有限公司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202,673,506.88</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112,039,307.48</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重庆长安跨越车辆有限公司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200,427,855.44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1,382.56</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四川建安工业有限责任公司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148,642,065.47</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111,450,178.28</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南方英特空调有限公司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95,068,450.02</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100,144,195.95</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长安福特汽车有限公司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55,690,770.88</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245,147,629.51</w:t>
            </w:r>
          </w:p>
        </w:tc>
      </w:tr>
      <w:tr w:rsidR="004E51B5" w:rsidRPr="0010660E" w:rsidTr="0096199F">
        <w:trPr>
          <w:trHeight w:val="255"/>
        </w:trPr>
        <w:tc>
          <w:tcPr>
            <w:tcW w:w="3514" w:type="dxa"/>
            <w:shd w:val="clear" w:color="auto" w:fill="auto"/>
            <w:vAlign w:val="bottom"/>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中国长安重庆青山变速器分公司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52,180,219.64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123,739,750.74</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重庆建设车用空调器有限责任公司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44,834,573.54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29,805,780.61</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湖北孝感华中车灯有限公司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35,171,485.54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23,803,051.46</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33,230,330.04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22,348,610.06</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lastRenderedPageBreak/>
              <w:t>四川宁江山川机械有限责任公司隆昌</w:t>
            </w:r>
            <w:r w:rsidRPr="0010660E">
              <w:rPr>
                <w:rFonts w:asciiTheme="minorEastAsia" w:eastAsiaTheme="minorEastAsia" w:hAnsiTheme="minorEastAsia" w:cs="Calibri"/>
                <w:color w:val="000000"/>
                <w:kern w:val="0"/>
              </w:rPr>
              <w:br/>
              <w:t xml:space="preserve">  </w:t>
            </w:r>
            <w:r w:rsidRPr="0010660E">
              <w:rPr>
                <w:rFonts w:asciiTheme="minorEastAsia" w:eastAsiaTheme="minorEastAsia" w:hAnsiTheme="minorEastAsia" w:cs="Calibri" w:hint="eastAsia"/>
                <w:color w:val="000000"/>
                <w:kern w:val="0"/>
              </w:rPr>
              <w:t>减振器分公司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24,749,631.74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14,403,026.51</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成都万友滤机有限公司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23,884,754.69</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21,091,610.85</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bookmarkStart w:id="84" w:name="OLE_LINK33"/>
            <w:bookmarkStart w:id="85" w:name="OLE_LINK34"/>
            <w:r w:rsidRPr="0010660E">
              <w:rPr>
                <w:rFonts w:asciiTheme="minorEastAsia" w:eastAsiaTheme="minorEastAsia" w:hAnsiTheme="minorEastAsia" w:cs="Calibri" w:hint="eastAsia"/>
                <w:color w:val="000000"/>
                <w:kern w:val="0"/>
              </w:rPr>
              <w:t>20,199,877.52</w:t>
            </w:r>
            <w:bookmarkEnd w:id="84"/>
            <w:bookmarkEnd w:id="85"/>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4,481,651.40</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重庆上方汽车配件有限责任公司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19,471,409.27</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15,821,551.80</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成都华川电装有限责任公司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17,909,499.41</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47,575,356.65</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重庆长风基铨机械有限公司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17,755,042.08</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7,440,982.33</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成都陵川车用油箱有限公司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17,008,148.70</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16,155,847.89</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成都陵川特种工业有限责任公司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16,324,169.20</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7,758,782.79</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15,338,611.57</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85,609,784.33</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四川宁江山川机械有限责任公司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11,620,091.77</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6,252,805.67</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重庆长安工业(集团)有限责任公司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11,133,702.18</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3,182,654.75</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成都宁江昭和汽车零部件有限公司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9,859,366.38</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13,666,197.68</w:t>
            </w:r>
          </w:p>
        </w:tc>
      </w:tr>
      <w:tr w:rsidR="004E51B5" w:rsidRPr="0010660E" w:rsidTr="0096199F">
        <w:trPr>
          <w:trHeight w:val="255"/>
        </w:trPr>
        <w:tc>
          <w:tcPr>
            <w:tcW w:w="3514" w:type="dxa"/>
            <w:tcBorders>
              <w:bottom w:val="single" w:sz="4" w:space="0" w:color="auto"/>
            </w:tcBorders>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重庆大江信达车辆股份有限公司</w:t>
            </w:r>
          </w:p>
        </w:tc>
        <w:tc>
          <w:tcPr>
            <w:tcW w:w="2835" w:type="dxa"/>
            <w:tcBorders>
              <w:bottom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6,206,931.40</w:t>
            </w:r>
          </w:p>
        </w:tc>
        <w:tc>
          <w:tcPr>
            <w:tcW w:w="2820" w:type="dxa"/>
            <w:tcBorders>
              <w:bottom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10,359,166.23</w:t>
            </w:r>
          </w:p>
        </w:tc>
      </w:tr>
      <w:tr w:rsidR="004E51B5" w:rsidRPr="0010660E" w:rsidTr="0096199F">
        <w:trPr>
          <w:trHeigh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重庆长融机械有限责任公司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6,053,153.05</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7,365,511.89</w:t>
            </w:r>
          </w:p>
        </w:tc>
      </w:tr>
      <w:tr w:rsidR="004E51B5" w:rsidRPr="0010660E" w:rsidTr="0096199F">
        <w:trPr>
          <w:trHeigh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重庆益弘工程塑料制品有限公司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5,380,998.77</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5,338,106.65</w:t>
            </w:r>
          </w:p>
        </w:tc>
      </w:tr>
      <w:tr w:rsidR="004E51B5" w:rsidRPr="0010660E" w:rsidTr="0096199F">
        <w:trPr>
          <w:trHeight w:val="255"/>
        </w:trPr>
        <w:tc>
          <w:tcPr>
            <w:tcW w:w="3514" w:type="dxa"/>
            <w:tcBorders>
              <w:top w:val="single" w:sz="4" w:space="0" w:color="auto"/>
            </w:tcBorders>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重庆市青山变速器销售有限责任公司</w:t>
            </w:r>
          </w:p>
        </w:tc>
        <w:tc>
          <w:tcPr>
            <w:tcW w:w="2835" w:type="dxa"/>
            <w:tcBorders>
              <w:top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4,565,235.88</w:t>
            </w:r>
          </w:p>
        </w:tc>
        <w:tc>
          <w:tcPr>
            <w:tcW w:w="2820" w:type="dxa"/>
            <w:tcBorders>
              <w:top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4,556,221.79</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云南西仪工业股份有限公司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3,561,238.93</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4,591,599.90</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成都宁兴汽车弹簧有限公司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2,699,367.12</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2,021,474.70</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成都嘉陵华西光学精密机械有限公司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1,108,626.60</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1,030,120.96</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重庆大江杰信锻造有限公司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916,367.87</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3,674,483.82</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四川红光汽车机电有限公司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770,939.74</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3,661,396.48</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重庆西仪汽车连杆有限公司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743,950.45</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1,279,973.77</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重庆汽车空调器有限责任公司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205,041.51</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205,041.51</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重庆大江渝强塑料制品有限公司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125,092.40</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113,514.74</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重庆嘉陵益民特种装备有限公司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104,496.50</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271,263.58</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北京北机机电工业有限责任公司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103,700.00</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240,015.76</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成都光明田中环保技术有限公司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100,673.23</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4,660,452.98</w:t>
            </w:r>
          </w:p>
        </w:tc>
      </w:tr>
      <w:tr w:rsidR="004E51B5" w:rsidRPr="0010660E" w:rsidTr="0096199F">
        <w:trPr>
          <w:trHeight w:val="255"/>
        </w:trPr>
        <w:tc>
          <w:tcPr>
            <w:tcW w:w="3514" w:type="dxa"/>
            <w:shd w:val="clear" w:color="auto" w:fill="auto"/>
            <w:vAlign w:val="bottom"/>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四川建安工业成都建安车桥分公司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16,779.8</w:t>
            </w:r>
            <w:r w:rsidRPr="0010660E">
              <w:rPr>
                <w:rFonts w:asciiTheme="minorEastAsia" w:eastAsiaTheme="minorEastAsia" w:hAnsiTheme="minorEastAsia" w:cs="Calibri"/>
                <w:color w:val="000000"/>
                <w:kern w:val="0"/>
              </w:rPr>
              <w:t>7</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113,477.38</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哈飞汽车股份有限公司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31,407,623.53</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云南万友汽车销售服务有限公司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397,942.30</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贵州万友汽车销售服务有限公司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186,593.64</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南宁万友汽车销售服务有限公司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26,440.42</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广西万友汽车销售服务有限公司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20,983.69</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成都万友经济技术开发总公司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18,966.83</w:t>
            </w:r>
          </w:p>
        </w:tc>
      </w:tr>
      <w:tr w:rsidR="004E51B5" w:rsidRPr="0010660E" w:rsidTr="0096199F">
        <w:trPr>
          <w:trHeight w:val="255"/>
        </w:trPr>
        <w:tc>
          <w:tcPr>
            <w:tcW w:w="3514" w:type="dxa"/>
            <w:shd w:val="clear" w:color="auto" w:fill="auto"/>
            <w:vAlign w:val="center"/>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成都万友贸易有限公司</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20"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7,325.00</w:t>
            </w:r>
          </w:p>
        </w:tc>
      </w:tr>
      <w:tr w:rsidR="004E51B5" w:rsidRPr="0010660E" w:rsidTr="0096199F">
        <w:trPr>
          <w:trHeight w:val="255"/>
        </w:trPr>
        <w:tc>
          <w:tcPr>
            <w:tcW w:w="3514" w:type="dxa"/>
            <w:shd w:val="clear" w:color="000000" w:fill="D9D9D9"/>
            <w:vAlign w:val="center"/>
            <w:hideMark/>
          </w:tcPr>
          <w:p w:rsidR="004E51B5" w:rsidRPr="0010660E" w:rsidRDefault="004E51B5" w:rsidP="0096199F">
            <w:pPr>
              <w:widowControl/>
              <w:spacing w:before="0" w:after="0"/>
              <w:ind w:firstLineChars="100" w:firstLine="18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2835"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color w:val="000000"/>
                <w:kern w:val="0"/>
              </w:rPr>
              <w:t>1,923,025,850.78</w:t>
            </w:r>
          </w:p>
        </w:tc>
        <w:tc>
          <w:tcPr>
            <w:tcW w:w="2820"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1,408,048,315.96</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预收款项</w:t>
      </w:r>
    </w:p>
    <w:p w:rsidR="004E51B5" w:rsidRPr="0010660E" w:rsidRDefault="004E51B5" w:rsidP="004E51B5">
      <w:pPr>
        <w:widowControl/>
        <w:autoSpaceDE w:val="0"/>
        <w:autoSpaceDN w:val="0"/>
        <w:spacing w:before="0" w:after="0"/>
        <w:ind w:right="-341"/>
        <w:jc w:val="left"/>
        <w:rPr>
          <w:rFonts w:asciiTheme="minorEastAsia" w:eastAsiaTheme="minorEastAsia" w:hAnsiTheme="minorEastAsia" w:cs="Arial"/>
          <w:color w:val="000000"/>
          <w:kern w:val="0"/>
          <w:sz w:val="21"/>
          <w:szCs w:val="21"/>
          <w:u w:val="single"/>
        </w:rPr>
      </w:pPr>
    </w:p>
    <w:tbl>
      <w:tblPr>
        <w:tblW w:w="91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2841"/>
        <w:gridCol w:w="2814"/>
      </w:tblGrid>
      <w:tr w:rsidR="004E51B5" w:rsidRPr="0010660E" w:rsidTr="0096199F">
        <w:trPr>
          <w:trHeight w:hRule="exact" w:val="255"/>
          <w:tblHeader/>
        </w:trPr>
        <w:tc>
          <w:tcPr>
            <w:tcW w:w="3514" w:type="dxa"/>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w:t>
            </w:r>
          </w:p>
        </w:tc>
        <w:tc>
          <w:tcPr>
            <w:tcW w:w="2841" w:type="dxa"/>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2814" w:type="dxa"/>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59,225,452.11</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61,170,435.54</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贵州万友汽车销售服务有限公司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52,459,795.76</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27,596,698.89</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成都万友经济技术开发总公司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41,753,923.53</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29,338,414.31</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云南万友汽车销售服务有限公司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39,662,459.55</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61,850,331.89</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成都万友翔宇汽车销售服务有限公司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26,923,721.35</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90,137,523.07</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重庆安福汽车营销有限公司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15,878,770.00</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广西万友汽车销售服务有限公司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15,722,476.69</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19,964,328.03</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南宁万友汽车销售服务有限公司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11,830,415.87</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13,981,164.87</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云南翔宇汽车销售服务有限公司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5,768,219.12</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12,485,207.00</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万友汽车投资有限公司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5,720,958.00</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32,945,166.00</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中国长安汽车集团天津销售有限公司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2,086,522.00</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2,343,429.00</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lastRenderedPageBreak/>
              <w:t>长安福特汽车有限公司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672,289.44</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361,998.32</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360,581.64</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重庆万友龙瑞汽车销售服务有限公司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659.60</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659.60</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哈飞汽车股份有限公司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670,500.00</w:t>
            </w:r>
          </w:p>
        </w:tc>
      </w:tr>
      <w:tr w:rsidR="004E51B5" w:rsidRPr="0010660E" w:rsidTr="0096199F">
        <w:trPr>
          <w:trHeight w:hRule="exact" w:val="255"/>
        </w:trPr>
        <w:tc>
          <w:tcPr>
            <w:tcW w:w="3514" w:type="dxa"/>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南方英特空调有限公司</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8,273.00</w:t>
            </w:r>
          </w:p>
        </w:tc>
      </w:tr>
      <w:tr w:rsidR="004E51B5" w:rsidRPr="0010660E" w:rsidTr="0096199F">
        <w:trPr>
          <w:trHeight w:hRule="exact" w:val="255"/>
        </w:trPr>
        <w:tc>
          <w:tcPr>
            <w:tcW w:w="3514" w:type="dxa"/>
            <w:shd w:val="clear" w:color="000000" w:fill="D9D9D9"/>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2841" w:type="dxa"/>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278,067,661.34</w:t>
            </w:r>
          </w:p>
        </w:tc>
        <w:tc>
          <w:tcPr>
            <w:tcW w:w="2814" w:type="dxa"/>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352,852,712.84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其他应付款</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tbl>
      <w:tblPr>
        <w:tblW w:w="9169" w:type="dxa"/>
        <w:tblInd w:w="-4" w:type="dxa"/>
        <w:tblLook w:val="04A0"/>
      </w:tblPr>
      <w:tblGrid>
        <w:gridCol w:w="3514"/>
        <w:gridCol w:w="2841"/>
        <w:gridCol w:w="2814"/>
      </w:tblGrid>
      <w:tr w:rsidR="004E51B5" w:rsidRPr="0010660E" w:rsidTr="0096199F">
        <w:trPr>
          <w:trHeight w:hRule="exact" w:val="255"/>
          <w:tblHeader/>
        </w:trPr>
        <w:tc>
          <w:tcPr>
            <w:tcW w:w="3514" w:type="dxa"/>
            <w:tcBorders>
              <w:top w:val="single" w:sz="4" w:space="0" w:color="auto"/>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关联方</w:t>
            </w:r>
          </w:p>
        </w:tc>
        <w:tc>
          <w:tcPr>
            <w:tcW w:w="2841" w:type="dxa"/>
            <w:tcBorders>
              <w:top w:val="single" w:sz="4" w:space="0" w:color="auto"/>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2814" w:type="dxa"/>
            <w:tcBorders>
              <w:top w:val="single" w:sz="4" w:space="0" w:color="auto"/>
              <w:left w:val="single" w:sz="4" w:space="0" w:color="auto"/>
              <w:bottom w:val="single" w:sz="4" w:space="0" w:color="auto"/>
              <w:right w:val="single" w:sz="4" w:space="0" w:color="auto"/>
            </w:tcBorders>
            <w:shd w:val="clear" w:color="000000" w:fill="DDDDDD"/>
            <w:vAlign w:val="center"/>
            <w:hideMark/>
          </w:tcPr>
          <w:p w:rsidR="004E51B5" w:rsidRPr="0010660E" w:rsidRDefault="004E51B5" w:rsidP="0096199F">
            <w:pPr>
              <w:widowControl/>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重庆长安民生物流股份有限公司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77,817,823.03</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110,766,572.66</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重庆长安建设工程有限公司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9,972,195.85</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15,303,959.24</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Calibri"/>
                <w:color w:val="000000"/>
                <w:kern w:val="0"/>
              </w:rPr>
            </w:pPr>
            <w:r w:rsidRPr="0010660E">
              <w:rPr>
                <w:rFonts w:asciiTheme="minorEastAsia" w:eastAsiaTheme="minorEastAsia" w:hAnsiTheme="minorEastAsia" w:cs="Calibri" w:hint="eastAsia"/>
                <w:color w:val="000000"/>
                <w:kern w:val="0"/>
              </w:rPr>
              <w:t>重庆长安工业</w:t>
            </w:r>
            <w:r w:rsidRPr="0010660E">
              <w:rPr>
                <w:rFonts w:asciiTheme="minorEastAsia" w:eastAsiaTheme="minorEastAsia" w:hAnsiTheme="minorEastAsia" w:cs="Calibri"/>
                <w:color w:val="000000"/>
                <w:kern w:val="0"/>
              </w:rPr>
              <w:t>(</w:t>
            </w:r>
            <w:r w:rsidRPr="0010660E">
              <w:rPr>
                <w:rFonts w:asciiTheme="minorEastAsia" w:eastAsiaTheme="minorEastAsia" w:hAnsiTheme="minorEastAsia" w:cs="Calibri" w:hint="eastAsia"/>
                <w:color w:val="000000"/>
                <w:kern w:val="0"/>
              </w:rPr>
              <w:t>集团</w:t>
            </w:r>
            <w:r w:rsidRPr="0010660E">
              <w:rPr>
                <w:rFonts w:asciiTheme="minorEastAsia" w:eastAsiaTheme="minorEastAsia" w:hAnsiTheme="minorEastAsia" w:cs="Calibri"/>
                <w:color w:val="000000"/>
                <w:kern w:val="0"/>
              </w:rPr>
              <w:t>)</w:t>
            </w:r>
            <w:r w:rsidRPr="0010660E">
              <w:rPr>
                <w:rFonts w:asciiTheme="minorEastAsia" w:eastAsiaTheme="minorEastAsia" w:hAnsiTheme="minorEastAsia" w:cs="Calibri" w:hint="eastAsia"/>
                <w:color w:val="000000"/>
                <w:kern w:val="0"/>
              </w:rPr>
              <w:t>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color w:val="000000"/>
                <w:kern w:val="0"/>
              </w:rPr>
              <w:t>4,038,966.50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Calibri"/>
                <w:color w:val="000000"/>
                <w:kern w:val="0"/>
              </w:rPr>
            </w:pPr>
            <w:r w:rsidRPr="0010660E">
              <w:rPr>
                <w:rFonts w:asciiTheme="minorEastAsia" w:eastAsiaTheme="minorEastAsia" w:hAnsiTheme="minorEastAsia" w:cs="Calibri"/>
                <w:color w:val="000000"/>
                <w:kern w:val="0"/>
              </w:rPr>
              <w:t>21,569,325.60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哈飞汽车股份有限公司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2,239,226.36</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4,278,783.60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重庆市长安物业管理有限公司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2,215,310.58</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1,322,786.15</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中国长安汽车集团股份有限公司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791,056.30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重庆万友工程安装有限责任公司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729,632.00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907,708.00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重庆福集供应链管理有限公司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496,341.00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5,971,532.25</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重庆长安铃木汽车有限公司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220,288.00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贵州万友汽车销售服务有限公司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150,000.00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387,049.24</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成都万友经济技术开发总公司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150,000.00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150,230.00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广西万友汽车销售服务有限公司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150,000.00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150,000.00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成都万友滤机有限公司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120,000.00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120,000.00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云南万友汽车销售服务有限公司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100,000.00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714,186.12</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重庆万友经济发展有限责任公司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100,000.00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679,167.70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重庆长安房地产开发有限公司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42,426.00</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64,790.00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中汇富通(香港)投资有限公司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254,892,920.19</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成都万友翔宇汽车销售服务有限公司</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Calibri" w:hint="eastAsia"/>
                <w:color w:val="000000"/>
                <w:kern w:val="0"/>
              </w:rPr>
              <w:t>34,356.00</w:t>
            </w:r>
          </w:p>
        </w:tc>
      </w:tr>
      <w:tr w:rsidR="004E51B5" w:rsidRPr="0010660E" w:rsidTr="0096199F">
        <w:trPr>
          <w:trHeight w:hRule="exact" w:val="255"/>
        </w:trPr>
        <w:tc>
          <w:tcPr>
            <w:tcW w:w="351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E51B5" w:rsidRPr="0010660E" w:rsidRDefault="004E51B5" w:rsidP="0096199F">
            <w:pPr>
              <w:widowControl/>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99,333,265.62</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1B5" w:rsidRPr="0010660E" w:rsidRDefault="004E51B5" w:rsidP="0096199F">
            <w:pPr>
              <w:widowControl/>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417,313,366.75</w:t>
            </w:r>
          </w:p>
        </w:tc>
      </w:tr>
    </w:tbl>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tabs>
          <w:tab w:val="left" w:pos="74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7</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存放关联方的货币资金</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026"/>
        <w:gridCol w:w="2912"/>
      </w:tblGrid>
      <w:tr w:rsidR="004E51B5" w:rsidRPr="0010660E" w:rsidTr="0096199F">
        <w:tc>
          <w:tcPr>
            <w:tcW w:w="322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302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91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兵器装备集团财务有限责任公司</w:t>
            </w:r>
          </w:p>
        </w:tc>
        <w:tc>
          <w:tcPr>
            <w:tcW w:w="3026"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3,932,976,564.53</w:t>
            </w:r>
          </w:p>
        </w:tc>
        <w:tc>
          <w:tcPr>
            <w:tcW w:w="291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2,988,227,858.26</w:t>
            </w:r>
          </w:p>
        </w:tc>
      </w:tr>
      <w:tr w:rsidR="004E51B5" w:rsidRPr="0010660E" w:rsidTr="0096199F">
        <w:tc>
          <w:tcPr>
            <w:tcW w:w="3227"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长安汽车金融有限公司</w:t>
            </w:r>
          </w:p>
        </w:tc>
        <w:tc>
          <w:tcPr>
            <w:tcW w:w="3026"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1,000,000,000.00</w:t>
            </w:r>
          </w:p>
        </w:tc>
        <w:tc>
          <w:tcPr>
            <w:tcW w:w="291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hint="eastAsia"/>
                <w:kern w:val="0"/>
              </w:rPr>
              <w:t>-</w:t>
            </w:r>
          </w:p>
        </w:tc>
      </w:tr>
      <w:tr w:rsidR="004E51B5" w:rsidRPr="0010660E" w:rsidTr="0096199F">
        <w:tc>
          <w:tcPr>
            <w:tcW w:w="3227" w:type="dxa"/>
            <w:tcBorders>
              <w:top w:val="single" w:sz="4" w:space="0" w:color="auto"/>
              <w:left w:val="single" w:sz="4" w:space="0" w:color="auto"/>
              <w:bottom w:val="single" w:sz="4" w:space="0" w:color="auto"/>
              <w:right w:val="single" w:sz="4" w:space="0" w:color="auto"/>
            </w:tcBorders>
            <w:shd w:val="clear" w:color="000000" w:fill="D9D9D9"/>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302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4,932,976,564.53</w:t>
            </w:r>
          </w:p>
        </w:tc>
        <w:tc>
          <w:tcPr>
            <w:tcW w:w="291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2,988,227,858.26</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2016年，存放关联方的存款年利率为0.35%-3.915%，期限为0-12个月(2015年：存款年利率为0.35%-1.86%，期限为0-</w:t>
      </w:r>
      <w:r w:rsidRPr="0010660E">
        <w:rPr>
          <w:rFonts w:asciiTheme="minorEastAsia" w:eastAsiaTheme="minorEastAsia" w:hAnsiTheme="minorEastAsia" w:cs="Arial"/>
          <w:color w:val="000000"/>
          <w:kern w:val="0"/>
          <w:sz w:val="21"/>
          <w:szCs w:val="21"/>
        </w:rPr>
        <w:t>6个月</w:t>
      </w:r>
      <w:r w:rsidRPr="0010660E">
        <w:rPr>
          <w:rFonts w:asciiTheme="minorEastAsia" w:eastAsiaTheme="minorEastAsia" w:hAnsiTheme="minorEastAsia" w:cs="Arial" w:hint="eastAsia"/>
          <w:color w:val="000000"/>
          <w:kern w:val="0"/>
          <w:sz w:val="21"/>
          <w:szCs w:val="21"/>
        </w:rPr>
        <w:t>)。</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rPr>
      </w:pPr>
    </w:p>
    <w:p w:rsidR="004E51B5" w:rsidRPr="0010660E" w:rsidRDefault="004E51B5" w:rsidP="004E51B5">
      <w:pPr>
        <w:keepNext/>
        <w:keepLines/>
        <w:widowControl/>
        <w:overflowPunct w:val="0"/>
        <w:autoSpaceDE w:val="0"/>
        <w:autoSpaceDN w:val="0"/>
        <w:adjustRightInd w:val="0"/>
        <w:snapToGrid w:val="0"/>
        <w:spacing w:before="0" w:after="0"/>
        <w:ind w:left="728" w:hanging="728"/>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8</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贷款事项</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r w:rsidRPr="0010660E">
        <w:rPr>
          <w:rFonts w:asciiTheme="minorEastAsia" w:eastAsiaTheme="minorEastAsia" w:hAnsiTheme="minorEastAsia" w:cs="Arial" w:hint="eastAsia"/>
          <w:color w:val="000000"/>
          <w:kern w:val="0"/>
          <w:sz w:val="21"/>
          <w:szCs w:val="21"/>
          <w:u w:val="single"/>
        </w:rPr>
        <w:t>短期借款</w:t>
      </w:r>
    </w:p>
    <w:p w:rsidR="004E51B5" w:rsidRPr="0010660E" w:rsidRDefault="004E51B5" w:rsidP="004E51B5">
      <w:pPr>
        <w:widowControl/>
        <w:autoSpaceDE w:val="0"/>
        <w:autoSpaceDN w:val="0"/>
        <w:spacing w:before="0" w:after="0"/>
        <w:jc w:val="left"/>
        <w:rPr>
          <w:rFonts w:asciiTheme="minorEastAsia" w:eastAsiaTheme="minorEastAsia" w:hAnsiTheme="minorEastAsia" w:cs="Arial"/>
          <w:color w:val="000000"/>
          <w:kern w:val="0"/>
          <w:sz w:val="21"/>
          <w:szCs w:val="21"/>
          <w:u w:val="single"/>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026"/>
        <w:gridCol w:w="2912"/>
      </w:tblGrid>
      <w:tr w:rsidR="004E51B5" w:rsidRPr="0010660E" w:rsidTr="0096199F">
        <w:tc>
          <w:tcPr>
            <w:tcW w:w="322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关联方</w:t>
            </w:r>
          </w:p>
        </w:tc>
        <w:tc>
          <w:tcPr>
            <w:tcW w:w="302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2016年</w:t>
            </w:r>
          </w:p>
        </w:tc>
        <w:tc>
          <w:tcPr>
            <w:tcW w:w="2912"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2015年</w:t>
            </w:r>
          </w:p>
        </w:tc>
      </w:tr>
      <w:tr w:rsidR="004E51B5" w:rsidRPr="0010660E" w:rsidTr="0096199F">
        <w:tc>
          <w:tcPr>
            <w:tcW w:w="3227"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兵器装备集团财务有限责任公司</w:t>
            </w:r>
          </w:p>
        </w:tc>
        <w:tc>
          <w:tcPr>
            <w:tcW w:w="3026"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150,000,000.00</w:t>
            </w:r>
          </w:p>
        </w:tc>
        <w:tc>
          <w:tcPr>
            <w:tcW w:w="2912"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rPr>
            </w:pPr>
            <w:r w:rsidRPr="0010660E">
              <w:rPr>
                <w:rFonts w:asciiTheme="minorEastAsia" w:eastAsiaTheme="minorEastAsia" w:hAnsiTheme="minorEastAsia"/>
                <w:kern w:val="0"/>
              </w:rPr>
              <w:t>50,000,000.00</w:t>
            </w:r>
          </w:p>
        </w:tc>
      </w:tr>
    </w:tbl>
    <w:p w:rsidR="004E51B5" w:rsidRPr="0010660E" w:rsidRDefault="004E51B5" w:rsidP="004E51B5">
      <w:pPr>
        <w:widowControl/>
        <w:spacing w:before="0" w:after="0"/>
        <w:jc w:val="left"/>
        <w:rPr>
          <w:rFonts w:asciiTheme="minorEastAsia" w:eastAsiaTheme="minorEastAsia" w:hAnsiTheme="minorEastAsia"/>
          <w:kern w:val="0"/>
          <w:sz w:val="16"/>
          <w:szCs w:val="16"/>
        </w:rPr>
      </w:pPr>
    </w:p>
    <w:p w:rsidR="004E51B5" w:rsidRPr="0010660E" w:rsidRDefault="004E51B5" w:rsidP="004E51B5">
      <w:pPr>
        <w:widowControl/>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短期借款利率详见附注五、21。</w:t>
      </w:r>
      <w:r w:rsidRPr="0010660E">
        <w:rPr>
          <w:rFonts w:asciiTheme="minorEastAsia" w:eastAsiaTheme="minorEastAsia" w:hAnsiTheme="minorEastAsia" w:cs="Arial"/>
          <w:color w:val="000000"/>
          <w:kern w:val="0"/>
          <w:sz w:val="21"/>
          <w:szCs w:val="21"/>
        </w:rPr>
        <w:br w:type="page"/>
      </w:r>
    </w:p>
    <w:p w:rsidR="004E51B5" w:rsidRPr="0010660E" w:rsidRDefault="00AA202C" w:rsidP="004E51B5">
      <w:pPr>
        <w:keepNext/>
        <w:keepLines/>
        <w:widowControl/>
        <w:overflowPunct w:val="0"/>
        <w:autoSpaceDE w:val="0"/>
        <w:autoSpaceDN w:val="0"/>
        <w:adjustRightInd w:val="0"/>
        <w:snapToGrid w:val="0"/>
        <w:spacing w:before="0" w:after="0"/>
        <w:ind w:left="720" w:hanging="862"/>
        <w:textAlignment w:val="bottom"/>
        <w:outlineLvl w:val="1"/>
        <w:rPr>
          <w:rFonts w:asciiTheme="minorEastAsia" w:eastAsiaTheme="minorEastAsia" w:hAnsiTheme="minorEastAsia" w:cs="Arial"/>
          <w:b/>
          <w:snapToGrid w:val="0"/>
          <w:color w:val="000000"/>
          <w:kern w:val="0"/>
          <w:sz w:val="28"/>
          <w:szCs w:val="26"/>
        </w:rPr>
      </w:pPr>
      <w:r>
        <w:rPr>
          <w:rFonts w:asciiTheme="minorEastAsia" w:eastAsiaTheme="minorEastAsia" w:hAnsiTheme="minorEastAsia" w:cs="Arial" w:hint="eastAsia"/>
          <w:b/>
          <w:snapToGrid w:val="0"/>
          <w:color w:val="000000"/>
          <w:kern w:val="0"/>
          <w:sz w:val="28"/>
          <w:szCs w:val="26"/>
        </w:rPr>
        <w:lastRenderedPageBreak/>
        <w:t>十一、</w:t>
      </w:r>
      <w:r w:rsidR="004E51B5" w:rsidRPr="0010660E">
        <w:rPr>
          <w:rFonts w:asciiTheme="minorEastAsia" w:eastAsiaTheme="minorEastAsia" w:hAnsiTheme="minorEastAsia" w:cs="Arial" w:hint="eastAsia"/>
          <w:b/>
          <w:snapToGrid w:val="0"/>
          <w:color w:val="000000"/>
          <w:kern w:val="0"/>
          <w:sz w:val="28"/>
          <w:szCs w:val="26"/>
        </w:rPr>
        <w:t>股份</w:t>
      </w:r>
      <w:r w:rsidR="004E51B5" w:rsidRPr="0010660E">
        <w:rPr>
          <w:rFonts w:asciiTheme="minorEastAsia" w:eastAsiaTheme="minorEastAsia" w:hAnsiTheme="minorEastAsia" w:cs="Arial"/>
          <w:b/>
          <w:snapToGrid w:val="0"/>
          <w:color w:val="000000"/>
          <w:kern w:val="0"/>
          <w:sz w:val="28"/>
          <w:szCs w:val="26"/>
        </w:rPr>
        <w:t>支付</w:t>
      </w:r>
    </w:p>
    <w:p w:rsidR="004E51B5" w:rsidRPr="0010660E" w:rsidRDefault="004E51B5" w:rsidP="004E51B5">
      <w:pPr>
        <w:widowControl/>
        <w:overflowPunct w:val="0"/>
        <w:autoSpaceDE w:val="0"/>
        <w:autoSpaceDN w:val="0"/>
        <w:adjustRightInd w:val="0"/>
        <w:snapToGrid w:val="0"/>
        <w:spacing w:before="0" w:after="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概况</w:t>
      </w:r>
    </w:p>
    <w:p w:rsidR="004E51B5" w:rsidRPr="0010660E" w:rsidRDefault="004E51B5" w:rsidP="004E51B5">
      <w:pPr>
        <w:widowControl/>
        <w:spacing w:before="0" w:after="0"/>
        <w:jc w:val="left"/>
        <w:rPr>
          <w:rFonts w:asciiTheme="minorEastAsia" w:eastAsiaTheme="minorEastAsia" w:hAnsiTheme="minorEastAsia"/>
          <w:kern w:val="0"/>
          <w:sz w:val="21"/>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536"/>
      </w:tblGrid>
      <w:tr w:rsidR="004E51B5" w:rsidRPr="0010660E" w:rsidTr="0096199F">
        <w:tc>
          <w:tcPr>
            <w:tcW w:w="662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p>
        </w:tc>
        <w:tc>
          <w:tcPr>
            <w:tcW w:w="253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w:t>
            </w: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年</w:t>
            </w:r>
          </w:p>
        </w:tc>
      </w:tr>
      <w:tr w:rsidR="004E51B5" w:rsidRPr="0010660E" w:rsidTr="0096199F">
        <w:tc>
          <w:tcPr>
            <w:tcW w:w="6629"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以股份</w:t>
            </w:r>
            <w:r w:rsidRPr="0010660E">
              <w:rPr>
                <w:rFonts w:asciiTheme="minorEastAsia" w:eastAsiaTheme="minorEastAsia" w:hAnsiTheme="minorEastAsia"/>
                <w:kern w:val="0"/>
                <w:sz w:val="21"/>
                <w:szCs w:val="21"/>
              </w:rPr>
              <w:t>支付换取</w:t>
            </w:r>
            <w:r w:rsidRPr="0010660E">
              <w:rPr>
                <w:rFonts w:asciiTheme="minorEastAsia" w:eastAsiaTheme="minorEastAsia" w:hAnsiTheme="minorEastAsia" w:hint="eastAsia"/>
                <w:kern w:val="0"/>
                <w:sz w:val="21"/>
                <w:szCs w:val="21"/>
              </w:rPr>
              <w:t>的</w:t>
            </w:r>
            <w:r w:rsidRPr="0010660E">
              <w:rPr>
                <w:rFonts w:asciiTheme="minorEastAsia" w:eastAsiaTheme="minorEastAsia" w:hAnsiTheme="minorEastAsia"/>
                <w:kern w:val="0"/>
                <w:sz w:val="21"/>
                <w:szCs w:val="21"/>
              </w:rPr>
              <w:t>职工服务总额</w:t>
            </w:r>
          </w:p>
        </w:tc>
        <w:tc>
          <w:tcPr>
            <w:tcW w:w="2536"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139,527,600.00</w:t>
            </w:r>
          </w:p>
        </w:tc>
      </w:tr>
    </w:tbl>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color w:val="000000"/>
          <w:kern w:val="0"/>
          <w:sz w:val="21"/>
          <w:szCs w:val="21"/>
        </w:rPr>
      </w:pP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以权益结算的股份支付如下：</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ind w:left="720" w:hanging="720"/>
        <w:textAlignment w:val="bottom"/>
        <w:rPr>
          <w:rFonts w:asciiTheme="minorEastAsia" w:eastAsiaTheme="minorEastAsia" w:hAnsiTheme="minorEastAsia" w:cs="Arial"/>
          <w:color w:val="000000"/>
          <w:kern w:val="0"/>
          <w:sz w:val="21"/>
          <w:szCs w:val="21"/>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536"/>
      </w:tblGrid>
      <w:tr w:rsidR="004E51B5" w:rsidRPr="0010660E" w:rsidTr="0096199F">
        <w:tc>
          <w:tcPr>
            <w:tcW w:w="662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p>
        </w:tc>
        <w:tc>
          <w:tcPr>
            <w:tcW w:w="253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w:t>
            </w: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年</w:t>
            </w:r>
          </w:p>
        </w:tc>
      </w:tr>
      <w:tr w:rsidR="004E51B5" w:rsidRPr="0010660E" w:rsidTr="0096199F">
        <w:tc>
          <w:tcPr>
            <w:tcW w:w="6629"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以权益结算的股份支付计入资本公积的累计金额</w:t>
            </w:r>
          </w:p>
        </w:tc>
        <w:tc>
          <w:tcPr>
            <w:tcW w:w="2536"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13,715,900.00</w:t>
            </w:r>
          </w:p>
        </w:tc>
      </w:tr>
      <w:tr w:rsidR="004E51B5" w:rsidRPr="0010660E" w:rsidTr="0096199F">
        <w:tc>
          <w:tcPr>
            <w:tcW w:w="6629"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以权益结算的股份支付确认的费用总额</w:t>
            </w:r>
          </w:p>
        </w:tc>
        <w:tc>
          <w:tcPr>
            <w:tcW w:w="2536" w:type="dxa"/>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13,715,900.00</w:t>
            </w:r>
          </w:p>
        </w:tc>
      </w:tr>
    </w:tbl>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1"/>
          <w:szCs w:val="24"/>
        </w:rPr>
      </w:pP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b/>
          <w:snapToGrid w:val="0"/>
          <w:kern w:val="0"/>
          <w:sz w:val="24"/>
          <w:szCs w:val="24"/>
        </w:rPr>
        <w:tab/>
        <w:t>股份支付计划</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2016年9月23日，本公司第七届董事会第十二次会议和第七届监事会第八次会议审议通过了《关于</w:t>
      </w:r>
      <w:r w:rsidRPr="0010660E">
        <w:rPr>
          <w:rFonts w:asciiTheme="minorEastAsia" w:eastAsiaTheme="minorEastAsia" w:hAnsiTheme="minorEastAsia" w:cs="Arial"/>
          <w:color w:val="000000"/>
          <w:kern w:val="0"/>
          <w:sz w:val="21"/>
          <w:szCs w:val="21"/>
        </w:rPr>
        <w:t>向激励对象授予股票期权的议案</w:t>
      </w:r>
      <w:r w:rsidRPr="0010660E">
        <w:rPr>
          <w:rFonts w:asciiTheme="minorEastAsia" w:eastAsiaTheme="minorEastAsia" w:hAnsiTheme="minorEastAsia" w:cs="Arial" w:hint="eastAsia"/>
          <w:color w:val="000000"/>
          <w:kern w:val="0"/>
          <w:sz w:val="21"/>
          <w:szCs w:val="21"/>
        </w:rPr>
        <w:t>》并确定股票期权的授予日为2016年9月23日。根据股票期权激励计划，本公司向202名激励对象授予</w:t>
      </w:r>
      <w:r w:rsidRPr="0010660E">
        <w:rPr>
          <w:rFonts w:asciiTheme="minorEastAsia" w:eastAsiaTheme="minorEastAsia" w:hAnsiTheme="minorEastAsia" w:cs="Arial"/>
          <w:color w:val="000000"/>
          <w:kern w:val="0"/>
          <w:sz w:val="21"/>
          <w:szCs w:val="21"/>
        </w:rPr>
        <w:t>2</w:t>
      </w:r>
      <w:r w:rsidRPr="0010660E">
        <w:rPr>
          <w:rFonts w:asciiTheme="minorEastAsia" w:eastAsiaTheme="minorEastAsia" w:hAnsiTheme="minorEastAsia" w:cs="Arial" w:hint="eastAsia"/>
          <w:color w:val="000000"/>
          <w:kern w:val="0"/>
          <w:sz w:val="21"/>
          <w:szCs w:val="21"/>
        </w:rPr>
        <w:t>,914万份股票期权，授予的每份股票期权拥有在股票期权激励计划有效期内的可行权日，以行权价格和行权条件购买一股长安汽车A股普通股的权利。股票期权激励计划的激励对象为本公司董事、高级管理人员、核心技术和管理人员等。</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本次股票期权激励计划授予的股票期权的有效期为5年。授予的股票期权于授予日开始，经过</w:t>
      </w:r>
      <w:r w:rsidRPr="0010660E">
        <w:rPr>
          <w:rFonts w:asciiTheme="minorEastAsia" w:eastAsiaTheme="minorEastAsia" w:hAnsiTheme="minorEastAsia" w:cs="Arial"/>
          <w:color w:val="000000"/>
          <w:kern w:val="0"/>
          <w:sz w:val="21"/>
          <w:szCs w:val="21"/>
        </w:rPr>
        <w:t>24</w:t>
      </w:r>
      <w:r w:rsidRPr="0010660E">
        <w:rPr>
          <w:rFonts w:asciiTheme="minorEastAsia" w:eastAsiaTheme="minorEastAsia" w:hAnsiTheme="minorEastAsia" w:cs="Arial" w:hint="eastAsia"/>
          <w:color w:val="000000"/>
          <w:kern w:val="0"/>
          <w:sz w:val="21"/>
          <w:szCs w:val="21"/>
        </w:rPr>
        <w:t>个</w:t>
      </w:r>
      <w:r w:rsidRPr="0010660E">
        <w:rPr>
          <w:rFonts w:asciiTheme="minorEastAsia" w:eastAsiaTheme="minorEastAsia" w:hAnsiTheme="minorEastAsia" w:cs="Arial"/>
          <w:color w:val="000000"/>
          <w:kern w:val="0"/>
          <w:sz w:val="21"/>
          <w:szCs w:val="21"/>
        </w:rPr>
        <w:t>月</w:t>
      </w:r>
      <w:r w:rsidRPr="0010660E">
        <w:rPr>
          <w:rFonts w:asciiTheme="minorEastAsia" w:eastAsiaTheme="minorEastAsia" w:hAnsiTheme="minorEastAsia" w:cs="Arial" w:hint="eastAsia"/>
          <w:color w:val="000000"/>
          <w:kern w:val="0"/>
          <w:sz w:val="21"/>
          <w:szCs w:val="21"/>
        </w:rPr>
        <w:t>的等待期，在之后的三个行权期分次行权，第一、第二和第三个行权期分别有1/3、1/3、1/3的期权在满足业绩条件前提下获得可行权的权利，行权价格为人民币</w:t>
      </w:r>
      <w:r w:rsidRPr="0010660E">
        <w:rPr>
          <w:rFonts w:asciiTheme="minorEastAsia" w:eastAsiaTheme="minorEastAsia" w:hAnsiTheme="minorEastAsia" w:cs="Arial"/>
          <w:color w:val="000000"/>
          <w:kern w:val="0"/>
          <w:sz w:val="21"/>
          <w:szCs w:val="21"/>
        </w:rPr>
        <w:t>14.12</w:t>
      </w:r>
      <w:r w:rsidRPr="0010660E">
        <w:rPr>
          <w:rFonts w:asciiTheme="minorEastAsia" w:eastAsiaTheme="minorEastAsia" w:hAnsiTheme="minorEastAsia" w:cs="Arial" w:hint="eastAsia"/>
          <w:color w:val="000000"/>
          <w:kern w:val="0"/>
          <w:sz w:val="21"/>
          <w:szCs w:val="21"/>
        </w:rPr>
        <w:t>元/股。激励对象必须在期权行权有效期内行权完毕。若达不到行权条件，则当期股票期权不得行权。若符合行权条件，但未在上述行权期全部行权的该部分股票期权由公司注销。</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股票期权行权的业绩指标包括：</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(1) 净资产收益率(ROE)；</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(2) 归属于上市公司股东的净利润增长率(净利润增长率)；</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w:t>
      </w:r>
      <w:r w:rsidRPr="0010660E">
        <w:rPr>
          <w:rFonts w:asciiTheme="minorEastAsia" w:eastAsiaTheme="minorEastAsia" w:hAnsiTheme="minorEastAsia" w:cs="Arial"/>
          <w:color w:val="000000"/>
          <w:kern w:val="0"/>
          <w:sz w:val="21"/>
          <w:szCs w:val="21"/>
        </w:rPr>
        <w:t>3</w:t>
      </w:r>
      <w:r w:rsidRPr="0010660E">
        <w:rPr>
          <w:rFonts w:asciiTheme="minorEastAsia" w:eastAsiaTheme="minorEastAsia" w:hAnsiTheme="minorEastAsia" w:cs="Arial" w:hint="eastAsia"/>
          <w:color w:val="000000"/>
          <w:kern w:val="0"/>
          <w:sz w:val="21"/>
          <w:szCs w:val="21"/>
        </w:rPr>
        <w:t>) 经济增加</w:t>
      </w:r>
      <w:r w:rsidRPr="0010660E">
        <w:rPr>
          <w:rFonts w:asciiTheme="minorEastAsia" w:eastAsiaTheme="minorEastAsia" w:hAnsiTheme="minorEastAsia" w:cs="Arial"/>
          <w:color w:val="000000"/>
          <w:kern w:val="0"/>
          <w:sz w:val="21"/>
          <w:szCs w:val="21"/>
        </w:rPr>
        <w:t>值</w:t>
      </w:r>
      <w:r w:rsidRPr="0010660E">
        <w:rPr>
          <w:rFonts w:asciiTheme="minorEastAsia" w:eastAsiaTheme="minorEastAsia" w:hAnsiTheme="minorEastAsia" w:cs="Arial" w:hint="eastAsia"/>
          <w:color w:val="000000"/>
          <w:kern w:val="0"/>
          <w:sz w:val="21"/>
          <w:szCs w:val="21"/>
        </w:rPr>
        <w:t>(</w:t>
      </w:r>
      <w:r w:rsidRPr="0010660E">
        <w:rPr>
          <w:rFonts w:asciiTheme="minorEastAsia" w:eastAsiaTheme="minorEastAsia" w:hAnsiTheme="minorEastAsia" w:cs="Arial"/>
          <w:color w:val="000000"/>
          <w:kern w:val="0"/>
          <w:sz w:val="21"/>
          <w:szCs w:val="21"/>
        </w:rPr>
        <w:t>EVA</w:t>
      </w:r>
      <w:r w:rsidRPr="0010660E">
        <w:rPr>
          <w:rFonts w:asciiTheme="minorEastAsia" w:eastAsiaTheme="minorEastAsia" w:hAnsiTheme="minorEastAsia" w:cs="Arial" w:hint="eastAsia"/>
          <w:color w:val="000000"/>
          <w:kern w:val="0"/>
          <w:sz w:val="21"/>
          <w:szCs w:val="21"/>
        </w:rPr>
        <w:t>)；及</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(4) 主营</w:t>
      </w:r>
      <w:r w:rsidRPr="0010660E">
        <w:rPr>
          <w:rFonts w:asciiTheme="minorEastAsia" w:eastAsiaTheme="minorEastAsia" w:hAnsiTheme="minorEastAsia" w:cs="Arial"/>
          <w:color w:val="000000"/>
          <w:kern w:val="0"/>
          <w:sz w:val="21"/>
          <w:szCs w:val="21"/>
        </w:rPr>
        <w:t>业务收入占营业收入比例</w:t>
      </w:r>
      <w:r w:rsidRPr="0010660E">
        <w:rPr>
          <w:rFonts w:asciiTheme="minorEastAsia" w:eastAsiaTheme="minorEastAsia" w:hAnsiTheme="minorEastAsia" w:cs="Arial" w:hint="eastAsia"/>
          <w:color w:val="000000"/>
          <w:kern w:val="0"/>
          <w:sz w:val="21"/>
          <w:szCs w:val="21"/>
        </w:rPr>
        <w:t>。</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上述净利润与净资产收益率指标均以归属于上市公司股东的扣除非经常性损益后的净利润和加权</w:t>
      </w:r>
      <w:r w:rsidRPr="0010660E">
        <w:rPr>
          <w:rFonts w:asciiTheme="minorEastAsia" w:eastAsiaTheme="minorEastAsia" w:hAnsiTheme="minorEastAsia" w:cs="Arial"/>
          <w:color w:val="000000"/>
          <w:kern w:val="0"/>
          <w:sz w:val="21"/>
          <w:szCs w:val="21"/>
        </w:rPr>
        <w:t>平均净资产</w:t>
      </w:r>
      <w:r w:rsidRPr="0010660E">
        <w:rPr>
          <w:rFonts w:asciiTheme="minorEastAsia" w:eastAsiaTheme="minorEastAsia" w:hAnsiTheme="minorEastAsia" w:cs="Arial" w:hint="eastAsia"/>
          <w:color w:val="000000"/>
          <w:kern w:val="0"/>
          <w:sz w:val="21"/>
          <w:szCs w:val="21"/>
        </w:rPr>
        <w:t>作为计算依据。</w:t>
      </w:r>
    </w:p>
    <w:p w:rsidR="004E51B5" w:rsidRPr="0010660E" w:rsidRDefault="004E51B5" w:rsidP="004E51B5">
      <w:pPr>
        <w:widowControl/>
        <w:spacing w:before="0" w:after="0"/>
        <w:jc w:val="left"/>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color w:val="000000"/>
          <w:kern w:val="0"/>
          <w:sz w:val="21"/>
          <w:szCs w:val="21"/>
        </w:rPr>
        <w:br w:type="page"/>
      </w:r>
    </w:p>
    <w:p w:rsidR="004E51B5" w:rsidRPr="0010660E" w:rsidRDefault="004E51B5" w:rsidP="004E51B5">
      <w:pPr>
        <w:widowControl/>
        <w:tabs>
          <w:tab w:val="left" w:pos="728"/>
        </w:tabs>
        <w:autoSpaceDE w:val="0"/>
        <w:autoSpaceDN w:val="0"/>
        <w:spacing w:before="0" w:after="0"/>
        <w:ind w:right="-341"/>
        <w:jc w:val="left"/>
        <w:rPr>
          <w:rFonts w:asciiTheme="minorEastAsia" w:eastAsiaTheme="minorEastAsia" w:hAnsiTheme="minorEastAsia" w:cs="Arial"/>
          <w:b/>
          <w:color w:val="000000"/>
          <w:kern w:val="0"/>
          <w:sz w:val="24"/>
          <w:szCs w:val="24"/>
        </w:rPr>
      </w:pPr>
      <w:r w:rsidRPr="0010660E">
        <w:rPr>
          <w:rFonts w:asciiTheme="minorEastAsia" w:eastAsiaTheme="minorEastAsia" w:hAnsiTheme="minorEastAsia" w:cs="Arial"/>
          <w:b/>
          <w:color w:val="000000"/>
          <w:kern w:val="0"/>
          <w:sz w:val="24"/>
          <w:szCs w:val="24"/>
        </w:rPr>
        <w:lastRenderedPageBreak/>
        <w:t>2</w:t>
      </w:r>
      <w:r w:rsidRPr="0010660E">
        <w:rPr>
          <w:rFonts w:asciiTheme="minorEastAsia" w:eastAsiaTheme="minorEastAsia" w:hAnsiTheme="minorEastAsia" w:cs="Arial" w:hint="eastAsia"/>
          <w:b/>
          <w:color w:val="000000"/>
          <w:kern w:val="0"/>
          <w:sz w:val="24"/>
          <w:szCs w:val="24"/>
        </w:rPr>
        <w:t>、</w:t>
      </w:r>
      <w:r w:rsidRPr="0010660E">
        <w:rPr>
          <w:rFonts w:asciiTheme="minorEastAsia" w:eastAsiaTheme="minorEastAsia" w:hAnsiTheme="minorEastAsia" w:cs="Arial"/>
          <w:b/>
          <w:color w:val="000000"/>
          <w:kern w:val="0"/>
          <w:sz w:val="24"/>
          <w:szCs w:val="24"/>
        </w:rPr>
        <w:tab/>
        <w:t>股份支付计划</w:t>
      </w:r>
      <w:r w:rsidRPr="0010660E">
        <w:rPr>
          <w:rFonts w:asciiTheme="minorEastAsia" w:eastAsiaTheme="minorEastAsia" w:hAnsiTheme="minorEastAsia" w:cs="Arial" w:hint="eastAsia"/>
          <w:b/>
          <w:color w:val="000000"/>
          <w:kern w:val="0"/>
          <w:sz w:val="24"/>
          <w:szCs w:val="24"/>
        </w:rPr>
        <w:t>(续)</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color w:val="000000"/>
          <w:kern w:val="0"/>
          <w:sz w:val="21"/>
          <w:szCs w:val="21"/>
        </w:rPr>
      </w:pPr>
      <w:r w:rsidRPr="0010660E">
        <w:rPr>
          <w:rFonts w:asciiTheme="minorEastAsia" w:eastAsiaTheme="minorEastAsia" w:hAnsiTheme="minorEastAsia" w:cs="Arial" w:hint="eastAsia"/>
          <w:color w:val="000000"/>
          <w:kern w:val="0"/>
          <w:sz w:val="21"/>
          <w:szCs w:val="21"/>
        </w:rPr>
        <w:t>股票期权行权的具体条件：</w:t>
      </w:r>
    </w:p>
    <w:p w:rsidR="004E51B5" w:rsidRPr="0010660E" w:rsidRDefault="004E51B5" w:rsidP="004E51B5">
      <w:pPr>
        <w:widowControl/>
        <w:tabs>
          <w:tab w:val="decimal" w:pos="4560"/>
          <w:tab w:val="decimal" w:pos="6240"/>
          <w:tab w:val="decimal" w:pos="6600"/>
          <w:tab w:val="decimal" w:pos="8280"/>
        </w:tabs>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1"/>
          <w:szCs w:val="21"/>
        </w:rPr>
      </w:pPr>
    </w:p>
    <w:tbl>
      <w:tblPr>
        <w:tblW w:w="91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992"/>
        <w:gridCol w:w="1701"/>
        <w:gridCol w:w="4961"/>
      </w:tblGrid>
      <w:tr w:rsidR="004E51B5" w:rsidRPr="0010660E" w:rsidTr="0096199F">
        <w:tc>
          <w:tcPr>
            <w:tcW w:w="1516" w:type="dxa"/>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ind w:firstLine="450"/>
              <w:jc w:val="left"/>
              <w:rPr>
                <w:rFonts w:asciiTheme="minorEastAsia" w:eastAsiaTheme="minorEastAsia" w:hAnsiTheme="minorEastAsia"/>
                <w:kern w:val="0"/>
              </w:rPr>
            </w:pPr>
            <w:r w:rsidRPr="0010660E">
              <w:rPr>
                <w:rFonts w:asciiTheme="minorEastAsia" w:eastAsiaTheme="minorEastAsia" w:hAnsiTheme="minorEastAsia" w:hint="eastAsia"/>
                <w:kern w:val="0"/>
              </w:rPr>
              <w:t>行权</w:t>
            </w:r>
            <w:r w:rsidRPr="0010660E">
              <w:rPr>
                <w:rFonts w:asciiTheme="minorEastAsia" w:eastAsiaTheme="minorEastAsia" w:hAnsiTheme="minorEastAsia"/>
                <w:kern w:val="0"/>
              </w:rPr>
              <w:t>期</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行权比例</w:t>
            </w:r>
          </w:p>
        </w:tc>
        <w:tc>
          <w:tcPr>
            <w:tcW w:w="1701" w:type="dxa"/>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行权时间</w:t>
            </w:r>
          </w:p>
        </w:tc>
        <w:tc>
          <w:tcPr>
            <w:tcW w:w="4961" w:type="dxa"/>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行权条件</w:t>
            </w:r>
          </w:p>
        </w:tc>
      </w:tr>
      <w:tr w:rsidR="004E51B5" w:rsidRPr="0010660E" w:rsidTr="0096199F">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第一个行权</w:t>
            </w:r>
            <w:r w:rsidRPr="0010660E">
              <w:rPr>
                <w:rFonts w:asciiTheme="minorEastAsia" w:eastAsiaTheme="minorEastAsia" w:hAnsiTheme="minorEastAsia"/>
                <w:kern w:val="0"/>
              </w:rPr>
              <w:t>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自授予日起24个月后的首个交易日起至授予日起36个月内的最后一个交易日当日止</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2017年净利润基于2015年年均增长率≥3.2%(对应绝对值为101.82亿元</w:t>
            </w:r>
            <w:r w:rsidRPr="0010660E">
              <w:rPr>
                <w:rFonts w:asciiTheme="minorEastAsia" w:eastAsiaTheme="minorEastAsia" w:hAnsiTheme="minorEastAsia"/>
                <w:kern w:val="0"/>
              </w:rPr>
              <w:t>)</w:t>
            </w:r>
            <w:r w:rsidRPr="0010660E">
              <w:rPr>
                <w:rFonts w:asciiTheme="minorEastAsia" w:eastAsiaTheme="minorEastAsia" w:hAnsiTheme="minorEastAsia" w:hint="eastAsia"/>
                <w:kern w:val="0"/>
              </w:rPr>
              <w:t>；净资产收益率≥15%；</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且上述指标都≥对标企业平均水平，且≥对标企业75分位；</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△EVA为正；</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主营业务收入占营业收入的比例≥95%。</w:t>
            </w:r>
          </w:p>
        </w:tc>
      </w:tr>
      <w:tr w:rsidR="004E51B5" w:rsidRPr="0010660E" w:rsidTr="0096199F">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第二个行权</w:t>
            </w:r>
            <w:r w:rsidRPr="0010660E">
              <w:rPr>
                <w:rFonts w:asciiTheme="minorEastAsia" w:eastAsiaTheme="minorEastAsia" w:hAnsiTheme="minorEastAsia"/>
                <w:kern w:val="0"/>
              </w:rPr>
              <w:t>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自授予日起36个月后的首个交易日起至授予日起48个月内的最后一个交易日当日止</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2018年净利润基于2015年年均增长率≥3.2%(对应绝对值为105.07亿元</w:t>
            </w:r>
            <w:r w:rsidRPr="0010660E">
              <w:rPr>
                <w:rFonts w:asciiTheme="minorEastAsia" w:eastAsiaTheme="minorEastAsia" w:hAnsiTheme="minorEastAsia"/>
                <w:kern w:val="0"/>
              </w:rPr>
              <w:t>)</w:t>
            </w:r>
            <w:r w:rsidRPr="0010660E">
              <w:rPr>
                <w:rFonts w:asciiTheme="minorEastAsia" w:eastAsiaTheme="minorEastAsia" w:hAnsiTheme="minorEastAsia" w:hint="eastAsia"/>
                <w:kern w:val="0"/>
              </w:rPr>
              <w:t>；净资产收益率≥15%；</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且上述指标都≥对标企业平均水平，且≥对标企业75分位；</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△EVA为正；</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主营业务收入占营业收入的比例≥95%。</w:t>
            </w:r>
          </w:p>
        </w:tc>
      </w:tr>
      <w:tr w:rsidR="004E51B5" w:rsidRPr="0010660E" w:rsidTr="0096199F">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第三个行权</w:t>
            </w:r>
            <w:r w:rsidRPr="0010660E">
              <w:rPr>
                <w:rFonts w:asciiTheme="minorEastAsia" w:eastAsiaTheme="minorEastAsia" w:hAnsiTheme="minorEastAsia"/>
                <w:kern w:val="0"/>
              </w:rPr>
              <w:t>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自授予日起48个月后的首个交易日起至授予日起60个月内的最后一个交易日当日止</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2019年净利润基于2015年年均增长率≥3.2%(对应绝对值为108.44亿元</w:t>
            </w:r>
            <w:r w:rsidRPr="0010660E">
              <w:rPr>
                <w:rFonts w:asciiTheme="minorEastAsia" w:eastAsiaTheme="minorEastAsia" w:hAnsiTheme="minorEastAsia"/>
                <w:kern w:val="0"/>
              </w:rPr>
              <w:t>)</w:t>
            </w:r>
            <w:r w:rsidRPr="0010660E">
              <w:rPr>
                <w:rFonts w:asciiTheme="minorEastAsia" w:eastAsiaTheme="minorEastAsia" w:hAnsiTheme="minorEastAsia" w:hint="eastAsia"/>
                <w:kern w:val="0"/>
              </w:rPr>
              <w:t>；净资产收益率≥15%；</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且上述指标都≥对标企业平均水平，且≥对标企业75分位；</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△EVA为正；</w:t>
            </w:r>
          </w:p>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主营业务收入占营业收入的比例≥95%。</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授予的股票期权的公允价值为人民币</w:t>
      </w:r>
      <w:r w:rsidRPr="0010660E">
        <w:rPr>
          <w:rFonts w:asciiTheme="minorEastAsia" w:eastAsiaTheme="minorEastAsia" w:hAnsiTheme="minorEastAsia"/>
          <w:kern w:val="0"/>
          <w:sz w:val="21"/>
          <w:szCs w:val="21"/>
        </w:rPr>
        <w:t>139,527</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600</w:t>
      </w:r>
      <w:r w:rsidRPr="0010660E">
        <w:rPr>
          <w:rFonts w:asciiTheme="minorEastAsia" w:eastAsiaTheme="minorEastAsia" w:hAnsiTheme="minorEastAsia" w:hint="eastAsia"/>
          <w:kern w:val="0"/>
          <w:sz w:val="21"/>
          <w:szCs w:val="21"/>
        </w:rPr>
        <w:t>.00元，其中本公司于2016年确认的股份期权费用为人民币</w:t>
      </w:r>
      <w:r w:rsidRPr="0010660E">
        <w:rPr>
          <w:rFonts w:asciiTheme="minorEastAsia" w:eastAsiaTheme="minorEastAsia" w:hAnsiTheme="minorEastAsia"/>
          <w:kern w:val="0"/>
          <w:sz w:val="21"/>
          <w:szCs w:val="21"/>
        </w:rPr>
        <w:t>13</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715</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900</w:t>
      </w:r>
      <w:r w:rsidRPr="0010660E">
        <w:rPr>
          <w:rFonts w:asciiTheme="minorEastAsia" w:eastAsiaTheme="minorEastAsia" w:hAnsiTheme="minorEastAsia" w:hint="eastAsia"/>
          <w:kern w:val="0"/>
          <w:sz w:val="21"/>
          <w:szCs w:val="21"/>
        </w:rPr>
        <w:t>.00元。</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授予的以权益结算的股票期权于授予日的公允价值，采用布</w:t>
      </w:r>
      <w:r w:rsidRPr="0010660E">
        <w:rPr>
          <w:rFonts w:asciiTheme="minorEastAsia" w:eastAsiaTheme="minorEastAsia" w:hAnsiTheme="minorEastAsia"/>
          <w:kern w:val="0"/>
          <w:sz w:val="21"/>
          <w:szCs w:val="21"/>
        </w:rPr>
        <w:t>莱克-</w:t>
      </w:r>
      <w:r w:rsidRPr="0010660E">
        <w:rPr>
          <w:rFonts w:asciiTheme="minorEastAsia" w:eastAsiaTheme="minorEastAsia" w:hAnsiTheme="minorEastAsia" w:hint="eastAsia"/>
          <w:kern w:val="0"/>
          <w:sz w:val="21"/>
          <w:szCs w:val="21"/>
        </w:rPr>
        <w:t>斯科</w:t>
      </w:r>
      <w:r w:rsidRPr="0010660E">
        <w:rPr>
          <w:rFonts w:asciiTheme="minorEastAsia" w:eastAsiaTheme="minorEastAsia" w:hAnsiTheme="minorEastAsia"/>
          <w:kern w:val="0"/>
          <w:sz w:val="21"/>
          <w:szCs w:val="21"/>
        </w:rPr>
        <w:t>尔斯</w:t>
      </w:r>
      <w:r w:rsidRPr="0010660E">
        <w:rPr>
          <w:rFonts w:asciiTheme="minorEastAsia" w:eastAsiaTheme="minorEastAsia" w:hAnsiTheme="minorEastAsia" w:hint="eastAsia"/>
          <w:kern w:val="0"/>
          <w:sz w:val="21"/>
          <w:szCs w:val="21"/>
        </w:rPr>
        <w:t>模型，结合授予股票期权的条款和条件，作出估计。下表列示了所用模型的输入变量：</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tbl>
      <w:tblPr>
        <w:tblW w:w="91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6"/>
        <w:gridCol w:w="3103"/>
      </w:tblGrid>
      <w:tr w:rsidR="004E51B5" w:rsidRPr="0010660E" w:rsidTr="0096199F">
        <w:tc>
          <w:tcPr>
            <w:tcW w:w="6066" w:type="dxa"/>
            <w:shd w:val="clear" w:color="auto" w:fill="DDDDDD"/>
          </w:tcPr>
          <w:p w:rsidR="004E51B5" w:rsidRPr="0010660E" w:rsidRDefault="004E51B5" w:rsidP="0096199F">
            <w:pPr>
              <w:widowControl/>
              <w:autoSpaceDE w:val="0"/>
              <w:autoSpaceDN w:val="0"/>
              <w:spacing w:before="0" w:after="0"/>
              <w:ind w:firstLine="45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估值要素</w:t>
            </w:r>
          </w:p>
        </w:tc>
        <w:tc>
          <w:tcPr>
            <w:tcW w:w="3103" w:type="dxa"/>
            <w:shd w:val="clear" w:color="auto" w:fill="DDDDDD"/>
          </w:tcPr>
          <w:p w:rsidR="004E51B5" w:rsidRPr="0010660E" w:rsidRDefault="004E51B5" w:rsidP="0096199F">
            <w:pPr>
              <w:widowControl/>
              <w:autoSpaceDE w:val="0"/>
              <w:autoSpaceDN w:val="0"/>
              <w:spacing w:before="0" w:after="0"/>
              <w:ind w:firstLine="450"/>
              <w:jc w:val="center"/>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w:t>
            </w:r>
            <w:r w:rsidRPr="0010660E">
              <w:rPr>
                <w:rFonts w:asciiTheme="minorEastAsia" w:eastAsiaTheme="minorEastAsia" w:hAnsiTheme="minorEastAsia"/>
                <w:kern w:val="0"/>
                <w:sz w:val="21"/>
                <w:szCs w:val="21"/>
              </w:rPr>
              <w:t>016</w:t>
            </w:r>
            <w:r w:rsidRPr="0010660E">
              <w:rPr>
                <w:rFonts w:asciiTheme="minorEastAsia" w:eastAsiaTheme="minorEastAsia" w:hAnsiTheme="minorEastAsia" w:hint="eastAsia"/>
                <w:kern w:val="0"/>
                <w:sz w:val="21"/>
                <w:szCs w:val="21"/>
              </w:rPr>
              <w:t>年</w:t>
            </w:r>
          </w:p>
        </w:tc>
      </w:tr>
      <w:tr w:rsidR="004E51B5" w:rsidRPr="0010660E" w:rsidTr="0096199F">
        <w:tc>
          <w:tcPr>
            <w:tcW w:w="6066"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股利率(</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tc>
        <w:tc>
          <w:tcPr>
            <w:tcW w:w="3103" w:type="dxa"/>
          </w:tcPr>
          <w:p w:rsidR="004E51B5" w:rsidRPr="0010660E" w:rsidRDefault="004E51B5" w:rsidP="0096199F">
            <w:pPr>
              <w:widowControl/>
              <w:autoSpaceDE w:val="0"/>
              <w:autoSpaceDN w:val="0"/>
              <w:spacing w:before="0" w:after="0"/>
              <w:ind w:firstLine="45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0</w:t>
            </w:r>
            <w:r w:rsidRPr="0010660E">
              <w:rPr>
                <w:rFonts w:asciiTheme="minorEastAsia" w:eastAsiaTheme="minorEastAsia" w:hAnsiTheme="minorEastAsia" w:hint="eastAsia"/>
                <w:kern w:val="0"/>
                <w:sz w:val="21"/>
                <w:szCs w:val="21"/>
              </w:rPr>
              <w:t>%</w:t>
            </w:r>
          </w:p>
        </w:tc>
      </w:tr>
      <w:tr w:rsidR="004E51B5" w:rsidRPr="0010660E" w:rsidTr="0096199F">
        <w:tc>
          <w:tcPr>
            <w:tcW w:w="6066"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预计波动率(</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tc>
        <w:tc>
          <w:tcPr>
            <w:tcW w:w="3103" w:type="dxa"/>
          </w:tcPr>
          <w:p w:rsidR="004E51B5" w:rsidRPr="0010660E" w:rsidRDefault="004E51B5" w:rsidP="0096199F">
            <w:pPr>
              <w:widowControl/>
              <w:autoSpaceDE w:val="0"/>
              <w:autoSpaceDN w:val="0"/>
              <w:spacing w:before="0" w:after="0"/>
              <w:ind w:firstLine="45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29.78%</w:t>
            </w:r>
          </w:p>
        </w:tc>
      </w:tr>
      <w:tr w:rsidR="004E51B5" w:rsidRPr="0010660E" w:rsidTr="0096199F">
        <w:tc>
          <w:tcPr>
            <w:tcW w:w="6066"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历史波动率(</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tc>
        <w:tc>
          <w:tcPr>
            <w:tcW w:w="3103" w:type="dxa"/>
          </w:tcPr>
          <w:p w:rsidR="004E51B5" w:rsidRPr="0010660E" w:rsidRDefault="004E51B5" w:rsidP="0096199F">
            <w:pPr>
              <w:widowControl/>
              <w:autoSpaceDE w:val="0"/>
              <w:autoSpaceDN w:val="0"/>
              <w:spacing w:before="0" w:after="0"/>
              <w:ind w:firstLine="45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29.78%</w:t>
            </w:r>
          </w:p>
        </w:tc>
      </w:tr>
      <w:tr w:rsidR="004E51B5" w:rsidRPr="0010660E" w:rsidTr="0096199F">
        <w:tc>
          <w:tcPr>
            <w:tcW w:w="6066"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无风险利率(</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tc>
        <w:tc>
          <w:tcPr>
            <w:tcW w:w="3103" w:type="dxa"/>
          </w:tcPr>
          <w:p w:rsidR="004E51B5" w:rsidRPr="0010660E" w:rsidRDefault="004E51B5" w:rsidP="0096199F">
            <w:pPr>
              <w:widowControl/>
              <w:autoSpaceDE w:val="0"/>
              <w:autoSpaceDN w:val="0"/>
              <w:spacing w:before="0" w:after="0"/>
              <w:ind w:firstLine="45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2.4987%</w:t>
            </w:r>
          </w:p>
        </w:tc>
      </w:tr>
      <w:tr w:rsidR="004E51B5" w:rsidRPr="0010660E" w:rsidTr="0096199F">
        <w:tc>
          <w:tcPr>
            <w:tcW w:w="6066"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预期期限(年)</w:t>
            </w:r>
          </w:p>
        </w:tc>
        <w:tc>
          <w:tcPr>
            <w:tcW w:w="3103" w:type="dxa"/>
          </w:tcPr>
          <w:p w:rsidR="004E51B5" w:rsidRPr="0010660E" w:rsidRDefault="004E51B5" w:rsidP="0096199F">
            <w:pPr>
              <w:widowControl/>
              <w:autoSpaceDE w:val="0"/>
              <w:autoSpaceDN w:val="0"/>
              <w:spacing w:before="0" w:after="0"/>
              <w:ind w:firstLine="45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w:t>
            </w:r>
          </w:p>
        </w:tc>
      </w:tr>
      <w:tr w:rsidR="004E51B5" w:rsidRPr="0010660E" w:rsidTr="0096199F">
        <w:tc>
          <w:tcPr>
            <w:tcW w:w="6066"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授予日股价(元)</w:t>
            </w:r>
          </w:p>
        </w:tc>
        <w:tc>
          <w:tcPr>
            <w:tcW w:w="3103" w:type="dxa"/>
          </w:tcPr>
          <w:p w:rsidR="004E51B5" w:rsidRPr="0010660E" w:rsidRDefault="004E51B5" w:rsidP="0096199F">
            <w:pPr>
              <w:widowControl/>
              <w:autoSpaceDE w:val="0"/>
              <w:autoSpaceDN w:val="0"/>
              <w:spacing w:before="0" w:after="0"/>
              <w:ind w:firstLine="450"/>
              <w:jc w:val="righ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15.43</w:t>
            </w:r>
          </w:p>
        </w:tc>
      </w:tr>
    </w:tbl>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股份期权的预计期限是根据过去的历史数据为基础确定的，其反映的行权模式并不一定是未来可能出现的行权模式。预计波动率是基于历史波动率能反映出未来趋势的假设，但并不一定是实际的结果。</w:t>
      </w:r>
    </w:p>
    <w:p w:rsidR="004E51B5" w:rsidRPr="0010660E" w:rsidRDefault="004E51B5" w:rsidP="004E51B5">
      <w:pPr>
        <w:widowControl/>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rPr>
      </w:pPr>
      <w:r w:rsidRPr="0010660E">
        <w:rPr>
          <w:rFonts w:asciiTheme="minorEastAsia" w:eastAsiaTheme="minorEastAsia" w:hAnsiTheme="minorEastAsia"/>
          <w:kern w:val="0"/>
        </w:rPr>
        <w:br w:type="page"/>
      </w:r>
    </w:p>
    <w:p w:rsidR="004E51B5" w:rsidRPr="0010660E" w:rsidRDefault="00AA202C" w:rsidP="004E51B5">
      <w:pPr>
        <w:keepNext/>
        <w:keepLines/>
        <w:widowControl/>
        <w:overflowPunct w:val="0"/>
        <w:autoSpaceDE w:val="0"/>
        <w:autoSpaceDN w:val="0"/>
        <w:adjustRightInd w:val="0"/>
        <w:snapToGrid w:val="0"/>
        <w:spacing w:before="0" w:after="0"/>
        <w:ind w:left="567" w:hanging="720"/>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6"/>
        </w:rPr>
        <w:lastRenderedPageBreak/>
        <w:t>十二、</w:t>
      </w:r>
      <w:r w:rsidR="004E51B5" w:rsidRPr="0010660E">
        <w:rPr>
          <w:rFonts w:asciiTheme="minorEastAsia" w:eastAsiaTheme="minorEastAsia" w:hAnsiTheme="minorEastAsia" w:cs="Arial" w:hint="eastAsia"/>
          <w:b/>
          <w:snapToGrid w:val="0"/>
          <w:color w:val="000000"/>
          <w:kern w:val="0"/>
          <w:sz w:val="28"/>
          <w:szCs w:val="26"/>
        </w:rPr>
        <w:t>承诺及或有事项</w:t>
      </w:r>
    </w:p>
    <w:p w:rsidR="004E51B5" w:rsidRPr="0010660E" w:rsidRDefault="004E51B5" w:rsidP="004E51B5">
      <w:pPr>
        <w:widowControl/>
        <w:overflowPunct w:val="0"/>
        <w:autoSpaceDE w:val="0"/>
        <w:autoSpaceDN w:val="0"/>
        <w:adjustRightInd w:val="0"/>
        <w:snapToGrid w:val="0"/>
        <w:spacing w:before="0" w:after="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09" w:hanging="754"/>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重要承诺事项</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cs="宋体" w:hint="eastAsia"/>
          <w:kern w:val="0"/>
          <w:sz w:val="21"/>
          <w:szCs w:val="21"/>
        </w:rPr>
        <w:t>已签约但未拨备</w:t>
      </w:r>
    </w:p>
    <w:p w:rsidR="004E51B5" w:rsidRPr="0010660E" w:rsidRDefault="004E51B5" w:rsidP="004E51B5">
      <w:pPr>
        <w:widowControl/>
        <w:spacing w:before="0" w:after="0"/>
        <w:jc w:val="left"/>
        <w:rPr>
          <w:rFonts w:asciiTheme="minorEastAsia" w:eastAsiaTheme="minorEastAsia" w:hAnsiTheme="minorEastAsia"/>
          <w:kern w:val="0"/>
          <w:sz w:val="16"/>
          <w:szCs w:val="16"/>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0"/>
        <w:gridCol w:w="3024"/>
        <w:gridCol w:w="2910"/>
      </w:tblGrid>
      <w:tr w:rsidR="004E51B5" w:rsidRPr="0010660E" w:rsidTr="0096199F">
        <w:tc>
          <w:tcPr>
            <w:tcW w:w="176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项目名称</w:t>
            </w:r>
          </w:p>
        </w:tc>
        <w:tc>
          <w:tcPr>
            <w:tcW w:w="1650"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588"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1762"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资本承诺</w:t>
            </w:r>
          </w:p>
        </w:tc>
        <w:tc>
          <w:tcPr>
            <w:tcW w:w="1650"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autoSpaceDE w:val="0"/>
              <w:autoSpaceDN w:val="0"/>
              <w:spacing w:before="0" w:after="0"/>
              <w:ind w:right="36"/>
              <w:jc w:val="right"/>
              <w:rPr>
                <w:rFonts w:asciiTheme="minorEastAsia" w:eastAsiaTheme="minorEastAsia" w:hAnsiTheme="minorEastAsia" w:cs="Arial"/>
                <w:kern w:val="0"/>
                <w:sz w:val="20"/>
                <w:szCs w:val="20"/>
              </w:rPr>
            </w:pPr>
            <w:bookmarkStart w:id="86" w:name="OLE_LINK35"/>
            <w:bookmarkStart w:id="87" w:name="OLE_LINK36"/>
            <w:r w:rsidRPr="0010660E">
              <w:rPr>
                <w:rFonts w:asciiTheme="minorEastAsia" w:eastAsiaTheme="minorEastAsia" w:hAnsiTheme="minorEastAsia" w:cs="Arial"/>
                <w:kern w:val="0"/>
                <w:sz w:val="20"/>
                <w:szCs w:val="20"/>
              </w:rPr>
              <w:t>17,058,024,403.29</w:t>
            </w:r>
            <w:bookmarkEnd w:id="86"/>
            <w:bookmarkEnd w:id="87"/>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right="36"/>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14,288,926,343.64</w:t>
            </w:r>
          </w:p>
        </w:tc>
      </w:tr>
    </w:tbl>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b/>
          <w:snapToGrid w:val="0"/>
          <w:kern w:val="0"/>
          <w:sz w:val="24"/>
          <w:szCs w:val="24"/>
        </w:rPr>
        <w:tab/>
      </w:r>
      <w:r w:rsidRPr="0010660E">
        <w:rPr>
          <w:rFonts w:asciiTheme="minorEastAsia" w:eastAsiaTheme="minorEastAsia" w:hAnsiTheme="minorEastAsia" w:cs="Arial" w:hint="eastAsia"/>
          <w:b/>
          <w:snapToGrid w:val="0"/>
          <w:kern w:val="0"/>
          <w:sz w:val="24"/>
          <w:szCs w:val="24"/>
        </w:rPr>
        <w:t>或有事项</w:t>
      </w:r>
    </w:p>
    <w:p w:rsidR="004E51B5" w:rsidRPr="0010660E" w:rsidRDefault="004E51B5" w:rsidP="004E51B5">
      <w:pPr>
        <w:widowControl/>
        <w:spacing w:before="0" w:after="0"/>
        <w:jc w:val="left"/>
        <w:rPr>
          <w:rFonts w:asciiTheme="minorEastAsia" w:eastAsiaTheme="minorEastAsia" w:hAnsiTheme="minorEastAsia" w:cs="宋体"/>
          <w:kern w:val="0"/>
          <w:sz w:val="21"/>
          <w:szCs w:val="21"/>
        </w:rPr>
      </w:pPr>
    </w:p>
    <w:p w:rsidR="004E51B5" w:rsidRPr="0010660E" w:rsidRDefault="004E51B5" w:rsidP="004E51B5">
      <w:pPr>
        <w:widowControl/>
        <w:spacing w:before="0" w:after="0"/>
        <w:rPr>
          <w:rFonts w:asciiTheme="minorEastAsia" w:eastAsiaTheme="minorEastAsia" w:hAnsiTheme="minorEastAsia" w:cs="宋体"/>
          <w:kern w:val="0"/>
          <w:sz w:val="21"/>
          <w:szCs w:val="21"/>
        </w:rPr>
      </w:pPr>
      <w:r w:rsidRPr="0010660E">
        <w:rPr>
          <w:rFonts w:asciiTheme="minorEastAsia" w:eastAsiaTheme="minorEastAsia" w:hAnsiTheme="minorEastAsia" w:cs="宋体" w:hint="eastAsia"/>
          <w:kern w:val="0"/>
          <w:sz w:val="21"/>
          <w:szCs w:val="21"/>
        </w:rPr>
        <w:t>截至</w:t>
      </w:r>
      <w:r w:rsidRPr="0010660E">
        <w:rPr>
          <w:rFonts w:asciiTheme="minorEastAsia" w:eastAsiaTheme="minorEastAsia" w:hAnsiTheme="minorEastAsia" w:cs="宋体"/>
          <w:kern w:val="0"/>
          <w:sz w:val="21"/>
          <w:szCs w:val="21"/>
        </w:rPr>
        <w:t>2016</w:t>
      </w:r>
      <w:r w:rsidRPr="0010660E">
        <w:rPr>
          <w:rFonts w:asciiTheme="minorEastAsia" w:eastAsiaTheme="minorEastAsia" w:hAnsiTheme="minorEastAsia" w:cs="宋体" w:hint="eastAsia"/>
          <w:kern w:val="0"/>
          <w:sz w:val="21"/>
          <w:szCs w:val="21"/>
        </w:rPr>
        <w:t>年</w:t>
      </w:r>
      <w:r w:rsidRPr="0010660E">
        <w:rPr>
          <w:rFonts w:asciiTheme="minorEastAsia" w:eastAsiaTheme="minorEastAsia" w:hAnsiTheme="minorEastAsia" w:cs="宋体"/>
          <w:kern w:val="0"/>
          <w:sz w:val="21"/>
          <w:szCs w:val="21"/>
        </w:rPr>
        <w:t>12月31日</w:t>
      </w:r>
      <w:r w:rsidRPr="0010660E">
        <w:rPr>
          <w:rFonts w:asciiTheme="minorEastAsia" w:eastAsiaTheme="minorEastAsia" w:hAnsiTheme="minorEastAsia" w:cs="宋体" w:hint="eastAsia"/>
          <w:kern w:val="0"/>
          <w:sz w:val="21"/>
          <w:szCs w:val="21"/>
        </w:rPr>
        <w:t>止</w:t>
      </w:r>
      <w:r w:rsidRPr="0010660E">
        <w:rPr>
          <w:rFonts w:asciiTheme="minorEastAsia" w:eastAsiaTheme="minorEastAsia" w:hAnsiTheme="minorEastAsia" w:cs="宋体"/>
          <w:kern w:val="0"/>
          <w:sz w:val="21"/>
          <w:szCs w:val="21"/>
        </w:rPr>
        <w:t>，本</w:t>
      </w:r>
      <w:r w:rsidRPr="0010660E">
        <w:rPr>
          <w:rFonts w:asciiTheme="minorEastAsia" w:eastAsiaTheme="minorEastAsia" w:hAnsiTheme="minorEastAsia" w:cs="宋体" w:hint="eastAsia"/>
          <w:kern w:val="0"/>
          <w:sz w:val="21"/>
          <w:szCs w:val="21"/>
        </w:rPr>
        <w:t>集团并</w:t>
      </w:r>
      <w:r w:rsidRPr="0010660E">
        <w:rPr>
          <w:rFonts w:asciiTheme="minorEastAsia" w:eastAsiaTheme="minorEastAsia" w:hAnsiTheme="minorEastAsia" w:cs="宋体"/>
          <w:kern w:val="0"/>
          <w:sz w:val="21"/>
          <w:szCs w:val="21"/>
        </w:rPr>
        <w:t>无需要披露的重大或有事项。</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AA202C" w:rsidP="004E51B5">
      <w:pPr>
        <w:keepNext/>
        <w:keepLines/>
        <w:widowControl/>
        <w:overflowPunct w:val="0"/>
        <w:autoSpaceDE w:val="0"/>
        <w:autoSpaceDN w:val="0"/>
        <w:adjustRightInd w:val="0"/>
        <w:snapToGrid w:val="0"/>
        <w:spacing w:before="0" w:after="0"/>
        <w:ind w:left="567" w:hanging="720"/>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6"/>
        </w:rPr>
        <w:t>十三、</w:t>
      </w:r>
      <w:r w:rsidR="004E51B5" w:rsidRPr="0010660E">
        <w:rPr>
          <w:rFonts w:asciiTheme="minorEastAsia" w:eastAsiaTheme="minorEastAsia" w:hAnsiTheme="minorEastAsia" w:cs="Arial" w:hint="eastAsia"/>
          <w:b/>
          <w:snapToGrid w:val="0"/>
          <w:color w:val="000000"/>
          <w:kern w:val="0"/>
          <w:sz w:val="28"/>
          <w:szCs w:val="26"/>
        </w:rPr>
        <w:t>资产负债表日后事项</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b/>
          <w:snapToGrid w:val="0"/>
          <w:kern w:val="0"/>
          <w:sz w:val="24"/>
          <w:szCs w:val="24"/>
        </w:rPr>
        <w:tab/>
      </w:r>
      <w:r w:rsidRPr="0010660E">
        <w:rPr>
          <w:rFonts w:asciiTheme="minorEastAsia" w:eastAsiaTheme="minorEastAsia" w:hAnsiTheme="minorEastAsia" w:cs="Arial" w:hint="eastAsia"/>
          <w:b/>
          <w:snapToGrid w:val="0"/>
          <w:kern w:val="0"/>
          <w:sz w:val="24"/>
          <w:szCs w:val="24"/>
        </w:rPr>
        <w:t>资产负债表日后利润分配情况说明</w:t>
      </w:r>
    </w:p>
    <w:p w:rsidR="004E51B5" w:rsidRPr="0010660E" w:rsidRDefault="004E51B5" w:rsidP="004E51B5">
      <w:pPr>
        <w:widowControl/>
        <w:autoSpaceDE w:val="0"/>
        <w:autoSpaceDN w:val="0"/>
        <w:spacing w:before="0" w:after="0"/>
        <w:jc w:val="right"/>
        <w:rPr>
          <w:rFonts w:asciiTheme="minorEastAsia" w:eastAsiaTheme="minorEastAsia" w:hAnsiTheme="minorEastAsia"/>
          <w:kern w:val="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8"/>
        <w:gridCol w:w="5935"/>
      </w:tblGrid>
      <w:tr w:rsidR="004E51B5" w:rsidRPr="0010660E" w:rsidTr="0096199F">
        <w:tc>
          <w:tcPr>
            <w:tcW w:w="3248"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拟分配的利润或股利</w:t>
            </w:r>
          </w:p>
        </w:tc>
        <w:tc>
          <w:tcPr>
            <w:tcW w:w="5935" w:type="dxa"/>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详见附注五、43</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bookmarkStart w:id="88" w:name="_Toc241636515"/>
      <w:bookmarkStart w:id="89" w:name="_Toc247094139"/>
      <w:bookmarkStart w:id="90" w:name="_Toc247371927"/>
      <w:r w:rsidRPr="0010660E">
        <w:rPr>
          <w:rFonts w:asciiTheme="minorEastAsia" w:eastAsiaTheme="minorEastAsia" w:hAnsiTheme="minorEastAsia" w:cs="Arial"/>
          <w:b/>
          <w:snapToGrid w:val="0"/>
          <w:kern w:val="0"/>
          <w:sz w:val="24"/>
          <w:szCs w:val="24"/>
        </w:rPr>
        <w:tab/>
      </w:r>
      <w:r w:rsidRPr="0010660E">
        <w:rPr>
          <w:rFonts w:asciiTheme="minorEastAsia" w:eastAsiaTheme="minorEastAsia" w:hAnsiTheme="minorEastAsia" w:cs="Arial" w:hint="eastAsia"/>
          <w:b/>
          <w:snapToGrid w:val="0"/>
          <w:kern w:val="0"/>
          <w:sz w:val="24"/>
          <w:szCs w:val="24"/>
        </w:rPr>
        <w:t>其他资产负债表日后事项说明</w:t>
      </w:r>
      <w:bookmarkEnd w:id="88"/>
      <w:bookmarkEnd w:id="89"/>
      <w:bookmarkEnd w:id="90"/>
    </w:p>
    <w:p w:rsidR="004E51B5" w:rsidRPr="0010660E" w:rsidRDefault="004E51B5" w:rsidP="004E51B5">
      <w:pPr>
        <w:widowControl/>
        <w:overflowPunct w:val="0"/>
        <w:autoSpaceDE w:val="0"/>
        <w:autoSpaceDN w:val="0"/>
        <w:adjustRightInd w:val="0"/>
        <w:snapToGrid w:val="0"/>
        <w:spacing w:before="0" w:after="0"/>
        <w:ind w:left="720" w:hanging="720"/>
        <w:rPr>
          <w:rFonts w:asciiTheme="minorEastAsia" w:eastAsiaTheme="minorEastAsia" w:hAnsiTheme="minorEastAsia" w:cs="Arial"/>
          <w:snapToGrid w:val="0"/>
          <w:kern w:val="0"/>
          <w:sz w:val="24"/>
          <w:szCs w:val="24"/>
        </w:rPr>
      </w:pPr>
    </w:p>
    <w:p w:rsidR="004E51B5" w:rsidRPr="0010660E" w:rsidRDefault="004E51B5" w:rsidP="004E51B5">
      <w:pPr>
        <w:widowControl/>
        <w:pBdr>
          <w:top w:val="single" w:sz="4" w:space="1" w:color="auto"/>
          <w:left w:val="single" w:sz="4" w:space="5" w:color="auto"/>
          <w:bottom w:val="single" w:sz="4" w:space="1" w:color="auto"/>
          <w:right w:val="single" w:sz="4" w:space="4" w:color="auto"/>
        </w:pBdr>
        <w:spacing w:before="0" w:after="0"/>
        <w:ind w:rightChars="46" w:right="83"/>
        <w:jc w:val="left"/>
        <w:rPr>
          <w:rFonts w:asciiTheme="minorEastAsia" w:eastAsiaTheme="minorEastAsia" w:hAnsiTheme="minorEastAsia" w:cs="宋体"/>
          <w:kern w:val="0"/>
          <w:sz w:val="21"/>
          <w:szCs w:val="21"/>
        </w:rPr>
      </w:pPr>
    </w:p>
    <w:p w:rsidR="004E51B5" w:rsidRPr="0010660E" w:rsidRDefault="004E51B5" w:rsidP="004E51B5">
      <w:pPr>
        <w:widowControl/>
        <w:pBdr>
          <w:top w:val="single" w:sz="4" w:space="1" w:color="auto"/>
          <w:left w:val="single" w:sz="4" w:space="5" w:color="auto"/>
          <w:bottom w:val="single" w:sz="4" w:space="1" w:color="auto"/>
          <w:right w:val="single" w:sz="4" w:space="4" w:color="auto"/>
        </w:pBdr>
        <w:spacing w:before="0" w:after="0"/>
        <w:ind w:rightChars="46" w:right="83"/>
        <w:rPr>
          <w:rFonts w:asciiTheme="minorEastAsia" w:eastAsiaTheme="minorEastAsia" w:hAnsiTheme="minorEastAsia" w:cs="宋体"/>
          <w:kern w:val="0"/>
          <w:sz w:val="21"/>
          <w:szCs w:val="21"/>
        </w:rPr>
      </w:pPr>
      <w:r w:rsidRPr="0010660E">
        <w:rPr>
          <w:rFonts w:asciiTheme="minorEastAsia" w:eastAsiaTheme="minorEastAsia" w:hAnsiTheme="minorEastAsia" w:cs="宋体" w:hint="eastAsia"/>
          <w:kern w:val="0"/>
          <w:sz w:val="21"/>
          <w:szCs w:val="21"/>
        </w:rPr>
        <w:t>2016年2月18日，本公司与浙江吉利控股集团有限公司、湖南科力远新能源股份有限公司、昆明云内动力股份有限公司就向科力远混合动力技术有限公司增资扩股事宜签署《增资扩股框架协议》。根据《增资扩股框架协议》，本公司计划以技术和现金向其投资共人民币2亿元。于2017年1月，本公司已以现金出资人民币</w:t>
      </w:r>
      <w:r w:rsidRPr="0010660E">
        <w:rPr>
          <w:rFonts w:asciiTheme="minorEastAsia" w:eastAsiaTheme="minorEastAsia" w:hAnsiTheme="minorEastAsia" w:cs="宋体"/>
          <w:kern w:val="0"/>
          <w:sz w:val="21"/>
          <w:szCs w:val="21"/>
        </w:rPr>
        <w:t>1</w:t>
      </w:r>
      <w:r w:rsidRPr="0010660E">
        <w:rPr>
          <w:rFonts w:asciiTheme="minorEastAsia" w:eastAsiaTheme="minorEastAsia" w:hAnsiTheme="minorEastAsia" w:cs="宋体" w:hint="eastAsia"/>
          <w:kern w:val="0"/>
          <w:sz w:val="21"/>
          <w:szCs w:val="21"/>
        </w:rPr>
        <w:t>00,840,000.00元。</w:t>
      </w:r>
    </w:p>
    <w:p w:rsidR="004E51B5" w:rsidRPr="0010660E" w:rsidRDefault="004E51B5" w:rsidP="004E51B5">
      <w:pPr>
        <w:widowControl/>
        <w:pBdr>
          <w:top w:val="single" w:sz="4" w:space="1" w:color="auto"/>
          <w:left w:val="single" w:sz="4" w:space="5" w:color="auto"/>
          <w:bottom w:val="single" w:sz="4" w:space="1" w:color="auto"/>
          <w:right w:val="single" w:sz="4" w:space="4" w:color="auto"/>
        </w:pBdr>
        <w:spacing w:before="0" w:after="0"/>
        <w:ind w:rightChars="46" w:right="83"/>
        <w:rPr>
          <w:rFonts w:asciiTheme="minorEastAsia" w:eastAsiaTheme="minorEastAsia" w:hAnsiTheme="minorEastAsia" w:cs="宋体"/>
          <w:kern w:val="0"/>
          <w:sz w:val="21"/>
          <w:szCs w:val="21"/>
        </w:rPr>
      </w:pPr>
    </w:p>
    <w:p w:rsidR="004E51B5" w:rsidRPr="0010660E" w:rsidRDefault="004E51B5" w:rsidP="004E51B5">
      <w:pPr>
        <w:widowControl/>
        <w:pBdr>
          <w:top w:val="single" w:sz="4" w:space="1" w:color="auto"/>
          <w:left w:val="single" w:sz="4" w:space="5" w:color="auto"/>
          <w:bottom w:val="single" w:sz="4" w:space="1" w:color="auto"/>
          <w:right w:val="single" w:sz="4" w:space="4" w:color="auto"/>
        </w:pBdr>
        <w:spacing w:before="0" w:after="0"/>
        <w:ind w:rightChars="46" w:right="83"/>
        <w:rPr>
          <w:rFonts w:asciiTheme="minorEastAsia" w:eastAsiaTheme="minorEastAsia" w:hAnsiTheme="minorEastAsia" w:cs="宋体"/>
          <w:kern w:val="0"/>
          <w:sz w:val="21"/>
          <w:szCs w:val="21"/>
        </w:rPr>
      </w:pPr>
      <w:r w:rsidRPr="0010660E">
        <w:rPr>
          <w:rFonts w:asciiTheme="minorEastAsia" w:eastAsiaTheme="minorEastAsia" w:hAnsiTheme="minorEastAsia" w:cs="宋体" w:hint="eastAsia"/>
          <w:kern w:val="0"/>
          <w:sz w:val="21"/>
          <w:szCs w:val="21"/>
        </w:rPr>
        <w:t>截至本财务报表批准报出日，无除上述事项外的其他重大资产负债表日后事项。</w:t>
      </w:r>
    </w:p>
    <w:p w:rsidR="004E51B5" w:rsidRPr="0010660E" w:rsidRDefault="004E51B5" w:rsidP="004E51B5">
      <w:pPr>
        <w:widowControl/>
        <w:spacing w:before="0" w:after="0"/>
        <w:jc w:val="left"/>
        <w:rPr>
          <w:rFonts w:asciiTheme="minorEastAsia" w:eastAsiaTheme="minorEastAsia" w:hAnsiTheme="minorEastAsia" w:cs="宋体"/>
          <w:kern w:val="0"/>
          <w:sz w:val="21"/>
          <w:szCs w:val="21"/>
        </w:rPr>
      </w:pPr>
      <w:r w:rsidRPr="0010660E">
        <w:rPr>
          <w:rFonts w:asciiTheme="minorEastAsia" w:eastAsiaTheme="minorEastAsia" w:hAnsiTheme="minorEastAsia" w:cs="宋体"/>
          <w:kern w:val="0"/>
          <w:sz w:val="21"/>
          <w:szCs w:val="21"/>
        </w:rPr>
        <w:br w:type="page"/>
      </w:r>
    </w:p>
    <w:p w:rsidR="004E51B5" w:rsidRPr="0010660E" w:rsidRDefault="00AA202C" w:rsidP="004E51B5">
      <w:pPr>
        <w:keepNext/>
        <w:keepLines/>
        <w:widowControl/>
        <w:tabs>
          <w:tab w:val="left" w:pos="709"/>
        </w:tabs>
        <w:overflowPunct w:val="0"/>
        <w:autoSpaceDE w:val="0"/>
        <w:autoSpaceDN w:val="0"/>
        <w:adjustRightInd w:val="0"/>
        <w:snapToGrid w:val="0"/>
        <w:spacing w:before="0" w:after="0"/>
        <w:ind w:left="709" w:hanging="862"/>
        <w:textAlignment w:val="bottom"/>
        <w:outlineLvl w:val="1"/>
        <w:rPr>
          <w:rFonts w:asciiTheme="minorEastAsia" w:eastAsiaTheme="minorEastAsia" w:hAnsiTheme="minorEastAsia" w:cs="Arial"/>
          <w:b/>
          <w:snapToGrid w:val="0"/>
          <w:color w:val="000000"/>
          <w:kern w:val="0"/>
          <w:sz w:val="28"/>
          <w:szCs w:val="28"/>
        </w:rPr>
      </w:pPr>
      <w:r>
        <w:rPr>
          <w:rFonts w:asciiTheme="minorEastAsia" w:eastAsiaTheme="minorEastAsia" w:hAnsiTheme="minorEastAsia" w:cs="Arial" w:hint="eastAsia"/>
          <w:b/>
          <w:snapToGrid w:val="0"/>
          <w:color w:val="000000"/>
          <w:kern w:val="0"/>
          <w:sz w:val="28"/>
          <w:szCs w:val="26"/>
        </w:rPr>
        <w:lastRenderedPageBreak/>
        <w:t>十四、</w:t>
      </w:r>
      <w:r w:rsidR="004E51B5" w:rsidRPr="0010660E">
        <w:rPr>
          <w:rFonts w:asciiTheme="minorEastAsia" w:eastAsiaTheme="minorEastAsia" w:hAnsiTheme="minorEastAsia" w:cs="Arial" w:hint="eastAsia"/>
          <w:b/>
          <w:snapToGrid w:val="0"/>
          <w:color w:val="000000"/>
          <w:kern w:val="0"/>
          <w:sz w:val="28"/>
          <w:szCs w:val="26"/>
        </w:rPr>
        <w:t>其他重要事项</w:t>
      </w:r>
    </w:p>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snapToGrid w:val="0"/>
          <w:kern w:val="0"/>
          <w:sz w:val="20"/>
          <w:szCs w:val="24"/>
        </w:rPr>
      </w:pP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b/>
          <w:snapToGrid w:val="0"/>
          <w:kern w:val="0"/>
          <w:sz w:val="24"/>
          <w:szCs w:val="24"/>
        </w:rPr>
        <w:tab/>
      </w:r>
      <w:r w:rsidRPr="0010660E">
        <w:rPr>
          <w:rFonts w:asciiTheme="minorEastAsia" w:eastAsiaTheme="minorEastAsia" w:hAnsiTheme="minorEastAsia" w:cs="Arial" w:hint="eastAsia"/>
          <w:b/>
          <w:snapToGrid w:val="0"/>
          <w:kern w:val="0"/>
          <w:sz w:val="24"/>
          <w:szCs w:val="24"/>
        </w:rPr>
        <w:t>租赁</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重大经营租赁：</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作为承租人，根据与出租人签订的租赁合同，不可撤销租赁的最低付款额如下：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687"/>
        <w:gridCol w:w="3220"/>
      </w:tblGrid>
      <w:tr w:rsidR="004E51B5" w:rsidRPr="0010660E" w:rsidTr="0096199F">
        <w:tc>
          <w:tcPr>
            <w:tcW w:w="325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687"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3220"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3258" w:type="dxa"/>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hint="eastAsia"/>
                <w:kern w:val="0"/>
                <w:sz w:val="20"/>
                <w:szCs w:val="20"/>
              </w:rPr>
              <w:t>1年以内(含1年)</w:t>
            </w:r>
          </w:p>
        </w:tc>
        <w:tc>
          <w:tcPr>
            <w:tcW w:w="2687"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11,768,779.44</w:t>
            </w:r>
          </w:p>
        </w:tc>
        <w:tc>
          <w:tcPr>
            <w:tcW w:w="322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41,401,361.44</w:t>
            </w:r>
          </w:p>
        </w:tc>
      </w:tr>
      <w:tr w:rsidR="004E51B5" w:rsidRPr="0010660E" w:rsidTr="0096199F">
        <w:tc>
          <w:tcPr>
            <w:tcW w:w="3258" w:type="dxa"/>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1</w:t>
            </w:r>
            <w:r w:rsidRPr="0010660E">
              <w:rPr>
                <w:rFonts w:asciiTheme="minorEastAsia" w:eastAsiaTheme="minorEastAsia" w:hAnsiTheme="minorEastAsia" w:cs="宋体" w:hint="eastAsia"/>
                <w:kern w:val="0"/>
                <w:sz w:val="20"/>
                <w:szCs w:val="20"/>
              </w:rPr>
              <w:t>年至</w:t>
            </w:r>
            <w:r w:rsidRPr="0010660E">
              <w:rPr>
                <w:rFonts w:asciiTheme="minorEastAsia" w:eastAsiaTheme="minorEastAsia" w:hAnsiTheme="minorEastAsia" w:cs="Arial"/>
                <w:kern w:val="0"/>
                <w:sz w:val="20"/>
                <w:szCs w:val="20"/>
              </w:rPr>
              <w:t>2</w:t>
            </w:r>
            <w:r w:rsidRPr="0010660E">
              <w:rPr>
                <w:rFonts w:asciiTheme="minorEastAsia" w:eastAsiaTheme="minorEastAsia" w:hAnsiTheme="minorEastAsia" w:cs="宋体" w:hint="eastAsia"/>
                <w:kern w:val="0"/>
                <w:sz w:val="20"/>
                <w:szCs w:val="20"/>
              </w:rPr>
              <w:t>年</w:t>
            </w:r>
            <w:r w:rsidRPr="0010660E">
              <w:rPr>
                <w:rFonts w:asciiTheme="minorEastAsia" w:eastAsiaTheme="minorEastAsia" w:hAnsiTheme="minorEastAsia" w:cs="Arial"/>
                <w:kern w:val="0"/>
                <w:sz w:val="20"/>
                <w:szCs w:val="20"/>
              </w:rPr>
              <w:t>(</w:t>
            </w:r>
            <w:r w:rsidRPr="0010660E">
              <w:rPr>
                <w:rFonts w:asciiTheme="minorEastAsia" w:eastAsiaTheme="minorEastAsia" w:hAnsiTheme="minorEastAsia" w:cs="宋体" w:hint="eastAsia"/>
                <w:kern w:val="0"/>
                <w:sz w:val="20"/>
                <w:szCs w:val="20"/>
              </w:rPr>
              <w:t>含</w:t>
            </w:r>
            <w:r w:rsidRPr="0010660E">
              <w:rPr>
                <w:rFonts w:asciiTheme="minorEastAsia" w:eastAsiaTheme="minorEastAsia" w:hAnsiTheme="minorEastAsia" w:cs="Arial"/>
                <w:kern w:val="0"/>
                <w:sz w:val="20"/>
                <w:szCs w:val="20"/>
              </w:rPr>
              <w:t>2</w:t>
            </w:r>
            <w:r w:rsidRPr="0010660E">
              <w:rPr>
                <w:rFonts w:asciiTheme="minorEastAsia" w:eastAsiaTheme="minorEastAsia" w:hAnsiTheme="minorEastAsia" w:cs="宋体" w:hint="eastAsia"/>
                <w:kern w:val="0"/>
                <w:sz w:val="20"/>
                <w:szCs w:val="20"/>
              </w:rPr>
              <w:t>年</w:t>
            </w:r>
            <w:r w:rsidRPr="0010660E">
              <w:rPr>
                <w:rFonts w:asciiTheme="minorEastAsia" w:eastAsiaTheme="minorEastAsia" w:hAnsiTheme="minorEastAsia" w:cs="Arial"/>
                <w:kern w:val="0"/>
                <w:sz w:val="20"/>
                <w:szCs w:val="20"/>
              </w:rPr>
              <w:t>)</w:t>
            </w:r>
          </w:p>
        </w:tc>
        <w:tc>
          <w:tcPr>
            <w:tcW w:w="2687"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8,320,440.46</w:t>
            </w:r>
          </w:p>
        </w:tc>
        <w:tc>
          <w:tcPr>
            <w:tcW w:w="322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5,676,787.85</w:t>
            </w:r>
          </w:p>
        </w:tc>
      </w:tr>
      <w:tr w:rsidR="004E51B5" w:rsidRPr="0010660E" w:rsidTr="0096199F">
        <w:tc>
          <w:tcPr>
            <w:tcW w:w="3258" w:type="dxa"/>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w:t>
            </w:r>
            <w:r w:rsidRPr="0010660E">
              <w:rPr>
                <w:rFonts w:asciiTheme="minorEastAsia" w:eastAsiaTheme="minorEastAsia" w:hAnsiTheme="minorEastAsia" w:cs="宋体" w:hint="eastAsia"/>
                <w:kern w:val="0"/>
                <w:sz w:val="20"/>
                <w:szCs w:val="20"/>
              </w:rPr>
              <w:t>年至</w:t>
            </w:r>
            <w:r w:rsidRPr="0010660E">
              <w:rPr>
                <w:rFonts w:asciiTheme="minorEastAsia" w:eastAsiaTheme="minorEastAsia" w:hAnsiTheme="minorEastAsia" w:cs="Arial"/>
                <w:kern w:val="0"/>
                <w:sz w:val="20"/>
                <w:szCs w:val="20"/>
              </w:rPr>
              <w:t>3</w:t>
            </w:r>
            <w:r w:rsidRPr="0010660E">
              <w:rPr>
                <w:rFonts w:asciiTheme="minorEastAsia" w:eastAsiaTheme="minorEastAsia" w:hAnsiTheme="minorEastAsia" w:cs="宋体" w:hint="eastAsia"/>
                <w:kern w:val="0"/>
                <w:sz w:val="20"/>
                <w:szCs w:val="20"/>
              </w:rPr>
              <w:t>年</w:t>
            </w:r>
            <w:r w:rsidRPr="0010660E">
              <w:rPr>
                <w:rFonts w:asciiTheme="minorEastAsia" w:eastAsiaTheme="minorEastAsia" w:hAnsiTheme="minorEastAsia" w:cs="Arial"/>
                <w:kern w:val="0"/>
                <w:sz w:val="20"/>
                <w:szCs w:val="20"/>
              </w:rPr>
              <w:t>(</w:t>
            </w:r>
            <w:r w:rsidRPr="0010660E">
              <w:rPr>
                <w:rFonts w:asciiTheme="minorEastAsia" w:eastAsiaTheme="minorEastAsia" w:hAnsiTheme="minorEastAsia" w:cs="宋体" w:hint="eastAsia"/>
                <w:kern w:val="0"/>
                <w:sz w:val="20"/>
                <w:szCs w:val="20"/>
              </w:rPr>
              <w:t>含</w:t>
            </w:r>
            <w:r w:rsidRPr="0010660E">
              <w:rPr>
                <w:rFonts w:asciiTheme="minorEastAsia" w:eastAsiaTheme="minorEastAsia" w:hAnsiTheme="minorEastAsia" w:cs="Arial"/>
                <w:kern w:val="0"/>
                <w:sz w:val="20"/>
                <w:szCs w:val="20"/>
              </w:rPr>
              <w:t>3</w:t>
            </w:r>
            <w:r w:rsidRPr="0010660E">
              <w:rPr>
                <w:rFonts w:asciiTheme="minorEastAsia" w:eastAsiaTheme="minorEastAsia" w:hAnsiTheme="minorEastAsia" w:cs="宋体" w:hint="eastAsia"/>
                <w:kern w:val="0"/>
                <w:sz w:val="20"/>
                <w:szCs w:val="20"/>
              </w:rPr>
              <w:t>年</w:t>
            </w:r>
            <w:r w:rsidRPr="0010660E">
              <w:rPr>
                <w:rFonts w:asciiTheme="minorEastAsia" w:eastAsiaTheme="minorEastAsia" w:hAnsiTheme="minorEastAsia" w:cs="Arial"/>
                <w:kern w:val="0"/>
                <w:sz w:val="20"/>
                <w:szCs w:val="20"/>
              </w:rPr>
              <w:t>)</w:t>
            </w:r>
          </w:p>
        </w:tc>
        <w:tc>
          <w:tcPr>
            <w:tcW w:w="2687"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1,434,975.00</w:t>
            </w:r>
          </w:p>
        </w:tc>
        <w:tc>
          <w:tcPr>
            <w:tcW w:w="322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2,736,639.18</w:t>
            </w:r>
          </w:p>
        </w:tc>
      </w:tr>
      <w:tr w:rsidR="004E51B5" w:rsidRPr="0010660E" w:rsidTr="0096199F">
        <w:tc>
          <w:tcPr>
            <w:tcW w:w="3258" w:type="dxa"/>
            <w:tcBorders>
              <w:bottom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3</w:t>
            </w:r>
            <w:r w:rsidRPr="0010660E">
              <w:rPr>
                <w:rFonts w:asciiTheme="minorEastAsia" w:eastAsiaTheme="minorEastAsia" w:hAnsiTheme="minorEastAsia" w:cs="宋体" w:hint="eastAsia"/>
                <w:kern w:val="0"/>
                <w:sz w:val="20"/>
                <w:szCs w:val="20"/>
              </w:rPr>
              <w:t>年以上</w:t>
            </w:r>
          </w:p>
        </w:tc>
        <w:tc>
          <w:tcPr>
            <w:tcW w:w="2687" w:type="dxa"/>
            <w:vAlign w:val="bottom"/>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7,832,471.32</w:t>
            </w:r>
          </w:p>
        </w:tc>
        <w:tc>
          <w:tcPr>
            <w:tcW w:w="3220"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8,786,471.32</w:t>
            </w:r>
          </w:p>
        </w:tc>
      </w:tr>
      <w:tr w:rsidR="004E51B5" w:rsidRPr="0010660E" w:rsidTr="0096199F">
        <w:tc>
          <w:tcPr>
            <w:tcW w:w="3258" w:type="dxa"/>
            <w:shd w:val="clear" w:color="auto" w:fill="D9D9D9"/>
          </w:tcPr>
          <w:p w:rsidR="004E51B5" w:rsidRPr="0010660E" w:rsidRDefault="004E51B5" w:rsidP="0096199F">
            <w:pPr>
              <w:widowControl/>
              <w:autoSpaceDE w:val="0"/>
              <w:autoSpaceDN w:val="0"/>
              <w:spacing w:before="0" w:after="0"/>
              <w:jc w:val="left"/>
              <w:rPr>
                <w:rFonts w:asciiTheme="minorEastAsia" w:eastAsiaTheme="minorEastAsia" w:hAnsiTheme="minorEastAsia"/>
                <w:bCs/>
                <w:kern w:val="44"/>
                <w:sz w:val="20"/>
                <w:szCs w:val="20"/>
              </w:rPr>
            </w:pPr>
            <w:r w:rsidRPr="0010660E">
              <w:rPr>
                <w:rFonts w:asciiTheme="minorEastAsia" w:eastAsiaTheme="minorEastAsia" w:hAnsiTheme="minorEastAsia" w:hint="eastAsia"/>
                <w:bCs/>
                <w:kern w:val="44"/>
                <w:sz w:val="20"/>
                <w:szCs w:val="20"/>
              </w:rPr>
              <w:t>合计</w:t>
            </w:r>
          </w:p>
        </w:tc>
        <w:tc>
          <w:tcPr>
            <w:tcW w:w="2687"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kern w:val="0"/>
                <w:sz w:val="20"/>
                <w:szCs w:val="20"/>
              </w:rPr>
            </w:pPr>
            <w:r w:rsidRPr="0010660E">
              <w:rPr>
                <w:rFonts w:asciiTheme="minorEastAsia" w:eastAsiaTheme="minorEastAsia" w:hAnsiTheme="minorEastAsia" w:cs="Arial"/>
                <w:kern w:val="0"/>
                <w:sz w:val="20"/>
                <w:szCs w:val="20"/>
              </w:rPr>
              <w:t>29,356,666.22</w:t>
            </w:r>
          </w:p>
        </w:tc>
        <w:tc>
          <w:tcPr>
            <w:tcW w:w="3220" w:type="dxa"/>
          </w:tcPr>
          <w:p w:rsidR="004E51B5" w:rsidRPr="0010660E" w:rsidRDefault="004E51B5" w:rsidP="0096199F">
            <w:pPr>
              <w:widowControl/>
              <w:autoSpaceDE w:val="0"/>
              <w:autoSpaceDN w:val="0"/>
              <w:spacing w:before="0" w:after="0"/>
              <w:jc w:val="right"/>
              <w:rPr>
                <w:rFonts w:asciiTheme="minorEastAsia" w:eastAsiaTheme="minorEastAsia" w:hAnsiTheme="minorEastAsia"/>
                <w:bCs/>
                <w:kern w:val="44"/>
                <w:sz w:val="20"/>
                <w:szCs w:val="20"/>
              </w:rPr>
            </w:pPr>
            <w:r w:rsidRPr="0010660E">
              <w:rPr>
                <w:rFonts w:asciiTheme="minorEastAsia" w:eastAsiaTheme="minorEastAsia" w:hAnsiTheme="minorEastAsia"/>
                <w:bCs/>
                <w:kern w:val="44"/>
                <w:sz w:val="20"/>
                <w:szCs w:val="20"/>
              </w:rPr>
              <w:t>58,601,259.79</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709" w:hanging="709"/>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分部报告</w:t>
      </w:r>
    </w:p>
    <w:p w:rsidR="004E51B5" w:rsidRPr="0010660E" w:rsidRDefault="004E51B5" w:rsidP="004E51B5">
      <w:pPr>
        <w:widowControl/>
        <w:spacing w:before="0" w:after="0"/>
        <w:jc w:val="left"/>
        <w:rPr>
          <w:rFonts w:asciiTheme="minorEastAsia" w:eastAsiaTheme="minorEastAsia" w:hAnsiTheme="minorEastAsia"/>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5"/>
      </w:tblGrid>
      <w:tr w:rsidR="004E51B5" w:rsidRPr="0010660E" w:rsidTr="0096199F">
        <w:tc>
          <w:tcPr>
            <w:tcW w:w="9165" w:type="dxa"/>
          </w:tcPr>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本集团以内部组织结构、管理要求、内部报告制度为依据确定经营分部，以经营分部为基础确定报告分部并披露分部信息。</w:t>
            </w: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经营分部是指本集团内同时满足下列条件的组成部分：</w:t>
            </w:r>
          </w:p>
          <w:p w:rsidR="004E51B5" w:rsidRPr="0010660E" w:rsidRDefault="004E51B5" w:rsidP="0096199F">
            <w:pPr>
              <w:widowControl/>
              <w:tabs>
                <w:tab w:val="left" w:pos="770"/>
              </w:tabs>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该组成部分能够在日常活动中产生收入、发生费用；</w:t>
            </w:r>
          </w:p>
          <w:p w:rsidR="004E51B5" w:rsidRPr="0010660E" w:rsidRDefault="004E51B5" w:rsidP="0096199F">
            <w:pPr>
              <w:widowControl/>
              <w:tabs>
                <w:tab w:val="left" w:pos="770"/>
              </w:tabs>
              <w:autoSpaceDE w:val="0"/>
              <w:autoSpaceDN w:val="0"/>
              <w:spacing w:before="0" w:after="0"/>
              <w:ind w:left="756" w:hangingChars="360" w:hanging="756"/>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本公司管理层能够定期评价该组成部分的经营成果，以决定向其配置资源、评价其业绩；</w:t>
            </w:r>
          </w:p>
          <w:p w:rsidR="004E51B5" w:rsidRPr="0010660E" w:rsidRDefault="004E51B5" w:rsidP="0096199F">
            <w:pPr>
              <w:widowControl/>
              <w:tabs>
                <w:tab w:val="left" w:pos="770"/>
              </w:tabs>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w:t>
            </w:r>
            <w:r w:rsidRPr="0010660E">
              <w:rPr>
                <w:rFonts w:asciiTheme="minorEastAsia" w:eastAsiaTheme="minorEastAsia" w:hAnsiTheme="minorEastAsia"/>
                <w:kern w:val="0"/>
                <w:sz w:val="21"/>
                <w:szCs w:val="21"/>
              </w:rPr>
              <w:tab/>
            </w:r>
            <w:r w:rsidRPr="0010660E">
              <w:rPr>
                <w:rFonts w:asciiTheme="minorEastAsia" w:eastAsiaTheme="minorEastAsia" w:hAnsiTheme="minorEastAsia" w:hint="eastAsia"/>
                <w:kern w:val="0"/>
                <w:sz w:val="21"/>
                <w:szCs w:val="21"/>
              </w:rPr>
              <w:t>本集团能够取得该组成部分的财务状况、经营成果和现金流量等有关会计信息。</w:t>
            </w: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两个或多个经营分部具有相似的经济特征，并且满足一定条件的，则可合并为一个经营分部。</w:t>
            </w: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p>
          <w:p w:rsidR="004E51B5" w:rsidRPr="0010660E" w:rsidRDefault="004E51B5" w:rsidP="0096199F">
            <w:pPr>
              <w:widowControl/>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本集团的收入及利润主要由汽车的制造和国内销售构成，本集团主要资产均在中国。本集团管理层把本集团经营业绩作为一个整体来进行评价。因此，本年度未编制分部报告。</w:t>
            </w:r>
          </w:p>
        </w:tc>
      </w:tr>
    </w:tbl>
    <w:p w:rsidR="004E51B5" w:rsidRPr="0010660E" w:rsidRDefault="004E51B5" w:rsidP="004E51B5">
      <w:pPr>
        <w:widowControl/>
        <w:spacing w:before="0" w:after="0"/>
        <w:jc w:val="left"/>
        <w:rPr>
          <w:rFonts w:asciiTheme="minorEastAsia" w:eastAsiaTheme="minorEastAsia" w:hAnsiTheme="minorEastAsia"/>
          <w:kern w:val="0"/>
          <w:sz w:val="16"/>
          <w:szCs w:val="16"/>
        </w:rPr>
      </w:pPr>
    </w:p>
    <w:p w:rsidR="004E51B5" w:rsidRPr="0010660E" w:rsidRDefault="004E51B5" w:rsidP="004E51B5">
      <w:pPr>
        <w:widowControl/>
        <w:spacing w:before="0" w:after="0"/>
        <w:jc w:val="left"/>
        <w:rPr>
          <w:rFonts w:asciiTheme="minorEastAsia" w:eastAsiaTheme="minorEastAsia" w:hAnsiTheme="minorEastAsia"/>
          <w:kern w:val="0"/>
          <w:sz w:val="16"/>
          <w:szCs w:val="16"/>
        </w:rPr>
      </w:pPr>
      <w:r w:rsidRPr="0010660E">
        <w:rPr>
          <w:rFonts w:asciiTheme="minorEastAsia" w:eastAsiaTheme="minorEastAsia" w:hAnsiTheme="minorEastAsia"/>
          <w:kern w:val="0"/>
          <w:sz w:val="16"/>
          <w:szCs w:val="16"/>
        </w:rPr>
        <w:br w:type="page"/>
      </w: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1"/>
        <w:rPr>
          <w:rFonts w:asciiTheme="minorEastAsia" w:eastAsiaTheme="minorEastAsia" w:hAnsiTheme="minorEastAsia" w:cs="Arial"/>
          <w:b/>
          <w:snapToGrid w:val="0"/>
          <w:color w:val="000000"/>
          <w:kern w:val="0"/>
          <w:sz w:val="28"/>
          <w:szCs w:val="26"/>
        </w:rPr>
      </w:pPr>
      <w:r w:rsidRPr="0010660E">
        <w:rPr>
          <w:rFonts w:asciiTheme="minorEastAsia" w:eastAsiaTheme="minorEastAsia" w:hAnsiTheme="minorEastAsia" w:cs="Arial" w:hint="eastAsia"/>
          <w:b/>
          <w:snapToGrid w:val="0"/>
          <w:color w:val="000000"/>
          <w:kern w:val="0"/>
          <w:sz w:val="28"/>
          <w:szCs w:val="26"/>
        </w:rPr>
        <w:lastRenderedPageBreak/>
        <w:t>十五、公司财务报表主要项目注释</w:t>
      </w:r>
    </w:p>
    <w:p w:rsidR="004E51B5" w:rsidRPr="0010660E" w:rsidRDefault="004E51B5" w:rsidP="004E51B5">
      <w:pPr>
        <w:widowControl/>
        <w:overflowPunct w:val="0"/>
        <w:autoSpaceDE w:val="0"/>
        <w:autoSpaceDN w:val="0"/>
        <w:adjustRightInd w:val="0"/>
        <w:snapToGrid w:val="0"/>
        <w:spacing w:before="0" w:after="0"/>
        <w:ind w:left="720"/>
        <w:rPr>
          <w:rFonts w:asciiTheme="minorEastAsia" w:eastAsiaTheme="minorEastAsia" w:hAnsiTheme="minorEastAsia" w:cs="Arial"/>
          <w:snapToGrid w:val="0"/>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882" w:hanging="88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应收账款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应收账款按账龄分析如下：</w:t>
      </w:r>
    </w:p>
    <w:p w:rsidR="004E51B5" w:rsidRPr="0010660E" w:rsidRDefault="004E51B5" w:rsidP="004E51B5">
      <w:pPr>
        <w:widowControl/>
        <w:autoSpaceDE w:val="0"/>
        <w:autoSpaceDN w:val="0"/>
        <w:spacing w:before="0" w:after="0"/>
        <w:ind w:right="282"/>
        <w:jc w:val="left"/>
        <w:rPr>
          <w:rFonts w:asciiTheme="minorEastAsia" w:eastAsiaTheme="minorEastAsia" w:hAnsiTheme="minorEastAsia"/>
          <w:kern w:val="0"/>
          <w:sz w:val="21"/>
          <w:szCs w:val="21"/>
        </w:rPr>
      </w:pPr>
    </w:p>
    <w:tbl>
      <w:tblPr>
        <w:tblW w:w="493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833"/>
        <w:gridCol w:w="2995"/>
        <w:gridCol w:w="3336"/>
      </w:tblGrid>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hint="eastAsia"/>
                <w:kern w:val="0"/>
                <w:sz w:val="20"/>
                <w:szCs w:val="20"/>
              </w:rPr>
              <w:t>账龄</w:t>
            </w:r>
          </w:p>
        </w:tc>
        <w:tc>
          <w:tcPr>
            <w:tcW w:w="1634"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2016年</w:t>
            </w:r>
          </w:p>
        </w:tc>
        <w:tc>
          <w:tcPr>
            <w:tcW w:w="1820"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2015年</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1年以内</w:t>
            </w:r>
          </w:p>
        </w:tc>
        <w:tc>
          <w:tcPr>
            <w:tcW w:w="1634"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3,250,560,308.22</w:t>
            </w: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2,208,678,374.74</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1年至2年</w:t>
            </w:r>
          </w:p>
        </w:tc>
        <w:tc>
          <w:tcPr>
            <w:tcW w:w="1634"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752,872,792.63</w:t>
            </w: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886,424,958.61</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2年至3年</w:t>
            </w:r>
          </w:p>
        </w:tc>
        <w:tc>
          <w:tcPr>
            <w:tcW w:w="1634"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47,459,307.66</w:t>
            </w: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299,310,373.94</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3年以上</w:t>
            </w:r>
          </w:p>
        </w:tc>
        <w:tc>
          <w:tcPr>
            <w:tcW w:w="1634"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289,770,618.23</w:t>
            </w: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45,063,217.23</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634"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4,340,663,026.74</w:t>
            </w: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3,439,476,924.52</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1634"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坏账准备</w:t>
            </w:r>
          </w:p>
        </w:tc>
        <w:tc>
          <w:tcPr>
            <w:tcW w:w="1634" w:type="pct"/>
          </w:tcPr>
          <w:p w:rsidR="004E51B5" w:rsidRPr="0010660E" w:rsidRDefault="004E51B5" w:rsidP="0096199F">
            <w:pPr>
              <w:widowControl/>
              <w:tabs>
                <w:tab w:val="decimal" w:pos="1134"/>
              </w:tabs>
              <w:autoSpaceDE w:val="0"/>
              <w:autoSpaceDN w:val="0"/>
              <w:spacing w:before="0" w:after="0"/>
              <w:ind w:right="-85"/>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r w:rsidRPr="0010660E">
              <w:rPr>
                <w:rFonts w:asciiTheme="minorEastAsia" w:eastAsiaTheme="minorEastAsia" w:hAnsiTheme="minorEastAsia" w:cs="Arial"/>
                <w:color w:val="000000"/>
                <w:kern w:val="0"/>
                <w:sz w:val="20"/>
                <w:szCs w:val="20"/>
              </w:rPr>
              <w:t>11,776,256.96)</w:t>
            </w:r>
          </w:p>
        </w:tc>
        <w:tc>
          <w:tcPr>
            <w:tcW w:w="1820" w:type="pct"/>
          </w:tcPr>
          <w:p w:rsidR="004E51B5" w:rsidRPr="0010660E" w:rsidRDefault="004E51B5" w:rsidP="0096199F">
            <w:pPr>
              <w:tabs>
                <w:tab w:val="decimal" w:pos="945"/>
              </w:tabs>
              <w:autoSpaceDE w:val="0"/>
              <w:autoSpaceDN w:val="0"/>
              <w:spacing w:before="0" w:after="0"/>
              <w:ind w:right="-95"/>
              <w:jc w:val="right"/>
              <w:rPr>
                <w:rFonts w:asciiTheme="minorEastAsia" w:eastAsiaTheme="minorEastAsia" w:hAnsiTheme="minorEastAsia"/>
                <w:sz w:val="20"/>
                <w:szCs w:val="20"/>
              </w:rPr>
            </w:pPr>
            <w:r w:rsidRPr="0010660E">
              <w:rPr>
                <w:rFonts w:asciiTheme="minorEastAsia" w:eastAsiaTheme="minorEastAsia" w:hAnsiTheme="minorEastAsia"/>
                <w:sz w:val="20"/>
                <w:szCs w:val="20"/>
              </w:rPr>
              <w:t>(44,127,656.24)</w:t>
            </w:r>
          </w:p>
        </w:tc>
      </w:tr>
      <w:tr w:rsidR="004E51B5" w:rsidRPr="0010660E" w:rsidTr="0096199F">
        <w:tc>
          <w:tcPr>
            <w:tcW w:w="1546"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p>
        </w:tc>
        <w:tc>
          <w:tcPr>
            <w:tcW w:w="1634" w:type="pct"/>
          </w:tcPr>
          <w:p w:rsidR="004E51B5" w:rsidRPr="0010660E" w:rsidRDefault="004E51B5" w:rsidP="0096199F">
            <w:pPr>
              <w:widowControl/>
              <w:tabs>
                <w:tab w:val="decimal" w:pos="1134"/>
              </w:tabs>
              <w:autoSpaceDE w:val="0"/>
              <w:autoSpaceDN w:val="0"/>
              <w:spacing w:before="0" w:after="0"/>
              <w:ind w:rightChars="10" w:right="18"/>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4,328,886,769.78</w:t>
            </w:r>
          </w:p>
        </w:tc>
        <w:tc>
          <w:tcPr>
            <w:tcW w:w="1820"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3,395,349,268.28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应收账款坏账准备的变动如下：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1418"/>
        <w:gridCol w:w="1320"/>
        <w:gridCol w:w="1257"/>
        <w:gridCol w:w="1476"/>
        <w:gridCol w:w="1501"/>
        <w:gridCol w:w="1457"/>
      </w:tblGrid>
      <w:tr w:rsidR="004E51B5" w:rsidRPr="0010660E" w:rsidTr="0096199F">
        <w:trPr>
          <w:trHeight w:val="270"/>
        </w:trPr>
        <w:tc>
          <w:tcPr>
            <w:tcW w:w="791"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418"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年初账面余额</w:t>
            </w:r>
          </w:p>
        </w:tc>
        <w:tc>
          <w:tcPr>
            <w:tcW w:w="1320"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本年度增加</w:t>
            </w:r>
          </w:p>
        </w:tc>
        <w:tc>
          <w:tcPr>
            <w:tcW w:w="4234" w:type="dxa"/>
            <w:gridSpan w:val="3"/>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本年度减少</w:t>
            </w:r>
          </w:p>
        </w:tc>
        <w:tc>
          <w:tcPr>
            <w:tcW w:w="1457"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年末账面余额</w:t>
            </w:r>
          </w:p>
        </w:tc>
      </w:tr>
      <w:tr w:rsidR="004E51B5" w:rsidRPr="0010660E" w:rsidTr="0096199F">
        <w:trPr>
          <w:trHeight w:val="270"/>
        </w:trPr>
        <w:tc>
          <w:tcPr>
            <w:tcW w:w="791"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418"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320"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257"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转回</w:t>
            </w:r>
          </w:p>
        </w:tc>
        <w:tc>
          <w:tcPr>
            <w:tcW w:w="1476"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转销</w:t>
            </w:r>
          </w:p>
        </w:tc>
        <w:tc>
          <w:tcPr>
            <w:tcW w:w="1501"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核销</w:t>
            </w:r>
          </w:p>
        </w:tc>
        <w:tc>
          <w:tcPr>
            <w:tcW w:w="1457"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r>
      <w:tr w:rsidR="004E51B5" w:rsidRPr="0010660E" w:rsidTr="0096199F">
        <w:trPr>
          <w:trHeight w:val="270"/>
        </w:trPr>
        <w:tc>
          <w:tcPr>
            <w:tcW w:w="791"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2016</w:t>
            </w:r>
            <w:r w:rsidRPr="0010660E">
              <w:rPr>
                <w:rFonts w:asciiTheme="minorEastAsia" w:eastAsiaTheme="minorEastAsia" w:hAnsiTheme="minorEastAsia" w:cs="Arial" w:hint="eastAsia"/>
                <w:color w:val="000000"/>
                <w:kern w:val="0"/>
              </w:rPr>
              <w:t>年</w:t>
            </w:r>
          </w:p>
        </w:tc>
        <w:tc>
          <w:tcPr>
            <w:tcW w:w="1418"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44,127,656.24</w:t>
            </w:r>
          </w:p>
        </w:tc>
        <w:tc>
          <w:tcPr>
            <w:tcW w:w="1320"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712,173.76</w:t>
            </w:r>
          </w:p>
        </w:tc>
        <w:tc>
          <w:tcPr>
            <w:tcW w:w="125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47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0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33,063,573.04</w:t>
            </w:r>
          </w:p>
        </w:tc>
        <w:tc>
          <w:tcPr>
            <w:tcW w:w="145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11,776,256.96</w:t>
            </w:r>
          </w:p>
        </w:tc>
      </w:tr>
      <w:tr w:rsidR="004E51B5" w:rsidRPr="0010660E" w:rsidTr="0096199F">
        <w:trPr>
          <w:trHeight w:val="270"/>
        </w:trPr>
        <w:tc>
          <w:tcPr>
            <w:tcW w:w="791"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2015</w:t>
            </w:r>
            <w:r w:rsidRPr="0010660E">
              <w:rPr>
                <w:rFonts w:asciiTheme="minorEastAsia" w:eastAsiaTheme="minorEastAsia" w:hAnsiTheme="minorEastAsia" w:cs="Arial" w:hint="eastAsia"/>
                <w:color w:val="000000"/>
                <w:kern w:val="0"/>
              </w:rPr>
              <w:t>年</w:t>
            </w:r>
          </w:p>
        </w:tc>
        <w:tc>
          <w:tcPr>
            <w:tcW w:w="1418"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42,238,460.64</w:t>
            </w:r>
          </w:p>
        </w:tc>
        <w:tc>
          <w:tcPr>
            <w:tcW w:w="1320"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1,929,550.63</w:t>
            </w:r>
          </w:p>
        </w:tc>
        <w:tc>
          <w:tcPr>
            <w:tcW w:w="125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40,355.03</w:t>
            </w:r>
          </w:p>
        </w:tc>
        <w:tc>
          <w:tcPr>
            <w:tcW w:w="147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501"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457"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44,127,656.24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868"/>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应收账款按种类分析如下：</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708"/>
        <w:gridCol w:w="1276"/>
        <w:gridCol w:w="516"/>
        <w:gridCol w:w="1455"/>
        <w:gridCol w:w="686"/>
        <w:gridCol w:w="1204"/>
        <w:gridCol w:w="532"/>
      </w:tblGrid>
      <w:tr w:rsidR="004E51B5" w:rsidRPr="0010660E" w:rsidTr="0096199F">
        <w:trPr>
          <w:trHeight w:val="315"/>
        </w:trPr>
        <w:tc>
          <w:tcPr>
            <w:tcW w:w="1384"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种类</w:t>
            </w:r>
          </w:p>
        </w:tc>
        <w:tc>
          <w:tcPr>
            <w:tcW w:w="3918"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2016</w:t>
            </w:r>
            <w:r w:rsidRPr="0010660E">
              <w:rPr>
                <w:rFonts w:asciiTheme="minorEastAsia" w:eastAsiaTheme="minorEastAsia" w:hAnsiTheme="minorEastAsia" w:cs="Arial" w:hint="eastAsia"/>
                <w:color w:val="000000"/>
                <w:kern w:val="0"/>
                <w:sz w:val="15"/>
                <w:szCs w:val="15"/>
              </w:rPr>
              <w:t>年</w:t>
            </w:r>
          </w:p>
        </w:tc>
        <w:tc>
          <w:tcPr>
            <w:tcW w:w="3877"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2015</w:t>
            </w:r>
            <w:r w:rsidRPr="0010660E">
              <w:rPr>
                <w:rFonts w:asciiTheme="minorEastAsia" w:eastAsiaTheme="minorEastAsia" w:hAnsiTheme="minorEastAsia" w:cs="Arial" w:hint="eastAsia"/>
                <w:color w:val="000000"/>
                <w:kern w:val="0"/>
                <w:sz w:val="15"/>
                <w:szCs w:val="15"/>
              </w:rPr>
              <w:t>年</w:t>
            </w:r>
          </w:p>
        </w:tc>
      </w:tr>
      <w:tr w:rsidR="004E51B5" w:rsidRPr="0010660E" w:rsidTr="0096199F">
        <w:trPr>
          <w:trHeight w:val="315"/>
        </w:trPr>
        <w:tc>
          <w:tcPr>
            <w:tcW w:w="1384"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p>
        </w:tc>
        <w:tc>
          <w:tcPr>
            <w:tcW w:w="2126"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792"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c>
          <w:tcPr>
            <w:tcW w:w="2141"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736"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r>
      <w:tr w:rsidR="004E51B5" w:rsidRPr="0010660E" w:rsidTr="0096199F">
        <w:trPr>
          <w:trHeight w:val="315"/>
        </w:trPr>
        <w:tc>
          <w:tcPr>
            <w:tcW w:w="1384"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p>
        </w:tc>
        <w:tc>
          <w:tcPr>
            <w:tcW w:w="141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70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27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51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45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8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20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53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r>
      <w:tr w:rsidR="004E51B5" w:rsidRPr="0010660E" w:rsidTr="0096199F">
        <w:trPr>
          <w:trHeight w:val="315"/>
        </w:trPr>
        <w:tc>
          <w:tcPr>
            <w:tcW w:w="1384"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单项金额重大并单独计提坏账准备的应收账款</w:t>
            </w:r>
          </w:p>
        </w:tc>
        <w:tc>
          <w:tcPr>
            <w:tcW w:w="1418"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708"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127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51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w:t>
            </w:r>
          </w:p>
        </w:tc>
        <w:tc>
          <w:tcPr>
            <w:tcW w:w="1455"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106,141,701.22</w:t>
            </w:r>
          </w:p>
        </w:tc>
        <w:tc>
          <w:tcPr>
            <w:tcW w:w="68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3.09</w:t>
            </w:r>
          </w:p>
        </w:tc>
        <w:tc>
          <w:tcPr>
            <w:tcW w:w="1204"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532"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212"/>
        </w:trPr>
        <w:tc>
          <w:tcPr>
            <w:tcW w:w="9179" w:type="dxa"/>
            <w:gridSpan w:val="9"/>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按组合计提坏账准备的应收账款</w:t>
            </w:r>
          </w:p>
        </w:tc>
      </w:tr>
      <w:tr w:rsidR="004E51B5" w:rsidRPr="0010660E" w:rsidTr="0096199F">
        <w:trPr>
          <w:trHeight w:val="315"/>
        </w:trPr>
        <w:tc>
          <w:tcPr>
            <w:tcW w:w="1384"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组合1、按账龄分析法计提坏账准备的应收账款</w:t>
            </w:r>
          </w:p>
        </w:tc>
        <w:tc>
          <w:tcPr>
            <w:tcW w:w="14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199,462,633.59</w:t>
            </w:r>
          </w:p>
        </w:tc>
        <w:tc>
          <w:tcPr>
            <w:tcW w:w="7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4.60</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11,776,256.96</w:t>
            </w:r>
          </w:p>
        </w:tc>
        <w:tc>
          <w:tcPr>
            <w:tcW w:w="516" w:type="dxa"/>
            <w:shd w:val="clear" w:color="auto" w:fill="auto"/>
            <w:vAlign w:val="center"/>
          </w:tcPr>
          <w:p w:rsidR="004E51B5" w:rsidRPr="0010660E" w:rsidRDefault="004E51B5" w:rsidP="0096199F">
            <w:pPr>
              <w:widowControl/>
              <w:autoSpaceDE w:val="0"/>
              <w:autoSpaceDN w:val="0"/>
              <w:spacing w:before="0" w:after="0"/>
              <w:ind w:left="-68" w:hanging="14"/>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5.90</w:t>
            </w:r>
          </w:p>
        </w:tc>
        <w:tc>
          <w:tcPr>
            <w:tcW w:w="145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93,941,328.52</w:t>
            </w:r>
          </w:p>
        </w:tc>
        <w:tc>
          <w:tcPr>
            <w:tcW w:w="68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2.73</w:t>
            </w:r>
          </w:p>
        </w:tc>
        <w:tc>
          <w:tcPr>
            <w:tcW w:w="120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44,127,656.24</w:t>
            </w:r>
          </w:p>
        </w:tc>
        <w:tc>
          <w:tcPr>
            <w:tcW w:w="532" w:type="dxa"/>
            <w:shd w:val="clear" w:color="auto" w:fill="auto"/>
            <w:vAlign w:val="center"/>
          </w:tcPr>
          <w:p w:rsidR="004E51B5" w:rsidRPr="0010660E" w:rsidRDefault="004E51B5" w:rsidP="0096199F">
            <w:pPr>
              <w:widowControl/>
              <w:autoSpaceDE w:val="0"/>
              <w:autoSpaceDN w:val="0"/>
              <w:spacing w:before="0" w:after="0"/>
              <w:ind w:left="-142"/>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46.97</w:t>
            </w:r>
          </w:p>
        </w:tc>
      </w:tr>
      <w:tr w:rsidR="004E51B5" w:rsidRPr="0010660E" w:rsidTr="0096199F">
        <w:trPr>
          <w:trHeight w:val="315"/>
        </w:trPr>
        <w:tc>
          <w:tcPr>
            <w:tcW w:w="1384"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组合2、按关联方计提坏账准备的应收账款</w:t>
            </w:r>
          </w:p>
        </w:tc>
        <w:tc>
          <w:tcPr>
            <w:tcW w:w="14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4,141,200,393.15</w:t>
            </w:r>
          </w:p>
        </w:tc>
        <w:tc>
          <w:tcPr>
            <w:tcW w:w="7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95</w:t>
            </w:r>
            <w:r w:rsidRPr="0010660E">
              <w:rPr>
                <w:rFonts w:asciiTheme="minorEastAsia" w:eastAsiaTheme="minorEastAsia" w:hAnsiTheme="minorEastAsia" w:cs="Arial" w:hint="eastAsia"/>
                <w:color w:val="000000"/>
                <w:kern w:val="0"/>
                <w:sz w:val="15"/>
                <w:szCs w:val="15"/>
              </w:rPr>
              <w:t>.40</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5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5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3,239,393,894.78</w:t>
            </w:r>
          </w:p>
        </w:tc>
        <w:tc>
          <w:tcPr>
            <w:tcW w:w="68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94.18</w:t>
            </w:r>
          </w:p>
        </w:tc>
        <w:tc>
          <w:tcPr>
            <w:tcW w:w="120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53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315"/>
        </w:trPr>
        <w:tc>
          <w:tcPr>
            <w:tcW w:w="1384"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组合小计</w:t>
            </w:r>
          </w:p>
        </w:tc>
        <w:tc>
          <w:tcPr>
            <w:tcW w:w="14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4,340,663,026.74</w:t>
            </w:r>
          </w:p>
        </w:tc>
        <w:tc>
          <w:tcPr>
            <w:tcW w:w="7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100</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11,776,256.96</w:t>
            </w:r>
          </w:p>
        </w:tc>
        <w:tc>
          <w:tcPr>
            <w:tcW w:w="5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0.27</w:t>
            </w:r>
          </w:p>
        </w:tc>
        <w:tc>
          <w:tcPr>
            <w:tcW w:w="145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3,333,335,223.30</w:t>
            </w:r>
          </w:p>
        </w:tc>
        <w:tc>
          <w:tcPr>
            <w:tcW w:w="68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96.91</w:t>
            </w:r>
          </w:p>
        </w:tc>
        <w:tc>
          <w:tcPr>
            <w:tcW w:w="120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44,127,656.24</w:t>
            </w:r>
          </w:p>
        </w:tc>
        <w:tc>
          <w:tcPr>
            <w:tcW w:w="53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w:t>
            </w:r>
            <w:r w:rsidRPr="0010660E">
              <w:rPr>
                <w:rFonts w:asciiTheme="minorEastAsia" w:eastAsiaTheme="minorEastAsia" w:hAnsiTheme="minorEastAsia" w:cs="Arial" w:hint="eastAsia"/>
                <w:color w:val="000000"/>
                <w:kern w:val="0"/>
                <w:sz w:val="15"/>
                <w:szCs w:val="15"/>
              </w:rPr>
              <w:t>32</w:t>
            </w:r>
          </w:p>
        </w:tc>
      </w:tr>
      <w:tr w:rsidR="004E51B5" w:rsidRPr="0010660E" w:rsidTr="0096199F">
        <w:trPr>
          <w:trHeight w:val="315"/>
        </w:trPr>
        <w:tc>
          <w:tcPr>
            <w:tcW w:w="1384"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单项金额虽不重大但单独计提坏账准备的应收账款</w:t>
            </w:r>
          </w:p>
        </w:tc>
        <w:tc>
          <w:tcPr>
            <w:tcW w:w="14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7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5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5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8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20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53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315"/>
        </w:trPr>
        <w:tc>
          <w:tcPr>
            <w:tcW w:w="1384"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合计</w:t>
            </w:r>
          </w:p>
        </w:tc>
        <w:tc>
          <w:tcPr>
            <w:tcW w:w="141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4,340,663,026.74</w:t>
            </w:r>
          </w:p>
        </w:tc>
        <w:tc>
          <w:tcPr>
            <w:tcW w:w="7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100</w:t>
            </w:r>
          </w:p>
        </w:tc>
        <w:tc>
          <w:tcPr>
            <w:tcW w:w="127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11,776,256.96</w:t>
            </w:r>
          </w:p>
        </w:tc>
        <w:tc>
          <w:tcPr>
            <w:tcW w:w="5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0.27</w:t>
            </w:r>
          </w:p>
        </w:tc>
        <w:tc>
          <w:tcPr>
            <w:tcW w:w="1455"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3,439,476,924.52</w:t>
            </w:r>
          </w:p>
        </w:tc>
        <w:tc>
          <w:tcPr>
            <w:tcW w:w="68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c>
          <w:tcPr>
            <w:tcW w:w="120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44,127,656.24</w:t>
            </w:r>
          </w:p>
        </w:tc>
        <w:tc>
          <w:tcPr>
            <w:tcW w:w="53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1.28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cs="Arial"/>
          <w:snapToGrid w:val="0"/>
          <w:kern w:val="0"/>
          <w:sz w:val="24"/>
          <w:szCs w:val="24"/>
        </w:rPr>
      </w:pPr>
      <w:r w:rsidRPr="0010660E">
        <w:rPr>
          <w:rFonts w:asciiTheme="minorEastAsia" w:eastAsiaTheme="minorEastAsia" w:hAnsiTheme="minorEastAsia" w:cs="Arial"/>
          <w:snapToGrid w:val="0"/>
          <w:kern w:val="0"/>
          <w:sz w:val="24"/>
          <w:szCs w:val="24"/>
        </w:rPr>
        <w:br w:type="page"/>
      </w:r>
    </w:p>
    <w:p w:rsidR="004E51B5" w:rsidRPr="0010660E" w:rsidRDefault="004E51B5" w:rsidP="004E51B5">
      <w:pPr>
        <w:widowControl/>
        <w:tabs>
          <w:tab w:val="left" w:pos="868"/>
        </w:tabs>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lastRenderedPageBreak/>
        <w:t>1</w:t>
      </w:r>
      <w:r w:rsidRPr="0010660E">
        <w:rPr>
          <w:rFonts w:asciiTheme="minorEastAsia" w:eastAsiaTheme="minorEastAsia" w:hAnsiTheme="minorEastAsia" w:hint="eastAsia"/>
          <w:b/>
          <w:kern w:val="0"/>
          <w:sz w:val="24"/>
          <w:szCs w:val="24"/>
        </w:rPr>
        <w:t>、</w:t>
      </w:r>
      <w:r w:rsidRPr="0010660E">
        <w:rPr>
          <w:rFonts w:asciiTheme="minorEastAsia" w:eastAsiaTheme="minorEastAsia" w:hAnsiTheme="minorEastAsia" w:hint="eastAsia"/>
          <w:b/>
          <w:kern w:val="0"/>
          <w:sz w:val="24"/>
          <w:szCs w:val="24"/>
        </w:rPr>
        <w:tab/>
        <w:t>应收账款(续)</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组合中，按账龄分析法计提坏账准备的应收账款：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561"/>
        <w:gridCol w:w="851"/>
        <w:gridCol w:w="1508"/>
        <w:gridCol w:w="1539"/>
        <w:gridCol w:w="922"/>
        <w:gridCol w:w="1416"/>
      </w:tblGrid>
      <w:tr w:rsidR="004E51B5" w:rsidRPr="0010660E" w:rsidTr="0096199F">
        <w:trPr>
          <w:trHeight w:val="315"/>
        </w:trPr>
        <w:tc>
          <w:tcPr>
            <w:tcW w:w="138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账龄</w:t>
            </w:r>
          </w:p>
        </w:tc>
        <w:tc>
          <w:tcPr>
            <w:tcW w:w="3920"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3877"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r>
      <w:tr w:rsidR="004E51B5" w:rsidRPr="0010660E" w:rsidTr="0096199F">
        <w:trPr>
          <w:trHeight w:val="315"/>
        </w:trPr>
        <w:tc>
          <w:tcPr>
            <w:tcW w:w="1382"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2412"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账面余额</w:t>
            </w:r>
          </w:p>
        </w:tc>
        <w:tc>
          <w:tcPr>
            <w:tcW w:w="150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坏账准备</w:t>
            </w:r>
          </w:p>
        </w:tc>
        <w:tc>
          <w:tcPr>
            <w:tcW w:w="2461"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账面余额</w:t>
            </w:r>
          </w:p>
        </w:tc>
        <w:tc>
          <w:tcPr>
            <w:tcW w:w="141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坏账准备</w:t>
            </w:r>
          </w:p>
        </w:tc>
      </w:tr>
      <w:tr w:rsidR="004E51B5" w:rsidRPr="0010660E" w:rsidTr="0096199F">
        <w:trPr>
          <w:trHeight w:val="315"/>
        </w:trPr>
        <w:tc>
          <w:tcPr>
            <w:tcW w:w="1382" w:type="dxa"/>
            <w:vMerge/>
            <w:tcBorders>
              <w:bottom w:val="single" w:sz="4" w:space="0" w:color="auto"/>
            </w:tcBorders>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56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金额</w:t>
            </w:r>
          </w:p>
        </w:tc>
        <w:tc>
          <w:tcPr>
            <w:tcW w:w="85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比例(%)</w:t>
            </w:r>
          </w:p>
        </w:tc>
        <w:tc>
          <w:tcPr>
            <w:tcW w:w="1508"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53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金额</w:t>
            </w:r>
          </w:p>
        </w:tc>
        <w:tc>
          <w:tcPr>
            <w:tcW w:w="92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比例(%)</w:t>
            </w:r>
          </w:p>
        </w:tc>
        <w:tc>
          <w:tcPr>
            <w:tcW w:w="1416" w:type="dxa"/>
            <w:vMerge/>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0-6个月</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187,249,804.89</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93.88</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48,596,196.09</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51.73</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6-12个月</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274,050.19</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w:t>
            </w:r>
            <w:r w:rsidRPr="0010660E">
              <w:rPr>
                <w:rFonts w:asciiTheme="minorEastAsia" w:eastAsiaTheme="minorEastAsia" w:hAnsiTheme="minorEastAsia" w:cs="Arial" w:hint="eastAsia"/>
                <w:color w:val="000000"/>
                <w:kern w:val="0"/>
              </w:rPr>
              <w:t>29</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13,702.51</w:t>
            </w: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1年以内小计</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187,249,804.89</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93.88</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48,870,246.28</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52.02</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13,702.51</w:t>
            </w: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1至2年</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42,444.52</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0.02</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4,244.45</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7,865.01</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0.0</w:t>
            </w:r>
            <w:r w:rsidRPr="0010660E">
              <w:rPr>
                <w:rFonts w:asciiTheme="minorEastAsia" w:eastAsiaTheme="minorEastAsia" w:hAnsiTheme="minorEastAsia" w:cs="Arial" w:hint="eastAsia"/>
                <w:color w:val="000000"/>
                <w:kern w:val="0"/>
              </w:rPr>
              <w:t>1</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786.50</w:t>
            </w: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2至3年</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26,216.67</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0.01</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7,865.00</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3至4年</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1,900,100.00</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2.02</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950,050.00</w:t>
            </w:r>
          </w:p>
        </w:tc>
      </w:tr>
      <w:tr w:rsidR="004E51B5" w:rsidRPr="0010660E" w:rsidTr="0096199F">
        <w:trPr>
          <w:trHeight w:val="315"/>
        </w:trPr>
        <w:tc>
          <w:tcPr>
            <w:tcW w:w="138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4至5年</w:t>
            </w:r>
          </w:p>
        </w:tc>
        <w:tc>
          <w:tcPr>
            <w:tcW w:w="156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1,900,100.00</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0.95</w:t>
            </w:r>
          </w:p>
        </w:tc>
        <w:tc>
          <w:tcPr>
            <w:tcW w:w="15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1,520,080.00</w:t>
            </w:r>
          </w:p>
        </w:tc>
        <w:tc>
          <w:tcPr>
            <w:tcW w:w="1539"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92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315"/>
        </w:trPr>
        <w:tc>
          <w:tcPr>
            <w:tcW w:w="1382"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5年以上</w:t>
            </w:r>
          </w:p>
        </w:tc>
        <w:tc>
          <w:tcPr>
            <w:tcW w:w="1561"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10,244,067.51</w:t>
            </w:r>
          </w:p>
        </w:tc>
        <w:tc>
          <w:tcPr>
            <w:tcW w:w="851"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5.14</w:t>
            </w:r>
          </w:p>
        </w:tc>
        <w:tc>
          <w:tcPr>
            <w:tcW w:w="1508"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10,244,067.51</w:t>
            </w:r>
          </w:p>
        </w:tc>
        <w:tc>
          <w:tcPr>
            <w:tcW w:w="1539"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43,163,117.23</w:t>
            </w:r>
          </w:p>
        </w:tc>
        <w:tc>
          <w:tcPr>
            <w:tcW w:w="922"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45.95</w:t>
            </w:r>
          </w:p>
        </w:tc>
        <w:tc>
          <w:tcPr>
            <w:tcW w:w="141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43,163,117.23</w:t>
            </w:r>
          </w:p>
        </w:tc>
      </w:tr>
      <w:tr w:rsidR="004E51B5" w:rsidRPr="0010660E" w:rsidTr="0096199F">
        <w:trPr>
          <w:trHeight w:val="315"/>
        </w:trPr>
        <w:tc>
          <w:tcPr>
            <w:tcW w:w="1382" w:type="dxa"/>
            <w:tcBorders>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1561"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199,462,633.59</w:t>
            </w:r>
          </w:p>
        </w:tc>
        <w:tc>
          <w:tcPr>
            <w:tcW w:w="851"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100.00</w:t>
            </w:r>
          </w:p>
        </w:tc>
        <w:tc>
          <w:tcPr>
            <w:tcW w:w="1508"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11,776,256.96</w:t>
            </w:r>
          </w:p>
        </w:tc>
        <w:tc>
          <w:tcPr>
            <w:tcW w:w="1539"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93,941,328.52</w:t>
            </w:r>
          </w:p>
        </w:tc>
        <w:tc>
          <w:tcPr>
            <w:tcW w:w="922"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100.00</w:t>
            </w:r>
          </w:p>
        </w:tc>
        <w:tc>
          <w:tcPr>
            <w:tcW w:w="141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44,127,656.24</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组合中，采用其他方法计提坏账准备的应收账款：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608"/>
        <w:gridCol w:w="1959"/>
        <w:gridCol w:w="1946"/>
      </w:tblGrid>
      <w:tr w:rsidR="004E51B5" w:rsidRPr="0010660E" w:rsidTr="0096199F">
        <w:trPr>
          <w:trHeight w:val="324"/>
        </w:trPr>
        <w:tc>
          <w:tcPr>
            <w:tcW w:w="1668"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组合名称</w:t>
            </w:r>
          </w:p>
        </w:tc>
        <w:tc>
          <w:tcPr>
            <w:tcW w:w="3592"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2016</w:t>
            </w:r>
            <w:r w:rsidRPr="0010660E">
              <w:rPr>
                <w:rFonts w:asciiTheme="minorEastAsia" w:eastAsiaTheme="minorEastAsia" w:hAnsiTheme="minorEastAsia" w:cs="Arial" w:hint="eastAsia"/>
                <w:color w:val="000000"/>
                <w:kern w:val="0"/>
                <w:sz w:val="20"/>
                <w:szCs w:val="20"/>
              </w:rPr>
              <w:t>年</w:t>
            </w:r>
          </w:p>
        </w:tc>
        <w:tc>
          <w:tcPr>
            <w:tcW w:w="3905" w:type="dxa"/>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2015</w:t>
            </w:r>
            <w:r w:rsidRPr="0010660E">
              <w:rPr>
                <w:rFonts w:asciiTheme="minorEastAsia" w:eastAsiaTheme="minorEastAsia" w:hAnsiTheme="minorEastAsia" w:cs="Arial" w:hint="eastAsia"/>
                <w:color w:val="000000"/>
                <w:kern w:val="0"/>
                <w:sz w:val="20"/>
                <w:szCs w:val="20"/>
              </w:rPr>
              <w:t>年</w:t>
            </w:r>
          </w:p>
        </w:tc>
      </w:tr>
      <w:tr w:rsidR="004E51B5" w:rsidRPr="0010660E" w:rsidTr="0096199F">
        <w:trPr>
          <w:trHeight w:val="324"/>
        </w:trPr>
        <w:tc>
          <w:tcPr>
            <w:tcW w:w="1668" w:type="dxa"/>
            <w:vMerge/>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p>
        </w:tc>
        <w:tc>
          <w:tcPr>
            <w:tcW w:w="1984"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账面余额</w:t>
            </w:r>
          </w:p>
        </w:tc>
        <w:tc>
          <w:tcPr>
            <w:tcW w:w="1608"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w:t>
            </w:r>
          </w:p>
        </w:tc>
        <w:tc>
          <w:tcPr>
            <w:tcW w:w="1959"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账面余额</w:t>
            </w:r>
          </w:p>
        </w:tc>
        <w:tc>
          <w:tcPr>
            <w:tcW w:w="194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w:t>
            </w:r>
          </w:p>
        </w:tc>
      </w:tr>
      <w:tr w:rsidR="004E51B5" w:rsidRPr="0010660E" w:rsidTr="0096199F">
        <w:trPr>
          <w:trHeight w:val="324"/>
        </w:trPr>
        <w:tc>
          <w:tcPr>
            <w:tcW w:w="1668" w:type="dxa"/>
            <w:shd w:val="clear" w:color="auto" w:fill="auto"/>
          </w:tcPr>
          <w:p w:rsidR="004E51B5" w:rsidRPr="0010660E" w:rsidRDefault="004E51B5" w:rsidP="0096199F">
            <w:pPr>
              <w:widowControl/>
              <w:autoSpaceDE w:val="0"/>
              <w:autoSpaceDN w:val="0"/>
              <w:spacing w:before="0" w:after="0"/>
              <w:ind w:left="142" w:hanging="142"/>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关联方应收账款计提坏账准备</w:t>
            </w:r>
          </w:p>
        </w:tc>
        <w:tc>
          <w:tcPr>
            <w:tcW w:w="1984"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4,141,200,393.15</w:t>
            </w:r>
          </w:p>
        </w:tc>
        <w:tc>
          <w:tcPr>
            <w:tcW w:w="160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c>
          <w:tcPr>
            <w:tcW w:w="1959"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3,239,393,894.78</w:t>
            </w:r>
          </w:p>
        </w:tc>
        <w:tc>
          <w:tcPr>
            <w:tcW w:w="1946" w:type="dxa"/>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cs="Arial"/>
          <w:b/>
          <w:bCs/>
          <w:snapToGrid w:val="0"/>
          <w:kern w:val="0"/>
          <w:sz w:val="24"/>
          <w:szCs w:val="24"/>
        </w:rPr>
      </w:pPr>
    </w:p>
    <w:p w:rsidR="004E51B5" w:rsidRPr="0010660E" w:rsidRDefault="004E51B5" w:rsidP="004E51B5">
      <w:pPr>
        <w:widowControl/>
        <w:tabs>
          <w:tab w:val="decimal" w:pos="426"/>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b/>
          <w:kern w:val="0"/>
          <w:sz w:val="24"/>
          <w:szCs w:val="24"/>
        </w:rPr>
        <w:tab/>
      </w:r>
      <w:r w:rsidRPr="0010660E">
        <w:rPr>
          <w:rFonts w:asciiTheme="minorEastAsia" w:eastAsiaTheme="minorEastAsia" w:hAnsiTheme="minorEastAsia" w:hint="eastAsia"/>
          <w:kern w:val="0"/>
          <w:sz w:val="21"/>
          <w:szCs w:val="21"/>
        </w:rPr>
        <w:t>于2016年12月31日，无单项金额重大且单项计提坏账准备的应收账款(2015年：无)。</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Chars="6" w:left="878" w:hangingChars="413" w:hanging="867"/>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于2016年度，无转回已计提坏账准备的应收账款</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年：人民币</w:t>
      </w:r>
      <w:r w:rsidRPr="0010660E">
        <w:rPr>
          <w:rFonts w:asciiTheme="minorEastAsia" w:eastAsiaTheme="minorEastAsia" w:hAnsiTheme="minorEastAsia"/>
          <w:kern w:val="0"/>
          <w:sz w:val="21"/>
          <w:szCs w:val="21"/>
        </w:rPr>
        <w:t>40,355.03</w:t>
      </w:r>
      <w:r w:rsidRPr="0010660E">
        <w:rPr>
          <w:rFonts w:asciiTheme="minorEastAsia" w:eastAsiaTheme="minorEastAsia" w:hAnsiTheme="minorEastAsia" w:hint="eastAsia"/>
          <w:kern w:val="0"/>
          <w:sz w:val="21"/>
          <w:szCs w:val="21"/>
        </w:rPr>
        <w:t>元)。</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881" w:hanging="867"/>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4)</w:t>
      </w:r>
      <w:r w:rsidRPr="0010660E">
        <w:rPr>
          <w:rFonts w:asciiTheme="minorEastAsia" w:eastAsiaTheme="minorEastAsia" w:hAnsiTheme="minorEastAsia" w:hint="eastAsia"/>
          <w:kern w:val="0"/>
          <w:sz w:val="21"/>
          <w:szCs w:val="21"/>
        </w:rPr>
        <w:tab/>
        <w:t>于2016年度，应收账款坏账准备核销金额</w:t>
      </w:r>
      <w:r w:rsidRPr="0010660E">
        <w:rPr>
          <w:rFonts w:asciiTheme="minorEastAsia" w:eastAsiaTheme="minorEastAsia" w:hAnsiTheme="minorEastAsia"/>
          <w:kern w:val="0"/>
          <w:sz w:val="21"/>
          <w:szCs w:val="21"/>
        </w:rPr>
        <w:t>为</w:t>
      </w:r>
      <w:r w:rsidRPr="0010660E">
        <w:rPr>
          <w:rFonts w:asciiTheme="minorEastAsia" w:eastAsiaTheme="minorEastAsia" w:hAnsiTheme="minorEastAsia" w:hint="eastAsia"/>
          <w:kern w:val="0"/>
          <w:sz w:val="21"/>
          <w:szCs w:val="21"/>
        </w:rPr>
        <w:t>人民币</w:t>
      </w:r>
      <w:r w:rsidRPr="0010660E">
        <w:rPr>
          <w:rFonts w:asciiTheme="minorEastAsia" w:eastAsiaTheme="minorEastAsia" w:hAnsiTheme="minorEastAsia"/>
          <w:kern w:val="0"/>
          <w:sz w:val="21"/>
          <w:szCs w:val="21"/>
        </w:rPr>
        <w:t>33,063,573.04</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年：无</w:t>
      </w:r>
      <w:r w:rsidRPr="0010660E">
        <w:rPr>
          <w:rFonts w:asciiTheme="minorEastAsia" w:eastAsiaTheme="minorEastAsia" w:hAnsiTheme="minorEastAsia"/>
          <w:kern w:val="0"/>
          <w:sz w:val="21"/>
          <w:szCs w:val="21"/>
        </w:rPr>
        <w:t>)</w:t>
      </w:r>
      <w:r w:rsidRPr="0010660E">
        <w:rPr>
          <w:rFonts w:asciiTheme="minorEastAsia" w:eastAsiaTheme="minorEastAsia" w:hAnsiTheme="minorEastAsia" w:hint="eastAsia"/>
          <w:kern w:val="0"/>
          <w:sz w:val="21"/>
          <w:szCs w:val="21"/>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ind w:leftChars="6" w:left="878" w:hangingChars="413" w:hanging="867"/>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(5</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于2016年12月31日，应收账款前五名共计人民币</w:t>
      </w:r>
      <w:r w:rsidRPr="0010660E">
        <w:rPr>
          <w:rFonts w:asciiTheme="minorEastAsia" w:eastAsiaTheme="minorEastAsia" w:hAnsiTheme="minorEastAsia"/>
          <w:kern w:val="0"/>
          <w:sz w:val="21"/>
          <w:szCs w:val="21"/>
        </w:rPr>
        <w:t>3,600,501,720.54</w:t>
      </w:r>
      <w:r w:rsidRPr="0010660E">
        <w:rPr>
          <w:rFonts w:asciiTheme="minorEastAsia" w:eastAsiaTheme="minorEastAsia" w:hAnsiTheme="minorEastAsia" w:hint="eastAsia"/>
          <w:kern w:val="0"/>
          <w:sz w:val="21"/>
          <w:szCs w:val="21"/>
        </w:rPr>
        <w:t>元，占应收账款总额的</w:t>
      </w:r>
      <w:r w:rsidRPr="0010660E">
        <w:rPr>
          <w:rFonts w:asciiTheme="minorEastAsia" w:eastAsiaTheme="minorEastAsia" w:hAnsiTheme="minorEastAsia"/>
          <w:kern w:val="0"/>
          <w:sz w:val="21"/>
          <w:szCs w:val="21"/>
        </w:rPr>
        <w:t>82.95%</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kern w:val="0"/>
          <w:sz w:val="21"/>
          <w:szCs w:val="21"/>
        </w:rPr>
        <w:t>2015年：</w:t>
      </w:r>
      <w:r w:rsidRPr="0010660E">
        <w:rPr>
          <w:rFonts w:asciiTheme="minorEastAsia" w:eastAsiaTheme="minorEastAsia" w:hAnsiTheme="minorEastAsia" w:hint="eastAsia"/>
          <w:kern w:val="0"/>
          <w:sz w:val="21"/>
          <w:szCs w:val="21"/>
        </w:rPr>
        <w:t>人民币</w:t>
      </w:r>
      <w:r w:rsidRPr="0010660E">
        <w:rPr>
          <w:rFonts w:asciiTheme="minorEastAsia" w:eastAsiaTheme="minorEastAsia" w:hAnsiTheme="minorEastAsia"/>
          <w:kern w:val="0"/>
          <w:sz w:val="21"/>
          <w:szCs w:val="21"/>
        </w:rPr>
        <w:t>2,856,294,781.26</w:t>
      </w:r>
      <w:r w:rsidRPr="0010660E">
        <w:rPr>
          <w:rFonts w:asciiTheme="minorEastAsia" w:eastAsiaTheme="minorEastAsia" w:hAnsiTheme="minorEastAsia" w:hint="eastAsia"/>
          <w:kern w:val="0"/>
          <w:sz w:val="21"/>
          <w:szCs w:val="21"/>
        </w:rPr>
        <w:t>元</w:t>
      </w:r>
      <w:r w:rsidRPr="0010660E">
        <w:rPr>
          <w:rFonts w:asciiTheme="minorEastAsia" w:eastAsiaTheme="minorEastAsia" w:hAnsiTheme="minorEastAsia"/>
          <w:kern w:val="0"/>
          <w:sz w:val="21"/>
          <w:szCs w:val="21"/>
        </w:rPr>
        <w:t>，占应收账款总额</w:t>
      </w:r>
      <w:r w:rsidRPr="0010660E">
        <w:rPr>
          <w:rFonts w:asciiTheme="minorEastAsia" w:eastAsiaTheme="minorEastAsia" w:hAnsiTheme="minorEastAsia" w:hint="eastAsia"/>
          <w:kern w:val="0"/>
          <w:sz w:val="21"/>
          <w:szCs w:val="21"/>
        </w:rPr>
        <w:t>的</w:t>
      </w:r>
      <w:r w:rsidRPr="0010660E">
        <w:rPr>
          <w:rFonts w:asciiTheme="minorEastAsia" w:eastAsiaTheme="minorEastAsia" w:hAnsiTheme="minorEastAsia"/>
          <w:kern w:val="0"/>
          <w:sz w:val="21"/>
          <w:szCs w:val="21"/>
        </w:rPr>
        <w:t>83.04%)</w:t>
      </w:r>
      <w:r w:rsidRPr="0010660E">
        <w:rPr>
          <w:rFonts w:asciiTheme="minorEastAsia" w:eastAsiaTheme="minorEastAsia" w:hAnsiTheme="minorEastAsia" w:hint="eastAsia"/>
          <w:kern w:val="0"/>
          <w:sz w:val="21"/>
          <w:szCs w:val="21"/>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p w:rsidR="004E51B5" w:rsidRPr="0010660E" w:rsidRDefault="004E51B5" w:rsidP="004E51B5">
      <w:pPr>
        <w:widowControl/>
        <w:autoSpaceDE w:val="0"/>
        <w:autoSpaceDN w:val="0"/>
        <w:spacing w:before="0" w:after="0"/>
        <w:ind w:leftChars="6" w:left="878" w:hangingChars="413" w:hanging="867"/>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于2016年度，本公司无作为金融资产转移终止确认的应收账款(2015年：无)。</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br w:type="page"/>
      </w:r>
    </w:p>
    <w:p w:rsidR="004E51B5" w:rsidRPr="0010660E" w:rsidRDefault="004E51B5" w:rsidP="004E51B5">
      <w:pPr>
        <w:keepNext/>
        <w:keepLines/>
        <w:widowControl/>
        <w:overflowPunct w:val="0"/>
        <w:autoSpaceDE w:val="0"/>
        <w:autoSpaceDN w:val="0"/>
        <w:adjustRightInd w:val="0"/>
        <w:snapToGrid w:val="0"/>
        <w:spacing w:before="0" w:after="0"/>
        <w:ind w:left="868" w:hanging="882"/>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其他应收款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868"/>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其他应收款按按账龄分析如下：</w:t>
      </w:r>
    </w:p>
    <w:p w:rsidR="004E51B5" w:rsidRPr="0010660E" w:rsidRDefault="004E51B5" w:rsidP="004E51B5">
      <w:pPr>
        <w:widowControl/>
        <w:autoSpaceDE w:val="0"/>
        <w:autoSpaceDN w:val="0"/>
        <w:spacing w:before="0" w:after="0"/>
        <w:ind w:right="282"/>
        <w:jc w:val="left"/>
        <w:rPr>
          <w:rFonts w:asciiTheme="minorEastAsia" w:eastAsiaTheme="minorEastAsia" w:hAnsiTheme="minorEastAsia"/>
          <w:kern w:val="0"/>
          <w:sz w:val="21"/>
          <w:szCs w:val="21"/>
        </w:rPr>
      </w:pP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904"/>
        <w:gridCol w:w="3299"/>
        <w:gridCol w:w="2976"/>
      </w:tblGrid>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hint="eastAsia"/>
                <w:kern w:val="0"/>
                <w:sz w:val="20"/>
                <w:szCs w:val="20"/>
              </w:rPr>
              <w:t>账龄</w:t>
            </w:r>
          </w:p>
        </w:tc>
        <w:tc>
          <w:tcPr>
            <w:tcW w:w="1797"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2016年</w:t>
            </w:r>
          </w:p>
        </w:tc>
        <w:tc>
          <w:tcPr>
            <w:tcW w:w="1621" w:type="pc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2015年</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1年以内</w:t>
            </w:r>
          </w:p>
        </w:tc>
        <w:tc>
          <w:tcPr>
            <w:tcW w:w="179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1,068,196,054.26</w:t>
            </w: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snapToGrid w:val="0"/>
                <w:kern w:val="0"/>
                <w:sz w:val="21"/>
                <w:szCs w:val="21"/>
              </w:rPr>
              <w:t>1,014,129,695.10</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1年至2年</w:t>
            </w:r>
          </w:p>
        </w:tc>
        <w:tc>
          <w:tcPr>
            <w:tcW w:w="179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380,563,436.92</w:t>
            </w: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snapToGrid w:val="0"/>
                <w:kern w:val="0"/>
                <w:sz w:val="21"/>
                <w:szCs w:val="21"/>
              </w:rPr>
              <w:t>764,371.36</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2年至3年</w:t>
            </w:r>
          </w:p>
        </w:tc>
        <w:tc>
          <w:tcPr>
            <w:tcW w:w="179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293,123.94</w:t>
            </w: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snapToGrid w:val="0"/>
                <w:kern w:val="0"/>
                <w:sz w:val="21"/>
                <w:szCs w:val="21"/>
              </w:rPr>
              <w:t>439,781.94</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r w:rsidRPr="0010660E">
              <w:rPr>
                <w:rFonts w:asciiTheme="minorEastAsia" w:eastAsiaTheme="minorEastAsia" w:hAnsiTheme="minorEastAsia"/>
                <w:kern w:val="0"/>
                <w:sz w:val="20"/>
                <w:szCs w:val="20"/>
              </w:rPr>
              <w:t>3年以上</w:t>
            </w:r>
          </w:p>
        </w:tc>
        <w:tc>
          <w:tcPr>
            <w:tcW w:w="1797" w:type="pct"/>
            <w:vAlign w:val="bottom"/>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7,959,929.33</w:t>
            </w: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7,708,212.54</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797"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1,457,012,544.45</w:t>
            </w: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1,023,042,060.94</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1797"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坏账准备</w:t>
            </w:r>
          </w:p>
        </w:tc>
        <w:tc>
          <w:tcPr>
            <w:tcW w:w="1797" w:type="pct"/>
          </w:tcPr>
          <w:p w:rsidR="004E51B5" w:rsidRPr="0010660E" w:rsidRDefault="004E51B5" w:rsidP="0096199F">
            <w:pPr>
              <w:tabs>
                <w:tab w:val="decimal" w:pos="945"/>
              </w:tabs>
              <w:autoSpaceDE w:val="0"/>
              <w:autoSpaceDN w:val="0"/>
              <w:spacing w:before="0" w:after="0"/>
              <w:ind w:right="-8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(995,559.54)</w:t>
            </w:r>
          </w:p>
        </w:tc>
        <w:tc>
          <w:tcPr>
            <w:tcW w:w="1621" w:type="pct"/>
          </w:tcPr>
          <w:p w:rsidR="004E51B5" w:rsidRPr="0010660E" w:rsidRDefault="004E51B5" w:rsidP="0096199F">
            <w:pPr>
              <w:tabs>
                <w:tab w:val="decimal" w:pos="945"/>
              </w:tabs>
              <w:autoSpaceDE w:val="0"/>
              <w:autoSpaceDN w:val="0"/>
              <w:spacing w:before="0" w:after="0"/>
              <w:ind w:right="-109"/>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(2,094,451.68)</w:t>
            </w:r>
          </w:p>
        </w:tc>
      </w:tr>
      <w:tr w:rsidR="004E51B5" w:rsidRPr="0010660E" w:rsidTr="0096199F">
        <w:tc>
          <w:tcPr>
            <w:tcW w:w="1582" w:type="pct"/>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宋体"/>
                <w:kern w:val="0"/>
                <w:sz w:val="20"/>
                <w:szCs w:val="20"/>
              </w:rPr>
            </w:pPr>
          </w:p>
        </w:tc>
        <w:tc>
          <w:tcPr>
            <w:tcW w:w="1797" w:type="pct"/>
          </w:tcPr>
          <w:p w:rsidR="004E51B5" w:rsidRPr="0010660E" w:rsidRDefault="004E51B5" w:rsidP="0096199F">
            <w:pPr>
              <w:tabs>
                <w:tab w:val="decimal" w:pos="945"/>
              </w:tabs>
              <w:autoSpaceDE w:val="0"/>
              <w:autoSpaceDN w:val="0"/>
              <w:spacing w:before="0" w:after="0"/>
              <w:ind w:right="25"/>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1,456,016,984.91</w:t>
            </w:r>
          </w:p>
        </w:tc>
        <w:tc>
          <w:tcPr>
            <w:tcW w:w="1621" w:type="pct"/>
          </w:tcPr>
          <w:p w:rsidR="004E51B5" w:rsidRPr="0010660E" w:rsidRDefault="004E51B5" w:rsidP="0096199F">
            <w:pPr>
              <w:widowControl/>
              <w:tabs>
                <w:tab w:val="decimal" w:pos="1134"/>
              </w:tabs>
              <w:autoSpaceDE w:val="0"/>
              <w:autoSpaceDN w:val="0"/>
              <w:spacing w:before="0" w:after="0"/>
              <w:jc w:val="right"/>
              <w:rPr>
                <w:rFonts w:asciiTheme="minorEastAsia" w:eastAsiaTheme="minorEastAsia" w:hAnsiTheme="minorEastAsia"/>
                <w:snapToGrid w:val="0"/>
                <w:kern w:val="0"/>
                <w:sz w:val="21"/>
                <w:szCs w:val="21"/>
              </w:rPr>
            </w:pPr>
            <w:r w:rsidRPr="0010660E">
              <w:rPr>
                <w:rFonts w:asciiTheme="minorEastAsia" w:eastAsiaTheme="minorEastAsia" w:hAnsiTheme="minorEastAsia"/>
                <w:snapToGrid w:val="0"/>
                <w:kern w:val="0"/>
                <w:sz w:val="21"/>
                <w:szCs w:val="21"/>
              </w:rPr>
              <w:t>1,020,947,609.26</w:t>
            </w:r>
          </w:p>
        </w:tc>
      </w:tr>
    </w:tbl>
    <w:p w:rsidR="004E51B5" w:rsidRPr="0010660E" w:rsidRDefault="004E51B5" w:rsidP="004E51B5">
      <w:pPr>
        <w:widowControl/>
        <w:tabs>
          <w:tab w:val="right" w:pos="6084"/>
          <w:tab w:val="right" w:pos="8295"/>
        </w:tabs>
        <w:overflowPunct w:val="0"/>
        <w:autoSpaceDE w:val="0"/>
        <w:autoSpaceDN w:val="0"/>
        <w:snapToGrid w:val="0"/>
        <w:spacing w:before="0" w:after="0"/>
        <w:ind w:left="720"/>
        <w:jc w:val="left"/>
        <w:textAlignment w:val="bottom"/>
        <w:rPr>
          <w:rFonts w:asciiTheme="minorEastAsia" w:eastAsiaTheme="minorEastAsia" w:hAnsiTheme="minorEastAsia" w:cs="Arial"/>
          <w:snapToGrid w:val="0"/>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其他应收款坏账准备的变动如下：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96"/>
        <w:gridCol w:w="1243"/>
        <w:gridCol w:w="1156"/>
        <w:gridCol w:w="1386"/>
        <w:gridCol w:w="1386"/>
        <w:gridCol w:w="1622"/>
      </w:tblGrid>
      <w:tr w:rsidR="004E51B5" w:rsidRPr="0010660E" w:rsidTr="0096199F">
        <w:trPr>
          <w:trHeight w:val="270"/>
        </w:trPr>
        <w:tc>
          <w:tcPr>
            <w:tcW w:w="1101"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296"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年初账面余额</w:t>
            </w:r>
          </w:p>
        </w:tc>
        <w:tc>
          <w:tcPr>
            <w:tcW w:w="1243"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本年度增加</w:t>
            </w:r>
          </w:p>
        </w:tc>
        <w:tc>
          <w:tcPr>
            <w:tcW w:w="3928" w:type="dxa"/>
            <w:gridSpan w:val="3"/>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本年度减少</w:t>
            </w:r>
          </w:p>
        </w:tc>
        <w:tc>
          <w:tcPr>
            <w:tcW w:w="1622" w:type="dxa"/>
            <w:vMerge w:val="restart"/>
            <w:shd w:val="clear" w:color="auto" w:fill="DDDDDD"/>
            <w:noWrap/>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年末账面余额</w:t>
            </w:r>
          </w:p>
        </w:tc>
      </w:tr>
      <w:tr w:rsidR="004E51B5" w:rsidRPr="0010660E" w:rsidTr="0096199F">
        <w:trPr>
          <w:trHeight w:val="270"/>
        </w:trPr>
        <w:tc>
          <w:tcPr>
            <w:tcW w:w="1101"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296"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243"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c>
          <w:tcPr>
            <w:tcW w:w="1156"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转回</w:t>
            </w:r>
          </w:p>
        </w:tc>
        <w:tc>
          <w:tcPr>
            <w:tcW w:w="1386" w:type="dxa"/>
            <w:shd w:val="clear" w:color="auto" w:fill="DDDDDD"/>
            <w:noWrap/>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转销</w:t>
            </w:r>
          </w:p>
        </w:tc>
        <w:tc>
          <w:tcPr>
            <w:tcW w:w="1386" w:type="dxa"/>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核销</w:t>
            </w:r>
          </w:p>
        </w:tc>
        <w:tc>
          <w:tcPr>
            <w:tcW w:w="1622" w:type="dxa"/>
            <w:vMerge/>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r>
      <w:tr w:rsidR="004E51B5" w:rsidRPr="0010660E" w:rsidTr="0096199F">
        <w:trPr>
          <w:trHeight w:val="270"/>
        </w:trPr>
        <w:tc>
          <w:tcPr>
            <w:tcW w:w="1101"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2016年</w:t>
            </w:r>
          </w:p>
        </w:tc>
        <w:tc>
          <w:tcPr>
            <w:tcW w:w="12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2,094,451.68</w:t>
            </w:r>
          </w:p>
        </w:tc>
        <w:tc>
          <w:tcPr>
            <w:tcW w:w="1243"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86,681.86</w:t>
            </w:r>
          </w:p>
        </w:tc>
        <w:tc>
          <w:tcPr>
            <w:tcW w:w="115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38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38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1,185,574.00</w:t>
            </w:r>
          </w:p>
        </w:tc>
        <w:tc>
          <w:tcPr>
            <w:tcW w:w="1622"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995,559.54</w:t>
            </w:r>
          </w:p>
        </w:tc>
      </w:tr>
      <w:tr w:rsidR="004E51B5" w:rsidRPr="0010660E" w:rsidTr="0096199F">
        <w:trPr>
          <w:trHeight w:val="270"/>
        </w:trPr>
        <w:tc>
          <w:tcPr>
            <w:tcW w:w="1101" w:type="dxa"/>
            <w:shd w:val="clear" w:color="auto" w:fill="auto"/>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2015年</w:t>
            </w:r>
          </w:p>
        </w:tc>
        <w:tc>
          <w:tcPr>
            <w:tcW w:w="129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1,976,498.02</w:t>
            </w:r>
          </w:p>
        </w:tc>
        <w:tc>
          <w:tcPr>
            <w:tcW w:w="1243"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117,953.66</w:t>
            </w:r>
          </w:p>
        </w:tc>
        <w:tc>
          <w:tcPr>
            <w:tcW w:w="115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386"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386"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622" w:type="dxa"/>
            <w:shd w:val="clear" w:color="auto" w:fill="auto"/>
            <w:noWrap/>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2,094,451.68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tabs>
          <w:tab w:val="left" w:pos="896"/>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其他应收款按种类分析如下：</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16"/>
          <w:szCs w:val="16"/>
        </w:rPr>
      </w:pP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1428"/>
        <w:gridCol w:w="616"/>
        <w:gridCol w:w="14"/>
        <w:gridCol w:w="1120"/>
        <w:gridCol w:w="14"/>
        <w:gridCol w:w="616"/>
        <w:gridCol w:w="1427"/>
        <w:gridCol w:w="602"/>
        <w:gridCol w:w="1148"/>
        <w:gridCol w:w="616"/>
      </w:tblGrid>
      <w:tr w:rsidR="004E51B5" w:rsidRPr="0010660E" w:rsidTr="0096199F">
        <w:trPr>
          <w:trHeight w:val="315"/>
        </w:trPr>
        <w:tc>
          <w:tcPr>
            <w:tcW w:w="159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种类</w:t>
            </w:r>
          </w:p>
        </w:tc>
        <w:tc>
          <w:tcPr>
            <w:tcW w:w="3808" w:type="dxa"/>
            <w:gridSpan w:val="6"/>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2016年</w:t>
            </w:r>
          </w:p>
        </w:tc>
        <w:tc>
          <w:tcPr>
            <w:tcW w:w="3793" w:type="dxa"/>
            <w:gridSpan w:val="4"/>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2015年</w:t>
            </w:r>
          </w:p>
        </w:tc>
      </w:tr>
      <w:tr w:rsidR="004E51B5" w:rsidRPr="0010660E" w:rsidTr="0096199F">
        <w:trPr>
          <w:trHeight w:val="315"/>
        </w:trPr>
        <w:tc>
          <w:tcPr>
            <w:tcW w:w="1592"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p>
        </w:tc>
        <w:tc>
          <w:tcPr>
            <w:tcW w:w="2058"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750"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c>
          <w:tcPr>
            <w:tcW w:w="2029"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账面余额</w:t>
            </w:r>
          </w:p>
        </w:tc>
        <w:tc>
          <w:tcPr>
            <w:tcW w:w="1764"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坏账准备</w:t>
            </w:r>
          </w:p>
        </w:tc>
      </w:tr>
      <w:tr w:rsidR="004E51B5" w:rsidRPr="0010660E" w:rsidTr="0096199F">
        <w:trPr>
          <w:trHeight w:val="315"/>
        </w:trPr>
        <w:tc>
          <w:tcPr>
            <w:tcW w:w="1592" w:type="dxa"/>
            <w:vMerge/>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p>
        </w:tc>
        <w:tc>
          <w:tcPr>
            <w:tcW w:w="142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30"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12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30"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427"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0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c>
          <w:tcPr>
            <w:tcW w:w="1148"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金额</w:t>
            </w:r>
          </w:p>
        </w:tc>
        <w:tc>
          <w:tcPr>
            <w:tcW w:w="61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比例(%)</w:t>
            </w:r>
          </w:p>
        </w:tc>
      </w:tr>
      <w:tr w:rsidR="004E51B5" w:rsidRPr="0010660E" w:rsidTr="0096199F">
        <w:trPr>
          <w:trHeight w:val="315"/>
        </w:trPr>
        <w:tc>
          <w:tcPr>
            <w:tcW w:w="1592" w:type="dxa"/>
            <w:tcBorders>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单项金额重大并单独计提坏账准备的其他应收款</w:t>
            </w:r>
          </w:p>
        </w:tc>
        <w:tc>
          <w:tcPr>
            <w:tcW w:w="1428"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573,938,000.00</w:t>
            </w:r>
          </w:p>
        </w:tc>
        <w:tc>
          <w:tcPr>
            <w:tcW w:w="630" w:type="dxa"/>
            <w:gridSpan w:val="2"/>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39.3</w:t>
            </w:r>
            <w:r w:rsidRPr="0010660E">
              <w:rPr>
                <w:rFonts w:asciiTheme="minorEastAsia" w:eastAsiaTheme="minorEastAsia" w:hAnsiTheme="minorEastAsia" w:cs="Arial" w:hint="eastAsia"/>
                <w:color w:val="000000"/>
                <w:kern w:val="0"/>
                <w:sz w:val="15"/>
                <w:szCs w:val="15"/>
              </w:rPr>
              <w:t>9</w:t>
            </w:r>
          </w:p>
        </w:tc>
        <w:tc>
          <w:tcPr>
            <w:tcW w:w="1120"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30" w:type="dxa"/>
            <w:gridSpan w:val="2"/>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27"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416,830,000.00</w:t>
            </w:r>
          </w:p>
        </w:tc>
        <w:tc>
          <w:tcPr>
            <w:tcW w:w="602"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40.74</w:t>
            </w:r>
          </w:p>
        </w:tc>
        <w:tc>
          <w:tcPr>
            <w:tcW w:w="1148"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tcBorders>
              <w:bottom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174"/>
        </w:trPr>
        <w:tc>
          <w:tcPr>
            <w:tcW w:w="9193" w:type="dxa"/>
            <w:gridSpan w:val="11"/>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按组合计提坏账准备的其他应收款</w:t>
            </w:r>
          </w:p>
        </w:tc>
      </w:tr>
      <w:tr w:rsidR="004E51B5" w:rsidRPr="0010660E" w:rsidTr="0096199F">
        <w:trPr>
          <w:trHeight w:val="315"/>
        </w:trPr>
        <w:tc>
          <w:tcPr>
            <w:tcW w:w="159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组合1、按账龄分析法计提坏账准备的其他应收账款</w:t>
            </w:r>
          </w:p>
        </w:tc>
        <w:tc>
          <w:tcPr>
            <w:tcW w:w="142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105,367,648.00</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7.</w:t>
            </w:r>
            <w:r w:rsidRPr="0010660E">
              <w:rPr>
                <w:rFonts w:asciiTheme="minorEastAsia" w:eastAsiaTheme="minorEastAsia" w:hAnsiTheme="minorEastAsia" w:cs="Arial" w:hint="eastAsia"/>
                <w:color w:val="000000"/>
                <w:kern w:val="0"/>
                <w:sz w:val="15"/>
                <w:szCs w:val="15"/>
              </w:rPr>
              <w:t>23</w:t>
            </w:r>
          </w:p>
        </w:tc>
        <w:tc>
          <w:tcPr>
            <w:tcW w:w="1148" w:type="dxa"/>
            <w:gridSpan w:val="3"/>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995,559.54</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0.94</w:t>
            </w:r>
          </w:p>
        </w:tc>
        <w:tc>
          <w:tcPr>
            <w:tcW w:w="142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54,593,677.32</w:t>
            </w:r>
          </w:p>
        </w:tc>
        <w:tc>
          <w:tcPr>
            <w:tcW w:w="6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5.34</w:t>
            </w:r>
          </w:p>
        </w:tc>
        <w:tc>
          <w:tcPr>
            <w:tcW w:w="114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2,094,451.68</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3.84</w:t>
            </w:r>
          </w:p>
        </w:tc>
      </w:tr>
      <w:tr w:rsidR="004E51B5" w:rsidRPr="0010660E" w:rsidTr="0096199F">
        <w:trPr>
          <w:trHeight w:val="315"/>
        </w:trPr>
        <w:tc>
          <w:tcPr>
            <w:tcW w:w="159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组合2、按关联方计提坏账准备的其他应收款</w:t>
            </w:r>
          </w:p>
        </w:tc>
        <w:tc>
          <w:tcPr>
            <w:tcW w:w="142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777,706,896.45</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53.3</w:t>
            </w:r>
            <w:r w:rsidRPr="0010660E">
              <w:rPr>
                <w:rFonts w:asciiTheme="minorEastAsia" w:eastAsiaTheme="minorEastAsia" w:hAnsiTheme="minorEastAsia" w:cs="Arial" w:hint="eastAsia"/>
                <w:color w:val="000000"/>
                <w:kern w:val="0"/>
                <w:sz w:val="15"/>
                <w:szCs w:val="15"/>
              </w:rPr>
              <w:t>8</w:t>
            </w:r>
          </w:p>
        </w:tc>
        <w:tc>
          <w:tcPr>
            <w:tcW w:w="1148" w:type="dxa"/>
            <w:gridSpan w:val="3"/>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2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551,618,383.62</w:t>
            </w:r>
          </w:p>
        </w:tc>
        <w:tc>
          <w:tcPr>
            <w:tcW w:w="6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53.92</w:t>
            </w:r>
          </w:p>
        </w:tc>
        <w:tc>
          <w:tcPr>
            <w:tcW w:w="114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315"/>
        </w:trPr>
        <w:tc>
          <w:tcPr>
            <w:tcW w:w="159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组合小计</w:t>
            </w:r>
          </w:p>
        </w:tc>
        <w:tc>
          <w:tcPr>
            <w:tcW w:w="142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883,074,544.45</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60.</w:t>
            </w:r>
            <w:r w:rsidRPr="0010660E">
              <w:rPr>
                <w:rFonts w:asciiTheme="minorEastAsia" w:eastAsiaTheme="minorEastAsia" w:hAnsiTheme="minorEastAsia" w:cs="Arial"/>
                <w:color w:val="000000"/>
                <w:kern w:val="0"/>
                <w:sz w:val="15"/>
                <w:szCs w:val="15"/>
              </w:rPr>
              <w:t>6</w:t>
            </w:r>
            <w:r w:rsidRPr="0010660E">
              <w:rPr>
                <w:rFonts w:asciiTheme="minorEastAsia" w:eastAsiaTheme="minorEastAsia" w:hAnsiTheme="minorEastAsia" w:cs="Arial" w:hint="eastAsia"/>
                <w:color w:val="000000"/>
                <w:kern w:val="0"/>
                <w:sz w:val="15"/>
                <w:szCs w:val="15"/>
              </w:rPr>
              <w:t>1</w:t>
            </w:r>
          </w:p>
        </w:tc>
        <w:tc>
          <w:tcPr>
            <w:tcW w:w="1148" w:type="dxa"/>
            <w:gridSpan w:val="3"/>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995,559.54</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0.1</w:t>
            </w:r>
            <w:r w:rsidRPr="0010660E">
              <w:rPr>
                <w:rFonts w:asciiTheme="minorEastAsia" w:eastAsiaTheme="minorEastAsia" w:hAnsiTheme="minorEastAsia" w:cs="Arial"/>
                <w:color w:val="000000"/>
                <w:kern w:val="0"/>
                <w:sz w:val="15"/>
                <w:szCs w:val="15"/>
              </w:rPr>
              <w:t>1</w:t>
            </w:r>
          </w:p>
        </w:tc>
        <w:tc>
          <w:tcPr>
            <w:tcW w:w="142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606,212,060.94</w:t>
            </w:r>
          </w:p>
        </w:tc>
        <w:tc>
          <w:tcPr>
            <w:tcW w:w="6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59.26</w:t>
            </w:r>
          </w:p>
        </w:tc>
        <w:tc>
          <w:tcPr>
            <w:tcW w:w="114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2,094,451.68</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0.3</w:t>
            </w:r>
            <w:r w:rsidRPr="0010660E">
              <w:rPr>
                <w:rFonts w:asciiTheme="minorEastAsia" w:eastAsiaTheme="minorEastAsia" w:hAnsiTheme="minorEastAsia" w:cs="Arial" w:hint="eastAsia"/>
                <w:color w:val="000000"/>
                <w:kern w:val="0"/>
                <w:sz w:val="15"/>
                <w:szCs w:val="15"/>
              </w:rPr>
              <w:t>5</w:t>
            </w:r>
          </w:p>
        </w:tc>
      </w:tr>
      <w:tr w:rsidR="004E51B5" w:rsidRPr="0010660E" w:rsidTr="0096199F">
        <w:trPr>
          <w:trHeight w:val="315"/>
        </w:trPr>
        <w:tc>
          <w:tcPr>
            <w:tcW w:w="1592" w:type="dxa"/>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单项金额不重大但单项计提坏账准备的其他应收账款</w:t>
            </w:r>
          </w:p>
        </w:tc>
        <w:tc>
          <w:tcPr>
            <w:tcW w:w="142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148" w:type="dxa"/>
            <w:gridSpan w:val="3"/>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42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114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w:t>
            </w:r>
          </w:p>
        </w:tc>
      </w:tr>
      <w:tr w:rsidR="004E51B5" w:rsidRPr="0010660E" w:rsidTr="0096199F">
        <w:trPr>
          <w:trHeight w:val="315"/>
        </w:trPr>
        <w:tc>
          <w:tcPr>
            <w:tcW w:w="1592"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合计</w:t>
            </w:r>
          </w:p>
        </w:tc>
        <w:tc>
          <w:tcPr>
            <w:tcW w:w="142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1,457,012,544.45</w:t>
            </w:r>
          </w:p>
        </w:tc>
        <w:tc>
          <w:tcPr>
            <w:tcW w:w="616" w:type="dxa"/>
            <w:shd w:val="clear" w:color="auto" w:fill="auto"/>
            <w:vAlign w:val="center"/>
          </w:tcPr>
          <w:p w:rsidR="004E51B5" w:rsidRPr="0010660E" w:rsidRDefault="004E51B5" w:rsidP="0096199F">
            <w:pPr>
              <w:widowControl/>
              <w:autoSpaceDE w:val="0"/>
              <w:autoSpaceDN w:val="0"/>
              <w:spacing w:before="0" w:after="0"/>
              <w:ind w:left="-94" w:hanging="14"/>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100</w:t>
            </w:r>
          </w:p>
        </w:tc>
        <w:tc>
          <w:tcPr>
            <w:tcW w:w="1148" w:type="dxa"/>
            <w:gridSpan w:val="3"/>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995,559.54</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0.07</w:t>
            </w:r>
          </w:p>
        </w:tc>
        <w:tc>
          <w:tcPr>
            <w:tcW w:w="1427"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1,023,042,060.94</w:t>
            </w:r>
          </w:p>
        </w:tc>
        <w:tc>
          <w:tcPr>
            <w:tcW w:w="60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100</w:t>
            </w:r>
          </w:p>
        </w:tc>
        <w:tc>
          <w:tcPr>
            <w:tcW w:w="1148"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color w:val="000000"/>
                <w:kern w:val="0"/>
                <w:sz w:val="15"/>
                <w:szCs w:val="15"/>
              </w:rPr>
              <w:t>2,094,451.68</w:t>
            </w:r>
          </w:p>
        </w:tc>
        <w:tc>
          <w:tcPr>
            <w:tcW w:w="6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15"/>
                <w:szCs w:val="15"/>
              </w:rPr>
            </w:pPr>
            <w:r w:rsidRPr="0010660E">
              <w:rPr>
                <w:rFonts w:asciiTheme="minorEastAsia" w:eastAsiaTheme="minorEastAsia" w:hAnsiTheme="minorEastAsia" w:cs="Arial" w:hint="eastAsia"/>
                <w:color w:val="000000"/>
                <w:kern w:val="0"/>
                <w:sz w:val="15"/>
                <w:szCs w:val="15"/>
              </w:rPr>
              <w:t>0.20</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6"/>
          <w:szCs w:val="16"/>
        </w:rPr>
      </w:pPr>
    </w:p>
    <w:p w:rsidR="004E51B5" w:rsidRPr="0010660E" w:rsidRDefault="004E51B5" w:rsidP="004E51B5">
      <w:pPr>
        <w:widowControl/>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br w:type="page"/>
      </w: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hint="eastAsia"/>
          <w:b/>
          <w:kern w:val="0"/>
          <w:sz w:val="24"/>
          <w:szCs w:val="24"/>
        </w:rPr>
        <w:lastRenderedPageBreak/>
        <w:t>2、</w:t>
      </w:r>
      <w:r w:rsidRPr="0010660E">
        <w:rPr>
          <w:rFonts w:asciiTheme="minorEastAsia" w:eastAsiaTheme="minorEastAsia" w:hAnsiTheme="minorEastAsia" w:hint="eastAsia"/>
          <w:b/>
          <w:kern w:val="0"/>
          <w:sz w:val="24"/>
          <w:szCs w:val="24"/>
        </w:rPr>
        <w:tab/>
        <w:t>其他应收款(续)</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组合中，按账龄分析法计提坏账准备的其他应收款：</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4"/>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1493"/>
        <w:gridCol w:w="992"/>
        <w:gridCol w:w="1323"/>
        <w:gridCol w:w="1512"/>
        <w:gridCol w:w="851"/>
        <w:gridCol w:w="1416"/>
      </w:tblGrid>
      <w:tr w:rsidR="004E51B5" w:rsidRPr="0010660E" w:rsidTr="0096199F">
        <w:trPr>
          <w:trHeight w:val="315"/>
        </w:trPr>
        <w:tc>
          <w:tcPr>
            <w:tcW w:w="1592"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账龄</w:t>
            </w:r>
          </w:p>
        </w:tc>
        <w:tc>
          <w:tcPr>
            <w:tcW w:w="3808"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2016</w:t>
            </w:r>
            <w:r w:rsidRPr="0010660E">
              <w:rPr>
                <w:rFonts w:asciiTheme="minorEastAsia" w:eastAsiaTheme="minorEastAsia" w:hAnsiTheme="minorEastAsia" w:cs="Arial" w:hint="eastAsia"/>
                <w:color w:val="000000"/>
                <w:kern w:val="0"/>
              </w:rPr>
              <w:t>年</w:t>
            </w:r>
          </w:p>
        </w:tc>
        <w:tc>
          <w:tcPr>
            <w:tcW w:w="3779" w:type="dxa"/>
            <w:gridSpan w:val="3"/>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2015</w:t>
            </w:r>
            <w:r w:rsidRPr="0010660E">
              <w:rPr>
                <w:rFonts w:asciiTheme="minorEastAsia" w:eastAsiaTheme="minorEastAsia" w:hAnsiTheme="minorEastAsia" w:cs="Arial" w:hint="eastAsia"/>
                <w:color w:val="000000"/>
                <w:kern w:val="0"/>
              </w:rPr>
              <w:t>年</w:t>
            </w:r>
          </w:p>
        </w:tc>
      </w:tr>
      <w:tr w:rsidR="004E51B5" w:rsidRPr="0010660E" w:rsidTr="0096199F">
        <w:trPr>
          <w:trHeight w:val="315"/>
        </w:trPr>
        <w:tc>
          <w:tcPr>
            <w:tcW w:w="1592"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2485"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账面余额</w:t>
            </w:r>
          </w:p>
        </w:tc>
        <w:tc>
          <w:tcPr>
            <w:tcW w:w="1323"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坏账准备</w:t>
            </w:r>
          </w:p>
        </w:tc>
        <w:tc>
          <w:tcPr>
            <w:tcW w:w="2363" w:type="dxa"/>
            <w:gridSpan w:val="2"/>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账面余额</w:t>
            </w:r>
          </w:p>
        </w:tc>
        <w:tc>
          <w:tcPr>
            <w:tcW w:w="1416" w:type="dxa"/>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坏账准备</w:t>
            </w:r>
          </w:p>
        </w:tc>
      </w:tr>
      <w:tr w:rsidR="004E51B5" w:rsidRPr="0010660E" w:rsidTr="0096199F">
        <w:trPr>
          <w:trHeight w:val="315"/>
        </w:trPr>
        <w:tc>
          <w:tcPr>
            <w:tcW w:w="1592" w:type="dxa"/>
            <w:vMerge/>
            <w:tcBorders>
              <w:bottom w:val="single" w:sz="4" w:space="0" w:color="auto"/>
            </w:tcBorders>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493"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金额</w:t>
            </w:r>
          </w:p>
        </w:tc>
        <w:tc>
          <w:tcPr>
            <w:tcW w:w="99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比例(%)</w:t>
            </w:r>
          </w:p>
        </w:tc>
        <w:tc>
          <w:tcPr>
            <w:tcW w:w="1323" w:type="dxa"/>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p>
        </w:tc>
        <w:tc>
          <w:tcPr>
            <w:tcW w:w="1512"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金额</w:t>
            </w:r>
          </w:p>
        </w:tc>
        <w:tc>
          <w:tcPr>
            <w:tcW w:w="851"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比例(%)</w:t>
            </w:r>
          </w:p>
        </w:tc>
        <w:tc>
          <w:tcPr>
            <w:tcW w:w="1416" w:type="dxa"/>
            <w:vMerge/>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0-6个月</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102,631,260.66</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97.4</w:t>
            </w:r>
            <w:r w:rsidRPr="0010660E">
              <w:rPr>
                <w:rFonts w:asciiTheme="minorEastAsia" w:eastAsiaTheme="minorEastAsia" w:hAnsiTheme="minorEastAsia" w:cs="Arial" w:hint="eastAsia"/>
                <w:color w:val="000000"/>
                <w:kern w:val="0"/>
              </w:rPr>
              <w:t>0</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50,178,793.87</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91.9</w:t>
            </w:r>
            <w:r w:rsidRPr="0010660E">
              <w:rPr>
                <w:rFonts w:asciiTheme="minorEastAsia" w:eastAsiaTheme="minorEastAsia" w:hAnsiTheme="minorEastAsia" w:cs="Arial" w:hint="eastAsia"/>
                <w:color w:val="000000"/>
                <w:kern w:val="0"/>
              </w:rPr>
              <w:t>2</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6-12个月</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908,083.19</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0.8</w:t>
            </w:r>
            <w:r w:rsidRPr="0010660E">
              <w:rPr>
                <w:rFonts w:asciiTheme="minorEastAsia" w:eastAsiaTheme="minorEastAsia" w:hAnsiTheme="minorEastAsia" w:cs="Arial" w:hint="eastAsia"/>
                <w:color w:val="000000"/>
                <w:kern w:val="0"/>
              </w:rPr>
              <w:t>6</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45,404.16</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2,097,465.20</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3.84</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104,873.26</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1年以内小计</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103,539,343.85</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98.2</w:t>
            </w:r>
            <w:r w:rsidRPr="0010660E">
              <w:rPr>
                <w:rFonts w:asciiTheme="minorEastAsia" w:eastAsiaTheme="minorEastAsia" w:hAnsiTheme="minorEastAsia" w:cs="Arial" w:hint="eastAsia"/>
                <w:color w:val="000000"/>
                <w:kern w:val="0"/>
              </w:rPr>
              <w:t>6</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45,404.16</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52,276,259.07</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95.76</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104,873.26</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1至2年</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798,497.37</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0.7</w:t>
            </w:r>
            <w:r w:rsidRPr="0010660E">
              <w:rPr>
                <w:rFonts w:asciiTheme="minorEastAsia" w:eastAsiaTheme="minorEastAsia" w:hAnsiTheme="minorEastAsia" w:cs="Arial" w:hint="eastAsia"/>
                <w:color w:val="000000"/>
                <w:kern w:val="0"/>
              </w:rPr>
              <w:t>6</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79,849.74</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230,114.30</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0.42</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23,011.43</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2至3年</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227,858.77</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0.22</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68,357.63</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99,781.94</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0.18</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29,934.58</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3至4年</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4至5年</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254,448.01</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0.47</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203,558.41</w:t>
            </w:r>
          </w:p>
        </w:tc>
      </w:tr>
      <w:tr w:rsidR="004E51B5" w:rsidRPr="0010660E" w:rsidTr="0096199F">
        <w:trPr>
          <w:trHeight w:val="315"/>
        </w:trPr>
        <w:tc>
          <w:tcPr>
            <w:tcW w:w="1592"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5年以上</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801,948.01</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0.76</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801,948.01</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1,733,074.00</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3.17</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1,733,074.00</w:t>
            </w:r>
          </w:p>
        </w:tc>
      </w:tr>
      <w:tr w:rsidR="004E51B5" w:rsidRPr="0010660E" w:rsidTr="0096199F">
        <w:trPr>
          <w:trHeight w:val="315"/>
        </w:trPr>
        <w:tc>
          <w:tcPr>
            <w:tcW w:w="1592" w:type="dxa"/>
            <w:shd w:val="clear" w:color="auto" w:fill="DDDDDD"/>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合计</w:t>
            </w:r>
          </w:p>
        </w:tc>
        <w:tc>
          <w:tcPr>
            <w:tcW w:w="149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105,367,648.00</w:t>
            </w:r>
          </w:p>
        </w:tc>
        <w:tc>
          <w:tcPr>
            <w:tcW w:w="99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100.00</w:t>
            </w:r>
          </w:p>
        </w:tc>
        <w:tc>
          <w:tcPr>
            <w:tcW w:w="1323"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995,559.54</w:t>
            </w:r>
          </w:p>
        </w:tc>
        <w:tc>
          <w:tcPr>
            <w:tcW w:w="1512"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54,593,677.32</w:t>
            </w:r>
          </w:p>
        </w:tc>
        <w:tc>
          <w:tcPr>
            <w:tcW w:w="851"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100.00</w:t>
            </w:r>
          </w:p>
        </w:tc>
        <w:tc>
          <w:tcPr>
            <w:tcW w:w="1416"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2,094,451.68</w:t>
            </w:r>
          </w:p>
        </w:tc>
      </w:tr>
    </w:tbl>
    <w:p w:rsidR="004E51B5" w:rsidRPr="0010660E" w:rsidRDefault="004E51B5" w:rsidP="004E51B5">
      <w:pPr>
        <w:widowControl/>
        <w:spacing w:before="0" w:after="0"/>
        <w:jc w:val="left"/>
        <w:rPr>
          <w:rFonts w:asciiTheme="minorEastAsia" w:eastAsiaTheme="minorEastAsia" w:hAnsiTheme="minorEastAsia" w:cs="Arial"/>
          <w:snapToGrid w:val="0"/>
          <w:kern w:val="0"/>
          <w:sz w:val="14"/>
        </w:rPr>
      </w:pPr>
    </w:p>
    <w:p w:rsidR="004E51B5" w:rsidRPr="0010660E" w:rsidRDefault="004E51B5" w:rsidP="004E51B5">
      <w:pPr>
        <w:widowControl/>
        <w:tabs>
          <w:tab w:val="left" w:pos="896"/>
        </w:tabs>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于2016年度，无转回已计提坏账准备的其他应收款</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年：无)。</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4"/>
        </w:rPr>
      </w:pPr>
    </w:p>
    <w:p w:rsidR="004E51B5" w:rsidRPr="0010660E" w:rsidRDefault="004E51B5" w:rsidP="004E51B5">
      <w:pPr>
        <w:widowControl/>
        <w:tabs>
          <w:tab w:val="left" w:pos="896"/>
        </w:tabs>
        <w:autoSpaceDE w:val="0"/>
        <w:autoSpaceDN w:val="0"/>
        <w:spacing w:before="0" w:after="0"/>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(4</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于2016年度，无核销其他应收款坏账准备</w:t>
      </w:r>
      <w:r w:rsidRPr="0010660E">
        <w:rPr>
          <w:rFonts w:asciiTheme="minorEastAsia" w:eastAsiaTheme="minorEastAsia" w:hAnsiTheme="minorEastAsia"/>
          <w:kern w:val="0"/>
          <w:sz w:val="21"/>
          <w:szCs w:val="21"/>
        </w:rPr>
        <w:t>(2015</w:t>
      </w:r>
      <w:r w:rsidRPr="0010660E">
        <w:rPr>
          <w:rFonts w:asciiTheme="minorEastAsia" w:eastAsiaTheme="minorEastAsia" w:hAnsiTheme="minorEastAsia" w:hint="eastAsia"/>
          <w:kern w:val="0"/>
          <w:sz w:val="21"/>
          <w:szCs w:val="21"/>
        </w:rPr>
        <w:t>年：无)。</w:t>
      </w:r>
    </w:p>
    <w:p w:rsidR="004E51B5" w:rsidRPr="0010660E" w:rsidRDefault="004E51B5" w:rsidP="004E51B5">
      <w:pPr>
        <w:widowControl/>
        <w:spacing w:before="0" w:after="0"/>
        <w:jc w:val="left"/>
        <w:rPr>
          <w:rFonts w:asciiTheme="minorEastAsia" w:eastAsiaTheme="minorEastAsia" w:hAnsiTheme="minorEastAsia" w:cs="Arial"/>
          <w:b/>
          <w:snapToGrid w:val="0"/>
          <w:kern w:val="0"/>
          <w:sz w:val="14"/>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(5</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其他应收款按性质分类如下：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4"/>
        </w:rPr>
      </w:pPr>
    </w:p>
    <w:tbl>
      <w:tblPr>
        <w:tblW w:w="91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9"/>
        <w:gridCol w:w="3280"/>
        <w:gridCol w:w="2800"/>
      </w:tblGrid>
      <w:tr w:rsidR="004E51B5" w:rsidRPr="0010660E" w:rsidTr="0096199F">
        <w:trPr>
          <w:trHeight w:val="270"/>
        </w:trPr>
        <w:tc>
          <w:tcPr>
            <w:tcW w:w="3089" w:type="dxa"/>
            <w:tcBorders>
              <w:bottom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性质</w:t>
            </w:r>
          </w:p>
        </w:tc>
        <w:tc>
          <w:tcPr>
            <w:tcW w:w="328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2016</w:t>
            </w:r>
            <w:r w:rsidRPr="0010660E">
              <w:rPr>
                <w:rFonts w:asciiTheme="minorEastAsia" w:eastAsiaTheme="minorEastAsia" w:hAnsiTheme="minorEastAsia" w:cs="Arial" w:hint="eastAsia"/>
                <w:color w:val="000000"/>
                <w:kern w:val="0"/>
                <w:sz w:val="20"/>
                <w:szCs w:val="20"/>
              </w:rPr>
              <w:t>年</w:t>
            </w:r>
          </w:p>
        </w:tc>
        <w:tc>
          <w:tcPr>
            <w:tcW w:w="2800"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2015</w:t>
            </w:r>
            <w:r w:rsidRPr="0010660E">
              <w:rPr>
                <w:rFonts w:asciiTheme="minorEastAsia" w:eastAsiaTheme="minorEastAsia" w:hAnsiTheme="minorEastAsia" w:cs="Arial" w:hint="eastAsia"/>
                <w:color w:val="000000"/>
                <w:kern w:val="0"/>
                <w:sz w:val="20"/>
                <w:szCs w:val="20"/>
              </w:rPr>
              <w:t>年</w:t>
            </w:r>
          </w:p>
        </w:tc>
      </w:tr>
      <w:tr w:rsidR="004E51B5" w:rsidRPr="0010660E" w:rsidTr="0096199F">
        <w:trPr>
          <w:trHeight w:val="270"/>
        </w:trPr>
        <w:tc>
          <w:tcPr>
            <w:tcW w:w="3089"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三包费</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42,787,301.14</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38,441,611.68</w:t>
            </w:r>
          </w:p>
        </w:tc>
      </w:tr>
      <w:tr w:rsidR="004E51B5" w:rsidRPr="0010660E" w:rsidTr="0096199F">
        <w:trPr>
          <w:trHeight w:val="270"/>
        </w:trPr>
        <w:tc>
          <w:tcPr>
            <w:tcW w:w="3089" w:type="dxa"/>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节能及</w:t>
            </w:r>
            <w:r w:rsidRPr="0010660E">
              <w:rPr>
                <w:rFonts w:asciiTheme="minorEastAsia" w:eastAsiaTheme="minorEastAsia" w:hAnsiTheme="minorEastAsia" w:cs="Arial"/>
                <w:color w:val="000000"/>
                <w:kern w:val="0"/>
                <w:sz w:val="20"/>
                <w:szCs w:val="20"/>
              </w:rPr>
              <w:t>新能源</w:t>
            </w:r>
            <w:r w:rsidRPr="0010660E">
              <w:rPr>
                <w:rFonts w:asciiTheme="minorEastAsia" w:eastAsiaTheme="minorEastAsia" w:hAnsiTheme="minorEastAsia" w:cs="Arial" w:hint="eastAsia"/>
                <w:color w:val="000000"/>
                <w:kern w:val="0"/>
                <w:sz w:val="20"/>
                <w:szCs w:val="20"/>
              </w:rPr>
              <w:t>补贴</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573,938,000.00</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416,830,000.00</w:t>
            </w:r>
          </w:p>
        </w:tc>
      </w:tr>
      <w:tr w:rsidR="004E51B5" w:rsidRPr="0010660E" w:rsidTr="0096199F">
        <w:trPr>
          <w:trHeight w:val="270"/>
        </w:trPr>
        <w:tc>
          <w:tcPr>
            <w:tcW w:w="3089"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资产处置</w:t>
            </w:r>
            <w:r w:rsidRPr="0010660E">
              <w:rPr>
                <w:rFonts w:asciiTheme="minorEastAsia" w:eastAsiaTheme="minorEastAsia" w:hAnsiTheme="minorEastAsia" w:cs="Arial"/>
                <w:color w:val="000000"/>
                <w:kern w:val="0"/>
                <w:sz w:val="20"/>
                <w:szCs w:val="20"/>
              </w:rPr>
              <w:t>款项</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320,683,334.80</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167,193,450.84</w:t>
            </w:r>
          </w:p>
        </w:tc>
      </w:tr>
      <w:tr w:rsidR="004E51B5" w:rsidRPr="0010660E" w:rsidTr="0096199F">
        <w:trPr>
          <w:trHeight w:val="270"/>
        </w:trPr>
        <w:tc>
          <w:tcPr>
            <w:tcW w:w="3089"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备用金</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67,463,129.22</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37,968,895.82</w:t>
            </w:r>
          </w:p>
        </w:tc>
      </w:tr>
      <w:tr w:rsidR="004E51B5" w:rsidRPr="0010660E" w:rsidTr="0096199F">
        <w:trPr>
          <w:trHeight w:val="270"/>
        </w:trPr>
        <w:tc>
          <w:tcPr>
            <w:tcW w:w="3089"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技术提成费</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131,500,340.36</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40,227,188.27</w:t>
            </w:r>
          </w:p>
        </w:tc>
      </w:tr>
      <w:tr w:rsidR="004E51B5" w:rsidRPr="0010660E" w:rsidTr="0096199F">
        <w:trPr>
          <w:trHeight w:val="270"/>
        </w:trPr>
        <w:tc>
          <w:tcPr>
            <w:tcW w:w="3089"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保证金</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20,077,869.68</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4,152,677.70</w:t>
            </w:r>
          </w:p>
        </w:tc>
      </w:tr>
      <w:tr w:rsidR="004E51B5" w:rsidRPr="0010660E" w:rsidTr="0096199F">
        <w:trPr>
          <w:trHeight w:val="270"/>
        </w:trPr>
        <w:tc>
          <w:tcPr>
            <w:tcW w:w="3089"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对</w:t>
            </w:r>
            <w:r w:rsidRPr="0010660E">
              <w:rPr>
                <w:rFonts w:asciiTheme="minorEastAsia" w:eastAsiaTheme="minorEastAsia" w:hAnsiTheme="minorEastAsia" w:cs="Arial"/>
                <w:color w:val="000000"/>
                <w:kern w:val="0"/>
                <w:sz w:val="20"/>
                <w:szCs w:val="20"/>
              </w:rPr>
              <w:t>子公司的</w:t>
            </w:r>
            <w:r w:rsidRPr="0010660E">
              <w:rPr>
                <w:rFonts w:asciiTheme="minorEastAsia" w:eastAsiaTheme="minorEastAsia" w:hAnsiTheme="minorEastAsia" w:cs="Arial" w:hint="eastAsia"/>
                <w:color w:val="000000"/>
                <w:kern w:val="0"/>
                <w:sz w:val="20"/>
                <w:szCs w:val="20"/>
              </w:rPr>
              <w:t>借款</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190,782,800.00</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190,800,286.90</w:t>
            </w:r>
          </w:p>
        </w:tc>
      </w:tr>
      <w:tr w:rsidR="004E51B5" w:rsidRPr="0010660E" w:rsidTr="0096199F">
        <w:trPr>
          <w:trHeight w:val="270"/>
        </w:trPr>
        <w:tc>
          <w:tcPr>
            <w:tcW w:w="3089" w:type="dxa"/>
            <w:shd w:val="clear" w:color="auto" w:fill="auto"/>
            <w:noWrap/>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其他</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108,784,209.71</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125,333,498.05</w:t>
            </w:r>
          </w:p>
        </w:tc>
      </w:tr>
      <w:tr w:rsidR="004E51B5" w:rsidRPr="0010660E" w:rsidTr="0096199F">
        <w:trPr>
          <w:trHeight w:val="285"/>
        </w:trPr>
        <w:tc>
          <w:tcPr>
            <w:tcW w:w="3089" w:type="dxa"/>
            <w:shd w:val="clear" w:color="auto" w:fill="DDDDDD"/>
            <w:noWrap/>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合计</w:t>
            </w:r>
          </w:p>
        </w:tc>
        <w:tc>
          <w:tcPr>
            <w:tcW w:w="328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1,456,016,984.91</w:t>
            </w:r>
          </w:p>
        </w:tc>
        <w:tc>
          <w:tcPr>
            <w:tcW w:w="2800" w:type="dxa"/>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1,020,947,609.26</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14"/>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(6</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于2016年12月31日，其他应收款金额前五名如下：</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689"/>
        <w:gridCol w:w="1985"/>
        <w:gridCol w:w="1984"/>
        <w:gridCol w:w="2126"/>
      </w:tblGrid>
      <w:tr w:rsidR="004E51B5" w:rsidRPr="0010660E" w:rsidTr="0096199F">
        <w:trPr>
          <w:trHeight w:val="525"/>
        </w:trPr>
        <w:tc>
          <w:tcPr>
            <w:tcW w:w="1396"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单位名称</w:t>
            </w:r>
          </w:p>
        </w:tc>
        <w:tc>
          <w:tcPr>
            <w:tcW w:w="1689"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金额</w:t>
            </w:r>
          </w:p>
        </w:tc>
        <w:tc>
          <w:tcPr>
            <w:tcW w:w="1985"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账龄</w:t>
            </w:r>
          </w:p>
        </w:tc>
        <w:tc>
          <w:tcPr>
            <w:tcW w:w="1984" w:type="dxa"/>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占其他应收款总额的比例(%)</w:t>
            </w:r>
          </w:p>
        </w:tc>
        <w:tc>
          <w:tcPr>
            <w:tcW w:w="2126" w:type="dxa"/>
            <w:shd w:val="clear" w:color="auto" w:fill="DDDDDD"/>
          </w:tcPr>
          <w:p w:rsidR="004E51B5" w:rsidRPr="0010660E" w:rsidRDefault="004E51B5" w:rsidP="0096199F">
            <w:pPr>
              <w:widowControl/>
              <w:autoSpaceDE w:val="0"/>
              <w:autoSpaceDN w:val="0"/>
              <w:spacing w:before="120" w:after="12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坏账准备年末余额</w:t>
            </w:r>
          </w:p>
        </w:tc>
      </w:tr>
      <w:tr w:rsidR="004E51B5" w:rsidRPr="0010660E" w:rsidTr="0096199F">
        <w:trPr>
          <w:trHeight w:val="235"/>
        </w:trPr>
        <w:tc>
          <w:tcPr>
            <w:tcW w:w="1396" w:type="dxa"/>
            <w:shd w:val="clear" w:color="auto" w:fill="auto"/>
            <w:vAlign w:val="center"/>
          </w:tcPr>
          <w:p w:rsidR="004E51B5" w:rsidRPr="0010660E" w:rsidRDefault="004E51B5" w:rsidP="0096199F">
            <w:pPr>
              <w:widowControl/>
              <w:autoSpaceDE w:val="0"/>
              <w:autoSpaceDN w:val="0"/>
              <w:spacing w:before="0" w:after="0"/>
              <w:ind w:left="210" w:hanging="210"/>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第一名</w:t>
            </w:r>
          </w:p>
        </w:tc>
        <w:tc>
          <w:tcPr>
            <w:tcW w:w="168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573,938,000.00</w:t>
            </w:r>
          </w:p>
        </w:tc>
        <w:tc>
          <w:tcPr>
            <w:tcW w:w="1985" w:type="dxa"/>
            <w:shd w:val="clear" w:color="auto" w:fill="auto"/>
            <w:vAlign w:val="bottom"/>
          </w:tcPr>
          <w:p w:rsidR="004E51B5" w:rsidRPr="0010660E" w:rsidRDefault="004E51B5" w:rsidP="0096199F">
            <w:pPr>
              <w:widowControl/>
              <w:autoSpaceDE w:val="0"/>
              <w:autoSpaceDN w:val="0"/>
              <w:spacing w:before="0" w:after="0"/>
              <w:ind w:left="210" w:hanging="21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2</w:t>
            </w:r>
            <w:r w:rsidRPr="0010660E">
              <w:rPr>
                <w:rFonts w:asciiTheme="minorEastAsia" w:eastAsiaTheme="minorEastAsia" w:hAnsiTheme="minorEastAsia" w:cs="Arial"/>
                <w:color w:val="000000"/>
                <w:kern w:val="0"/>
                <w:sz w:val="20"/>
                <w:szCs w:val="20"/>
              </w:rPr>
              <w:t>年以内</w:t>
            </w:r>
          </w:p>
        </w:tc>
        <w:tc>
          <w:tcPr>
            <w:tcW w:w="19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39.39</w:t>
            </w:r>
          </w:p>
        </w:tc>
        <w:tc>
          <w:tcPr>
            <w:tcW w:w="2126"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trHeight w:val="315"/>
        </w:trPr>
        <w:tc>
          <w:tcPr>
            <w:tcW w:w="1396" w:type="dxa"/>
            <w:shd w:val="clear" w:color="auto" w:fill="auto"/>
            <w:vAlign w:val="center"/>
          </w:tcPr>
          <w:p w:rsidR="004E51B5" w:rsidRPr="0010660E" w:rsidRDefault="004E51B5" w:rsidP="0096199F">
            <w:pPr>
              <w:widowControl/>
              <w:autoSpaceDE w:val="0"/>
              <w:autoSpaceDN w:val="0"/>
              <w:spacing w:before="0" w:after="0"/>
              <w:ind w:left="210" w:hanging="210"/>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第二名</w:t>
            </w:r>
          </w:p>
        </w:tc>
        <w:tc>
          <w:tcPr>
            <w:tcW w:w="168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82,947,788.84</w:t>
            </w:r>
          </w:p>
        </w:tc>
        <w:tc>
          <w:tcPr>
            <w:tcW w:w="1985" w:type="dxa"/>
            <w:shd w:val="clear" w:color="auto" w:fill="auto"/>
            <w:vAlign w:val="bottom"/>
          </w:tcPr>
          <w:p w:rsidR="004E51B5" w:rsidRPr="0010660E" w:rsidRDefault="004E51B5" w:rsidP="0096199F">
            <w:pPr>
              <w:widowControl/>
              <w:autoSpaceDE w:val="0"/>
              <w:autoSpaceDN w:val="0"/>
              <w:spacing w:before="0" w:after="0"/>
              <w:ind w:left="210" w:hanging="21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5.69</w:t>
            </w:r>
          </w:p>
        </w:tc>
        <w:tc>
          <w:tcPr>
            <w:tcW w:w="2126"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trHeight w:val="315"/>
        </w:trPr>
        <w:tc>
          <w:tcPr>
            <w:tcW w:w="1396" w:type="dxa"/>
            <w:shd w:val="clear" w:color="auto" w:fill="auto"/>
            <w:vAlign w:val="center"/>
          </w:tcPr>
          <w:p w:rsidR="004E51B5" w:rsidRPr="0010660E" w:rsidRDefault="004E51B5" w:rsidP="0096199F">
            <w:pPr>
              <w:widowControl/>
              <w:autoSpaceDE w:val="0"/>
              <w:autoSpaceDN w:val="0"/>
              <w:spacing w:before="0" w:after="0"/>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第三名</w:t>
            </w:r>
          </w:p>
        </w:tc>
        <w:tc>
          <w:tcPr>
            <w:tcW w:w="168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50,687,982.45</w:t>
            </w:r>
          </w:p>
        </w:tc>
        <w:tc>
          <w:tcPr>
            <w:tcW w:w="1985" w:type="dxa"/>
            <w:shd w:val="clear" w:color="auto" w:fill="auto"/>
            <w:vAlign w:val="bottom"/>
          </w:tcPr>
          <w:p w:rsidR="004E51B5" w:rsidRPr="0010660E" w:rsidRDefault="004E51B5" w:rsidP="0096199F">
            <w:pPr>
              <w:widowControl/>
              <w:autoSpaceDE w:val="0"/>
              <w:autoSpaceDN w:val="0"/>
              <w:spacing w:before="0" w:after="0"/>
              <w:ind w:left="210" w:hanging="21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1年</w:t>
            </w:r>
            <w:r w:rsidRPr="0010660E">
              <w:rPr>
                <w:rFonts w:asciiTheme="minorEastAsia" w:eastAsiaTheme="minorEastAsia" w:hAnsiTheme="minorEastAsia" w:cs="Arial" w:hint="eastAsia"/>
                <w:color w:val="000000"/>
                <w:kern w:val="0"/>
                <w:sz w:val="20"/>
                <w:szCs w:val="20"/>
              </w:rPr>
              <w:t>至2年</w:t>
            </w:r>
          </w:p>
        </w:tc>
        <w:tc>
          <w:tcPr>
            <w:tcW w:w="19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3.48</w:t>
            </w:r>
          </w:p>
        </w:tc>
        <w:tc>
          <w:tcPr>
            <w:tcW w:w="2126"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trHeight w:val="315"/>
        </w:trPr>
        <w:tc>
          <w:tcPr>
            <w:tcW w:w="1396" w:type="dxa"/>
            <w:shd w:val="clear" w:color="auto" w:fill="auto"/>
            <w:vAlign w:val="center"/>
          </w:tcPr>
          <w:p w:rsidR="004E51B5" w:rsidRPr="0010660E" w:rsidRDefault="004E51B5" w:rsidP="0096199F">
            <w:pPr>
              <w:widowControl/>
              <w:autoSpaceDE w:val="0"/>
              <w:autoSpaceDN w:val="0"/>
              <w:spacing w:before="0" w:after="0"/>
              <w:ind w:left="168" w:hanging="168"/>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第四名</w:t>
            </w:r>
          </w:p>
        </w:tc>
        <w:tc>
          <w:tcPr>
            <w:tcW w:w="168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15,915,564.48</w:t>
            </w:r>
          </w:p>
        </w:tc>
        <w:tc>
          <w:tcPr>
            <w:tcW w:w="1985" w:type="dxa"/>
            <w:shd w:val="clear" w:color="auto" w:fill="auto"/>
            <w:vAlign w:val="bottom"/>
          </w:tcPr>
          <w:p w:rsidR="004E51B5" w:rsidRPr="0010660E" w:rsidRDefault="004E51B5" w:rsidP="0096199F">
            <w:pPr>
              <w:widowControl/>
              <w:autoSpaceDE w:val="0"/>
              <w:autoSpaceDN w:val="0"/>
              <w:spacing w:before="0" w:after="0"/>
              <w:ind w:left="210" w:hanging="21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1年以内</w:t>
            </w:r>
          </w:p>
        </w:tc>
        <w:tc>
          <w:tcPr>
            <w:tcW w:w="19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1.09</w:t>
            </w:r>
          </w:p>
        </w:tc>
        <w:tc>
          <w:tcPr>
            <w:tcW w:w="2126"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trHeight w:val="315"/>
        </w:trPr>
        <w:tc>
          <w:tcPr>
            <w:tcW w:w="1396" w:type="dxa"/>
            <w:shd w:val="clear" w:color="auto" w:fill="auto"/>
            <w:vAlign w:val="center"/>
          </w:tcPr>
          <w:p w:rsidR="004E51B5" w:rsidRPr="0010660E" w:rsidRDefault="004E51B5" w:rsidP="0096199F">
            <w:pPr>
              <w:widowControl/>
              <w:autoSpaceDE w:val="0"/>
              <w:autoSpaceDN w:val="0"/>
              <w:spacing w:before="0" w:after="0"/>
              <w:ind w:left="168" w:hanging="168"/>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第五名</w:t>
            </w:r>
          </w:p>
        </w:tc>
        <w:tc>
          <w:tcPr>
            <w:tcW w:w="168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4,603,519.44</w:t>
            </w:r>
          </w:p>
        </w:tc>
        <w:tc>
          <w:tcPr>
            <w:tcW w:w="1985" w:type="dxa"/>
            <w:shd w:val="clear" w:color="auto" w:fill="auto"/>
            <w:vAlign w:val="bottom"/>
          </w:tcPr>
          <w:p w:rsidR="004E51B5" w:rsidRPr="0010660E" w:rsidRDefault="004E51B5" w:rsidP="0096199F">
            <w:pPr>
              <w:widowControl/>
              <w:autoSpaceDE w:val="0"/>
              <w:autoSpaceDN w:val="0"/>
              <w:spacing w:before="0" w:after="0"/>
              <w:ind w:left="210" w:hanging="210"/>
              <w:jc w:val="center"/>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1年以内</w:t>
            </w:r>
          </w:p>
        </w:tc>
        <w:tc>
          <w:tcPr>
            <w:tcW w:w="19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0.32</w:t>
            </w:r>
          </w:p>
        </w:tc>
        <w:tc>
          <w:tcPr>
            <w:tcW w:w="2126"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r w:rsidR="004E51B5" w:rsidRPr="0010660E" w:rsidTr="0096199F">
        <w:trPr>
          <w:trHeight w:val="315"/>
        </w:trPr>
        <w:tc>
          <w:tcPr>
            <w:tcW w:w="1396" w:type="dxa"/>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合计</w:t>
            </w:r>
          </w:p>
        </w:tc>
        <w:tc>
          <w:tcPr>
            <w:tcW w:w="1689"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728,092,855.21</w:t>
            </w:r>
          </w:p>
        </w:tc>
        <w:tc>
          <w:tcPr>
            <w:tcW w:w="1985" w:type="dxa"/>
            <w:shd w:val="clear" w:color="auto" w:fill="auto"/>
          </w:tcPr>
          <w:p w:rsidR="004E51B5" w:rsidRPr="0010660E" w:rsidRDefault="004E51B5" w:rsidP="0096199F">
            <w:pPr>
              <w:widowControl/>
              <w:autoSpaceDE w:val="0"/>
              <w:autoSpaceDN w:val="0"/>
              <w:spacing w:before="0" w:after="0"/>
              <w:jc w:val="center"/>
              <w:rPr>
                <w:rFonts w:asciiTheme="minorEastAsia" w:eastAsiaTheme="minorEastAsia" w:hAnsiTheme="minorEastAsia" w:cs="Arial"/>
                <w:color w:val="000000"/>
                <w:kern w:val="0"/>
                <w:sz w:val="20"/>
                <w:szCs w:val="20"/>
              </w:rPr>
            </w:pPr>
          </w:p>
        </w:tc>
        <w:tc>
          <w:tcPr>
            <w:tcW w:w="1984" w:type="dxa"/>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color w:val="000000"/>
                <w:kern w:val="0"/>
                <w:sz w:val="20"/>
                <w:szCs w:val="20"/>
              </w:rPr>
              <w:t>49.97</w:t>
            </w:r>
          </w:p>
        </w:tc>
        <w:tc>
          <w:tcPr>
            <w:tcW w:w="2126" w:type="dxa"/>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sz w:val="20"/>
                <w:szCs w:val="20"/>
              </w:rPr>
            </w:pPr>
            <w:r w:rsidRPr="0010660E">
              <w:rPr>
                <w:rFonts w:asciiTheme="minorEastAsia" w:eastAsiaTheme="minorEastAsia" w:hAnsiTheme="minorEastAsia" w:cs="Arial" w:hint="eastAsia"/>
                <w:color w:val="000000"/>
                <w:kern w:val="0"/>
                <w:sz w:val="20"/>
                <w:szCs w:val="20"/>
              </w:rPr>
              <w:t>-</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14"/>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cs="Arial"/>
          <w:snapToGrid w:val="0"/>
          <w:kern w:val="0"/>
          <w:sz w:val="24"/>
          <w:szCs w:val="24"/>
        </w:rPr>
        <w:sectPr w:rsidR="004E51B5" w:rsidRPr="0010660E" w:rsidSect="0096199F">
          <w:headerReference w:type="default" r:id="rId51"/>
          <w:headerReference w:type="first" r:id="rId52"/>
          <w:pgSz w:w="11907" w:h="16840" w:code="9"/>
          <w:pgMar w:top="1440" w:right="1418" w:bottom="1440" w:left="1418" w:header="720" w:footer="720" w:gutter="0"/>
          <w:cols w:space="720"/>
          <w:titlePg/>
          <w:docGrid w:linePitch="360"/>
        </w:sectPr>
      </w:pPr>
      <w:r w:rsidRPr="0010660E">
        <w:rPr>
          <w:rFonts w:asciiTheme="minorEastAsia" w:eastAsiaTheme="minorEastAsia" w:hAnsiTheme="minorEastAsia"/>
          <w:kern w:val="0"/>
          <w:sz w:val="21"/>
          <w:szCs w:val="21"/>
        </w:rPr>
        <w:t>(7</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于</w:t>
      </w:r>
      <w:r w:rsidRPr="0010660E">
        <w:rPr>
          <w:rFonts w:asciiTheme="minorEastAsia" w:eastAsiaTheme="minorEastAsia" w:hAnsiTheme="minorEastAsia"/>
          <w:kern w:val="0"/>
          <w:sz w:val="21"/>
          <w:szCs w:val="21"/>
        </w:rPr>
        <w:t>2016年度</w:t>
      </w:r>
      <w:r w:rsidRPr="0010660E">
        <w:rPr>
          <w:rFonts w:asciiTheme="minorEastAsia" w:eastAsiaTheme="minorEastAsia" w:hAnsiTheme="minorEastAsia" w:hint="eastAsia"/>
          <w:snapToGrid w:val="0"/>
          <w:kern w:val="0"/>
          <w:sz w:val="21"/>
          <w:szCs w:val="21"/>
        </w:rPr>
        <w:t>本公司无作为金融资产转移终止确认的其他应收账款</w:t>
      </w:r>
      <w:r w:rsidRPr="0010660E">
        <w:rPr>
          <w:rFonts w:asciiTheme="minorEastAsia" w:eastAsiaTheme="minorEastAsia" w:hAnsiTheme="minorEastAsia"/>
          <w:snapToGrid w:val="0"/>
          <w:kern w:val="0"/>
          <w:sz w:val="21"/>
          <w:szCs w:val="21"/>
        </w:rPr>
        <w:t>(2015</w:t>
      </w:r>
      <w:r w:rsidRPr="0010660E">
        <w:rPr>
          <w:rFonts w:asciiTheme="minorEastAsia" w:eastAsiaTheme="minorEastAsia" w:hAnsiTheme="minorEastAsia" w:hint="eastAsia"/>
          <w:snapToGrid w:val="0"/>
          <w:kern w:val="0"/>
          <w:sz w:val="21"/>
          <w:szCs w:val="21"/>
        </w:rPr>
        <w:t>年：无)</w:t>
      </w:r>
      <w:r w:rsidRPr="0010660E">
        <w:rPr>
          <w:rFonts w:asciiTheme="minorEastAsia" w:eastAsiaTheme="minorEastAsia" w:hAnsiTheme="minorEastAsia" w:hint="eastAsia"/>
          <w:kern w:val="0"/>
          <w:sz w:val="21"/>
          <w:szCs w:val="21"/>
        </w:rPr>
        <w:t>。</w:t>
      </w:r>
    </w:p>
    <w:p w:rsidR="004E51B5" w:rsidRPr="0010660E" w:rsidRDefault="004E51B5" w:rsidP="004E51B5">
      <w:pPr>
        <w:keepNext/>
        <w:keepLines/>
        <w:widowControl/>
        <w:overflowPunct w:val="0"/>
        <w:autoSpaceDE w:val="0"/>
        <w:autoSpaceDN w:val="0"/>
        <w:adjustRightInd w:val="0"/>
        <w:snapToGrid w:val="0"/>
        <w:spacing w:before="0" w:after="0"/>
        <w:ind w:left="720" w:hanging="720"/>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3</w:t>
      </w:r>
      <w:r w:rsidRPr="0010660E">
        <w:rPr>
          <w:rFonts w:asciiTheme="minorEastAsia" w:eastAsiaTheme="minorEastAsia" w:hAnsiTheme="minorEastAsia" w:cs="Arial" w:hint="eastAsia"/>
          <w:b/>
          <w:snapToGrid w:val="0"/>
          <w:kern w:val="0"/>
          <w:sz w:val="24"/>
          <w:szCs w:val="24"/>
        </w:rPr>
        <w:t>、长期股权投资</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2016年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4"/>
        <w:gridCol w:w="1344"/>
        <w:gridCol w:w="1204"/>
        <w:gridCol w:w="1315"/>
        <w:gridCol w:w="1344"/>
        <w:gridCol w:w="1092"/>
        <w:gridCol w:w="1064"/>
        <w:gridCol w:w="1497"/>
        <w:gridCol w:w="518"/>
        <w:gridCol w:w="1429"/>
        <w:gridCol w:w="531"/>
      </w:tblGrid>
      <w:tr w:rsidR="004E51B5" w:rsidRPr="0010660E" w:rsidTr="0096199F">
        <w:tc>
          <w:tcPr>
            <w:tcW w:w="275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被投资单位</w:t>
            </w:r>
          </w:p>
        </w:tc>
        <w:tc>
          <w:tcPr>
            <w:tcW w:w="134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Del="003E1147"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年初余额</w:t>
            </w:r>
          </w:p>
        </w:tc>
        <w:tc>
          <w:tcPr>
            <w:tcW w:w="120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增加投资</w:t>
            </w:r>
          </w:p>
        </w:tc>
        <w:tc>
          <w:tcPr>
            <w:tcW w:w="1315"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减少投资</w:t>
            </w:r>
          </w:p>
        </w:tc>
        <w:tc>
          <w:tcPr>
            <w:tcW w:w="134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权益法下投资损益</w:t>
            </w:r>
          </w:p>
        </w:tc>
        <w:tc>
          <w:tcPr>
            <w:tcW w:w="1092"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ind w:leftChars="-21" w:left="14" w:hangingChars="37" w:hanging="52"/>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其他综合收益</w:t>
            </w:r>
          </w:p>
        </w:tc>
        <w:tc>
          <w:tcPr>
            <w:tcW w:w="106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其他权益变动</w:t>
            </w:r>
          </w:p>
        </w:tc>
        <w:tc>
          <w:tcPr>
            <w:tcW w:w="149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宣告现金股利</w:t>
            </w:r>
          </w:p>
        </w:tc>
        <w:tc>
          <w:tcPr>
            <w:tcW w:w="51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计提减值准备</w:t>
            </w:r>
          </w:p>
        </w:tc>
        <w:tc>
          <w:tcPr>
            <w:tcW w:w="1429"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年末账面价值</w:t>
            </w:r>
          </w:p>
        </w:tc>
        <w:tc>
          <w:tcPr>
            <w:tcW w:w="531"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年末减值准备</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一、合营企业</w:t>
            </w:r>
          </w:p>
        </w:tc>
        <w:tc>
          <w:tcPr>
            <w:tcW w:w="134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6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97"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518"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840"/>
              </w:tabs>
              <w:autoSpaceDE w:val="0"/>
              <w:autoSpaceDN w:val="0"/>
              <w:spacing w:before="0" w:after="0"/>
              <w:jc w:val="left"/>
              <w:rPr>
                <w:rFonts w:asciiTheme="minorEastAsia" w:eastAsiaTheme="minorEastAsia" w:hAnsiTheme="minorEastAsia"/>
                <w:kern w:val="0"/>
                <w:sz w:val="14"/>
                <w:szCs w:val="14"/>
              </w:rPr>
            </w:pPr>
          </w:p>
        </w:tc>
        <w:tc>
          <w:tcPr>
            <w:tcW w:w="1429"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840"/>
              </w:tabs>
              <w:autoSpaceDE w:val="0"/>
              <w:autoSpaceDN w:val="0"/>
              <w:spacing w:before="0" w:after="0"/>
              <w:jc w:val="left"/>
              <w:rPr>
                <w:rFonts w:asciiTheme="minorEastAsia" w:eastAsiaTheme="minorEastAsia" w:hAnsiTheme="minorEastAsia"/>
                <w:kern w:val="0"/>
                <w:sz w:val="14"/>
                <w:szCs w:val="14"/>
              </w:rPr>
            </w:pP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重庆长安铃木汽车有限公司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33" w:left="161" w:hangingChars="157" w:hanging="22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1,201,823,308.72</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27,008,035.4</w:t>
            </w:r>
            <w:r w:rsidRPr="0010660E">
              <w:rPr>
                <w:rFonts w:asciiTheme="minorEastAsia" w:eastAsiaTheme="minorEastAsia" w:hAnsiTheme="minorEastAsia" w:hint="eastAsia"/>
                <w:kern w:val="0"/>
                <w:sz w:val="14"/>
                <w:szCs w:val="14"/>
              </w:rPr>
              <w:t>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2,005,532.73</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1,230,836,876.8</w:t>
            </w:r>
            <w:r w:rsidRPr="0010660E">
              <w:rPr>
                <w:rFonts w:asciiTheme="minorEastAsia" w:eastAsiaTheme="minorEastAsia" w:hAnsiTheme="minorEastAsia" w:hint="eastAsia"/>
                <w:kern w:val="0"/>
                <w:sz w:val="14"/>
                <w:szCs w:val="14"/>
              </w:rPr>
              <w:t>5</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江铃控股有限公司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15" w:left="151" w:hangingChars="127" w:hanging="17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2,708,643,943.64</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281,552,504.60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rightChars="-27" w:right="-49"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(166,479.23)</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1,177,334.05</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2,991,207,303.06</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15" w:left="151" w:hangingChars="127" w:hanging="17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5,504,416,392.18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9,029,392,427.50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rightChars="-21" w:right="-38"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(8,870,000,000.00)</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5,663,808,819.68</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长安马自达汽车有限公司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15" w:left="151" w:hangingChars="127" w:hanging="17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1,998,126,415.64</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998,214,084.78</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rightChars="-21" w:right="-38"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(850,000,000.00)</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2,146,340,500.42</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长安福特马自达发动机有限公司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781,796,686.36</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126,734,131.00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184,883.31</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908,715,700.67</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长安标致雪铁龙汽车有限公司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21" w:left="154" w:hangingChars="137" w:hanging="19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1,462,904,374.63</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rightChars="-21" w:right="-38"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(815,064,719.37)</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647,839,655.26</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二、联营企业</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重庆西仪汽车连杆有限公司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7,511,430.77</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45,017.65</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7,556,448.42</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重庆长安跨越车辆有限公司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76,219,385.</w:t>
            </w:r>
            <w:r w:rsidRPr="0010660E">
              <w:rPr>
                <w:rFonts w:asciiTheme="minorEastAsia" w:eastAsiaTheme="minorEastAsia" w:hAnsiTheme="minorEastAsia" w:hint="eastAsia"/>
                <w:kern w:val="0"/>
                <w:sz w:val="14"/>
                <w:szCs w:val="14"/>
              </w:rPr>
              <w:t>83</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7,187,078.3</w:t>
            </w:r>
            <w:r w:rsidRPr="0010660E">
              <w:rPr>
                <w:rFonts w:asciiTheme="minorEastAsia" w:eastAsiaTheme="minorEastAsia" w:hAnsiTheme="minorEastAsia" w:hint="eastAsia"/>
                <w:kern w:val="0"/>
                <w:sz w:val="14"/>
                <w:szCs w:val="14"/>
              </w:rPr>
              <w:t>3</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83,406,464.1</w:t>
            </w:r>
            <w:r w:rsidRPr="0010660E">
              <w:rPr>
                <w:rFonts w:asciiTheme="minorEastAsia" w:eastAsiaTheme="minorEastAsia" w:hAnsiTheme="minorEastAsia" w:hint="eastAsia"/>
                <w:kern w:val="0"/>
                <w:sz w:val="14"/>
                <w:szCs w:val="14"/>
              </w:rPr>
              <w:t>6</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重庆市长安跨越车辆营销有限公司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北京房安新月出租汽车有限责任公司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长安汽车金融有限公司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rightChars="-27" w:right="-49"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r w:rsidRPr="0010660E">
              <w:rPr>
                <w:rFonts w:asciiTheme="minorEastAsia" w:eastAsiaTheme="minorEastAsia" w:hAnsiTheme="minorEastAsia"/>
                <w:kern w:val="0"/>
                <w:sz w:val="14"/>
                <w:szCs w:val="14"/>
              </w:rPr>
              <w:t>91,344,758.49)</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1,063,655,241.51</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三、子公司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南京长安汽车有限公司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422,533,259.00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422,533,259.00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河北长安汽车有限公司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438,223,236.00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438,223,236.00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重庆长安汽车国际销售服务有限公司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13,068,580.00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13,068,580.00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重庆长安汽车客户服务有限公司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29,700,000.00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29,700,000.00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重庆长安车联科技有限公司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48,500,000.00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40,000,000.00</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88,500,000.00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重庆长安汽车多家销售子公司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8,050,000.00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3,379,233.00</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rightChars="-27" w:right="-49"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(5,829,233.00)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5,600,000.00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重庆长安专用汽车有限公司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重庆长安欧洲设计中心有限责任公司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Chars="-21" w:left="102"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134,879,700.00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20,992,824.00</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155,872,524.00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重庆长安新能源汽车有限公司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18,850,000.00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18,850,000.00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长安汽车英国研发中心有限责任公司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981,934.40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235,405,46</w:t>
            </w:r>
            <w:r w:rsidRPr="0010660E">
              <w:rPr>
                <w:rFonts w:asciiTheme="minorEastAsia" w:eastAsiaTheme="minorEastAsia" w:hAnsiTheme="minorEastAsia" w:hint="eastAsia"/>
                <w:kern w:val="0"/>
                <w:sz w:val="14"/>
                <w:szCs w:val="14"/>
              </w:rPr>
              <w:t>1.00</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236,387,395.40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北京长安汽车工程技术研究有限责任公司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哈尔滨长安汽车技术研究有限责任公司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上海长安汽车工程技术有限公司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长安日本设计中心株式会社</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1,396,370.15</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1,396,370.15</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长安美国研发中心股份有限公司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1,317,720.00</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1,317,720.00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保定长安客车制造有限公司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176,002,613.18</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176,002,613.18</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合肥长安汽车有限公司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35,367,765.23</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35,367,765.23</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长安汽车俄罗斯有限责任公司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1,242,589.15</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1,242,589.15</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长安巴西控股有限公司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2,584,556.97</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2,584,556.97</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深圳市长安新能源汽车服务有限公司</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50,000,000.00</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6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r w:rsidR="004E51B5" w:rsidRPr="0010660E" w:rsidTr="0096199F">
        <w:tc>
          <w:tcPr>
            <w:tcW w:w="275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合计</w:t>
            </w:r>
          </w:p>
        </w:tc>
        <w:tc>
          <w:tcPr>
            <w:tcW w:w="1344"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16,234,640,261.8</w:t>
            </w:r>
            <w:r w:rsidRPr="0010660E">
              <w:rPr>
                <w:rFonts w:asciiTheme="minorEastAsia" w:eastAsiaTheme="minorEastAsia" w:hAnsiTheme="minorEastAsia" w:hint="eastAsia"/>
                <w:kern w:val="0"/>
                <w:sz w:val="14"/>
                <w:szCs w:val="14"/>
              </w:rPr>
              <w:t>5</w:t>
            </w:r>
          </w:p>
        </w:tc>
        <w:tc>
          <w:tcPr>
            <w:tcW w:w="120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Chars="-21" w:left="154" w:hangingChars="137" w:hanging="19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349</w:t>
            </w:r>
            <w:r w:rsidRPr="0010660E">
              <w:rPr>
                <w:rFonts w:asciiTheme="minorEastAsia" w:eastAsiaTheme="minorEastAsia" w:hAnsiTheme="minorEastAsia" w:hint="eastAsia"/>
                <w:kern w:val="0"/>
                <w:sz w:val="14"/>
                <w:szCs w:val="14"/>
              </w:rPr>
              <w:t>,777,518.00</w:t>
            </w:r>
          </w:p>
        </w:tc>
        <w:tc>
          <w:tcPr>
            <w:tcW w:w="1315"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rightChars="-27" w:right="-49"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(5,829,233.00)</w:t>
            </w:r>
          </w:p>
        </w:tc>
        <w:tc>
          <w:tcPr>
            <w:tcW w:w="134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left" w:pos="613"/>
              </w:tabs>
              <w:autoSpaceDE w:val="0"/>
              <w:autoSpaceDN w:val="0"/>
              <w:spacing w:before="0" w:after="0"/>
              <w:ind w:left="140" w:rightChars="-4" w:right="-7"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9,563,723,801.40</w:t>
            </w:r>
          </w:p>
        </w:tc>
        <w:tc>
          <w:tcPr>
            <w:tcW w:w="109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rightChars="-27" w:right="-49"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(166,479.23)</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3,367,750.09</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rightChars="-21" w:right="-38"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(9,720,000,000.00)</w:t>
            </w: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16,425,513,619.11</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w:t>
            </w:r>
          </w:p>
        </w:tc>
      </w:tr>
    </w:tbl>
    <w:p w:rsidR="004E51B5" w:rsidRPr="0010660E" w:rsidRDefault="004E51B5" w:rsidP="004E51B5">
      <w:pPr>
        <w:widowControl/>
        <w:spacing w:before="0" w:after="0"/>
        <w:jc w:val="left"/>
        <w:rPr>
          <w:rFonts w:asciiTheme="minorEastAsia" w:eastAsiaTheme="minorEastAsia" w:hAnsiTheme="minorEastAsia"/>
          <w:b/>
          <w:kern w:val="0"/>
          <w:sz w:val="28"/>
          <w:szCs w:val="24"/>
        </w:rPr>
      </w:pPr>
      <w:r w:rsidRPr="0010660E">
        <w:rPr>
          <w:rFonts w:asciiTheme="minorEastAsia" w:eastAsiaTheme="minorEastAsia" w:hAnsiTheme="minorEastAsia"/>
          <w:b/>
          <w:kern w:val="0"/>
          <w:sz w:val="28"/>
          <w:szCs w:val="24"/>
        </w:rPr>
        <w:br w:type="page"/>
      </w:r>
    </w:p>
    <w:p w:rsidR="004E51B5" w:rsidRPr="0010660E" w:rsidRDefault="004E51B5" w:rsidP="004E51B5">
      <w:pPr>
        <w:widowControl/>
        <w:spacing w:before="0" w:after="0"/>
        <w:jc w:val="left"/>
        <w:rPr>
          <w:rFonts w:asciiTheme="minorEastAsia" w:eastAsiaTheme="minorEastAsia" w:hAnsiTheme="minorEastAsia"/>
          <w:b/>
          <w:kern w:val="0"/>
          <w:sz w:val="24"/>
          <w:szCs w:val="24"/>
        </w:rPr>
      </w:pPr>
      <w:r w:rsidRPr="0010660E">
        <w:rPr>
          <w:rFonts w:asciiTheme="minorEastAsia" w:eastAsiaTheme="minorEastAsia" w:hAnsiTheme="minorEastAsia"/>
          <w:b/>
          <w:kern w:val="0"/>
          <w:sz w:val="24"/>
          <w:szCs w:val="24"/>
        </w:rPr>
        <w:lastRenderedPageBreak/>
        <w:t>3、长期股权投资(</w:t>
      </w:r>
      <w:r w:rsidRPr="0010660E">
        <w:rPr>
          <w:rFonts w:asciiTheme="minorEastAsia" w:eastAsiaTheme="minorEastAsia" w:hAnsiTheme="minorEastAsia" w:hint="eastAsia"/>
          <w:b/>
          <w:kern w:val="0"/>
          <w:sz w:val="24"/>
          <w:szCs w:val="24"/>
        </w:rPr>
        <w:t>续</w:t>
      </w:r>
      <w:r w:rsidRPr="0010660E">
        <w:rPr>
          <w:rFonts w:asciiTheme="minorEastAsia" w:eastAsiaTheme="minorEastAsia" w:hAnsiTheme="minorEastAsia"/>
          <w:b/>
          <w:kern w:val="0"/>
          <w:sz w:val="24"/>
          <w:szCs w:val="24"/>
        </w:rPr>
        <w:t>)</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4"/>
        </w:rPr>
      </w:pPr>
      <w:r w:rsidRPr="0010660E">
        <w:rPr>
          <w:rFonts w:asciiTheme="minorEastAsia" w:eastAsiaTheme="minorEastAsia" w:hAnsiTheme="minorEastAsia" w:hint="eastAsia"/>
          <w:kern w:val="0"/>
          <w:sz w:val="24"/>
          <w:szCs w:val="24"/>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0"/>
        <w:gridCol w:w="1302"/>
        <w:gridCol w:w="1297"/>
        <w:gridCol w:w="1110"/>
        <w:gridCol w:w="1428"/>
        <w:gridCol w:w="1006"/>
        <w:gridCol w:w="1134"/>
        <w:gridCol w:w="1417"/>
        <w:gridCol w:w="614"/>
        <w:gridCol w:w="1513"/>
        <w:gridCol w:w="531"/>
      </w:tblGrid>
      <w:tr w:rsidR="004E51B5" w:rsidRPr="0010660E" w:rsidTr="0096199F">
        <w:tc>
          <w:tcPr>
            <w:tcW w:w="2740"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被投资单位</w:t>
            </w:r>
          </w:p>
        </w:tc>
        <w:tc>
          <w:tcPr>
            <w:tcW w:w="1302"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Del="003E1147"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年初余额</w:t>
            </w:r>
          </w:p>
        </w:tc>
        <w:tc>
          <w:tcPr>
            <w:tcW w:w="129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增加投资</w:t>
            </w:r>
          </w:p>
        </w:tc>
        <w:tc>
          <w:tcPr>
            <w:tcW w:w="1110"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减少投资</w:t>
            </w:r>
          </w:p>
        </w:tc>
        <w:tc>
          <w:tcPr>
            <w:tcW w:w="1428"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权益法下投资损益</w:t>
            </w:r>
          </w:p>
        </w:tc>
        <w:tc>
          <w:tcPr>
            <w:tcW w:w="1006"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ind w:leftChars="-21" w:left="14" w:hangingChars="37" w:hanging="52"/>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其他综合收益</w:t>
            </w:r>
          </w:p>
        </w:tc>
        <w:tc>
          <w:tcPr>
            <w:tcW w:w="113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其他权益变动</w:t>
            </w:r>
          </w:p>
        </w:tc>
        <w:tc>
          <w:tcPr>
            <w:tcW w:w="141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宣告现金股利</w:t>
            </w:r>
          </w:p>
        </w:tc>
        <w:tc>
          <w:tcPr>
            <w:tcW w:w="614"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计提减值准备</w:t>
            </w:r>
          </w:p>
        </w:tc>
        <w:tc>
          <w:tcPr>
            <w:tcW w:w="1513"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年末账面价值</w:t>
            </w:r>
          </w:p>
        </w:tc>
        <w:tc>
          <w:tcPr>
            <w:tcW w:w="531"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年末减值准备</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一、合营企业</w:t>
            </w:r>
          </w:p>
        </w:tc>
        <w:tc>
          <w:tcPr>
            <w:tcW w:w="1302"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4E51B5" w:rsidRPr="0010660E" w:rsidRDefault="004E51B5" w:rsidP="0096199F">
            <w:pPr>
              <w:widowControl/>
              <w:tabs>
                <w:tab w:val="decimal" w:pos="945"/>
              </w:tabs>
              <w:autoSpaceDE w:val="0"/>
              <w:autoSpaceDN w:val="0"/>
              <w:spacing w:before="0" w:after="0"/>
              <w:jc w:val="lef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614"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840"/>
              </w:tabs>
              <w:autoSpaceDE w:val="0"/>
              <w:autoSpaceDN w:val="0"/>
              <w:spacing w:before="0" w:after="0"/>
              <w:jc w:val="left"/>
              <w:rPr>
                <w:rFonts w:asciiTheme="minorEastAsia" w:eastAsiaTheme="minorEastAsia" w:hAnsiTheme="minorEastAsia"/>
                <w:kern w:val="0"/>
                <w:sz w:val="14"/>
                <w:szCs w:val="14"/>
              </w:rPr>
            </w:pPr>
          </w:p>
        </w:tc>
        <w:tc>
          <w:tcPr>
            <w:tcW w:w="1513"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840"/>
              </w:tabs>
              <w:autoSpaceDE w:val="0"/>
              <w:autoSpaceDN w:val="0"/>
              <w:spacing w:before="0" w:after="0"/>
              <w:jc w:val="lef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tabs>
                <w:tab w:val="decimal" w:pos="840"/>
              </w:tabs>
              <w:autoSpaceDE w:val="0"/>
              <w:autoSpaceDN w:val="0"/>
              <w:spacing w:before="0" w:after="0"/>
              <w:jc w:val="left"/>
              <w:rPr>
                <w:rFonts w:asciiTheme="minorEastAsia" w:eastAsiaTheme="minorEastAsia" w:hAnsiTheme="minorEastAsia"/>
                <w:kern w:val="0"/>
                <w:sz w:val="14"/>
                <w:szCs w:val="14"/>
              </w:rPr>
            </w:pP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重庆长安铃木汽车有限公司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33" w:left="161" w:hangingChars="157" w:hanging="22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1,408,273,674.47</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6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8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(207,954,783.71)</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1,504,417.96</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1,201,823,308.72</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江铃控股有限公司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15" w:left="151" w:hangingChars="127" w:hanging="17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2,334,057,207.68</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374,818,810.93</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ind w:rightChars="-45" w:right="-81"/>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(966</w:t>
            </w:r>
            <w:r w:rsidRPr="0010660E">
              <w:rPr>
                <w:rFonts w:asciiTheme="minorEastAsia" w:eastAsiaTheme="minorEastAsia" w:hAnsiTheme="minorEastAsia"/>
                <w:kern w:val="0"/>
                <w:sz w:val="14"/>
                <w:szCs w:val="14"/>
                <w:lang w:eastAsia="zh-TW"/>
              </w:rPr>
              <w:t>,</w:t>
            </w:r>
            <w:r w:rsidRPr="0010660E">
              <w:rPr>
                <w:rFonts w:asciiTheme="minorEastAsia" w:eastAsiaTheme="minorEastAsia" w:hAnsiTheme="minorEastAsia"/>
                <w:kern w:val="0"/>
                <w:sz w:val="14"/>
                <w:szCs w:val="14"/>
              </w:rPr>
              <w:t>718.09)</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ind w:right="-1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734,643.12</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2,708,643,943.64</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15" w:left="151" w:hangingChars="127" w:hanging="17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4,617,363,993.97</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8,687,052,398.21</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ind w:rightChars="-40" w:right="-7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(7,800,000,000.00)</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5,504,416,392.18</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长安马自达汽车有限公司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15" w:left="151" w:hangingChars="127" w:hanging="17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1,672,590,730.82</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825,535,684.82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ind w:right="-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(500,000,000.00)</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1,998,126,415.64</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长安福特马自达发动机有限公司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720,178,224.15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85,303,345.52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ind w:right="-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(23,684,883.31)</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781,796,686.36</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长安标致雪铁龙汽车有限公司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autoSpaceDE w:val="0"/>
              <w:autoSpaceDN w:val="0"/>
              <w:spacing w:before="0" w:after="0"/>
              <w:ind w:leftChars="-21" w:left="154" w:hangingChars="137" w:hanging="19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1,795,746,892.81</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8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(332,842,518.18)</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1,462,904,374.63</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二、联营企业</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重庆西仪汽车连杆有限公司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9,220,184.59</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6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(1,708,753.82)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7,511,430.77</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重庆长安跨越车辆有限公司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66,558,691.97</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9,660,693.8</w:t>
            </w:r>
            <w:r w:rsidRPr="0010660E">
              <w:rPr>
                <w:rFonts w:asciiTheme="minorEastAsia" w:eastAsiaTheme="minorEastAsia" w:hAnsiTheme="minorEastAsia" w:hint="eastAsia"/>
                <w:kern w:val="0"/>
                <w:sz w:val="14"/>
                <w:szCs w:val="14"/>
              </w:rPr>
              <w:t>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76,219,385.</w:t>
            </w:r>
            <w:r w:rsidRPr="0010660E">
              <w:rPr>
                <w:rFonts w:asciiTheme="minorEastAsia" w:eastAsiaTheme="minorEastAsia" w:hAnsiTheme="minorEastAsia" w:hint="eastAsia"/>
                <w:kern w:val="0"/>
                <w:sz w:val="14"/>
                <w:szCs w:val="14"/>
              </w:rPr>
              <w:t>83</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重庆市长安跨越车辆营销有限公司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北京房安新月出租汽车有限责任公司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长安汽车金融有限公司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Chars="-39" w:left="164" w:hangingChars="167" w:hanging="234"/>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1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三、子公司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1050"/>
              </w:tabs>
              <w:autoSpaceDE w:val="0"/>
              <w:autoSpaceDN w:val="0"/>
              <w:spacing w:before="0" w:after="0"/>
              <w:jc w:val="right"/>
              <w:rPr>
                <w:rFonts w:asciiTheme="minorEastAsia" w:eastAsiaTheme="minorEastAsia" w:hAnsiTheme="minorEastAsia"/>
                <w:kern w:val="0"/>
                <w:sz w:val="14"/>
                <w:szCs w:val="14"/>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jc w:val="right"/>
              <w:rPr>
                <w:rFonts w:asciiTheme="minorEastAsia" w:eastAsiaTheme="minorEastAsia" w:hAnsiTheme="minorEastAsia"/>
                <w:kern w:val="0"/>
                <w:sz w:val="14"/>
                <w:szCs w:val="14"/>
              </w:rPr>
            </w:pP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南京长安汽车有限公司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422,533,259.00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422,533,259.00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河北长安汽车有限公司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438,223,236.00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438,223,236.00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重庆长安汽车国际销售服务有限公司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13,068,580.00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13,068,580.00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重庆长安汽车客户服务有限公司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29,700,000.00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29,700,000.00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重庆长安车联科技有限公司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48,500,000.00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48,500,000.00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重庆长安汽车多家销售子公司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8,050,000.00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8,050,000.00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重庆长安专用汽车有限公司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2,500,000.00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重庆长安欧洲设计中心有限责任公司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Chars="-21" w:left="102"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134,879,700.00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134,879,700.00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重庆长安新能源汽车有限公司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18,850,000.00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18,850,000.00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长安汽车英国研发中心有限责任公司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981,934.40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981,934.40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北京长安汽车工程技术研究有限责任公司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哈尔滨长安汽车技术研究有限责任公司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上海长安汽车工程技术有限公司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1,000,000.00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长安日本设计中心株式会社</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1,396,370.15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1,396,370.15</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长安美国研发中心股份有限公司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1,317,720.00</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1,317,720.00</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保定长安客车制造有限公司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176,002,613.18</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176,002,613.18</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合肥长安汽车有限公司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35,367,765.23</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35,367,765.23</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长安汽车俄罗斯有限责任公司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1,242,589.15</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1,242,589.15</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长安巴西控股有限公司</w:t>
            </w:r>
          </w:p>
        </w:tc>
        <w:tc>
          <w:tcPr>
            <w:tcW w:w="1302"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2,161,591.21</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422,965.76</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614"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140" w:hangingChars="100" w:hanging="14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2,584,556.97</w:t>
            </w:r>
          </w:p>
        </w:tc>
        <w:tc>
          <w:tcPr>
            <w:tcW w:w="531"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r w:rsidR="004E51B5" w:rsidRPr="0010660E" w:rsidTr="0096199F">
        <w:tc>
          <w:tcPr>
            <w:tcW w:w="2740" w:type="dxa"/>
            <w:tcBorders>
              <w:top w:val="single" w:sz="4" w:space="0" w:color="auto"/>
              <w:left w:val="single" w:sz="4" w:space="0" w:color="auto"/>
              <w:bottom w:val="single" w:sz="4" w:space="0" w:color="auto"/>
              <w:right w:val="single" w:sz="4" w:space="0" w:color="auto"/>
            </w:tcBorders>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14"/>
                <w:szCs w:val="14"/>
              </w:rPr>
            </w:pPr>
            <w:r w:rsidRPr="0010660E">
              <w:rPr>
                <w:rFonts w:asciiTheme="minorEastAsia" w:eastAsiaTheme="minorEastAsia" w:hAnsiTheme="minorEastAsia" w:hint="eastAsia"/>
                <w:kern w:val="0"/>
                <w:sz w:val="14"/>
                <w:szCs w:val="14"/>
              </w:rPr>
              <w:t>合计</w:t>
            </w:r>
          </w:p>
        </w:tc>
        <w:tc>
          <w:tcPr>
            <w:tcW w:w="1302" w:type="dxa"/>
            <w:tcBorders>
              <w:top w:val="single" w:sz="4" w:space="0" w:color="auto"/>
              <w:left w:val="single" w:sz="4" w:space="0" w:color="auto"/>
              <w:bottom w:val="single" w:sz="4" w:space="0" w:color="auto"/>
              <w:right w:val="single" w:sz="4" w:space="0" w:color="auto"/>
            </w:tcBorders>
          </w:tcPr>
          <w:p w:rsidR="004E51B5" w:rsidRPr="0010660E" w:rsidDel="003E1147" w:rsidRDefault="004E51B5" w:rsidP="0096199F">
            <w:pPr>
              <w:widowControl/>
              <w:tabs>
                <w:tab w:val="decimal" w:pos="1050"/>
              </w:tabs>
              <w:autoSpaceDE w:val="0"/>
              <w:autoSpaceDN w:val="0"/>
              <w:spacing w:before="0" w:after="0"/>
              <w:ind w:hanging="108"/>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13,961,764,958.78</w:t>
            </w:r>
          </w:p>
        </w:tc>
        <w:tc>
          <w:tcPr>
            <w:tcW w:w="1297"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Chars="-21" w:left="154" w:hangingChars="137" w:hanging="19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1,155,422,965.76</w:t>
            </w:r>
          </w:p>
        </w:tc>
        <w:tc>
          <w:tcPr>
            <w:tcW w:w="1110"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428"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945"/>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9,439,864,877.6</w:t>
            </w:r>
            <w:r w:rsidRPr="0010660E">
              <w:rPr>
                <w:rFonts w:asciiTheme="minorEastAsia" w:eastAsiaTheme="minorEastAsia" w:hAnsiTheme="minorEastAsia" w:hint="eastAsia"/>
                <w:kern w:val="0"/>
                <w:sz w:val="14"/>
                <w:szCs w:val="14"/>
              </w:rPr>
              <w:t>3</w:t>
            </w:r>
          </w:p>
        </w:tc>
        <w:tc>
          <w:tcPr>
            <w:tcW w:w="1006" w:type="dxa"/>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tabs>
                <w:tab w:val="decimal" w:pos="210"/>
              </w:tabs>
              <w:autoSpaceDE w:val="0"/>
              <w:autoSpaceDN w:val="0"/>
              <w:spacing w:before="0" w:after="0"/>
              <w:ind w:rightChars="-45" w:right="-81"/>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(966</w:t>
            </w:r>
            <w:r w:rsidRPr="0010660E">
              <w:rPr>
                <w:rFonts w:asciiTheme="minorEastAsia" w:eastAsiaTheme="minorEastAsia" w:hAnsiTheme="minorEastAsia"/>
                <w:kern w:val="0"/>
                <w:sz w:val="14"/>
                <w:szCs w:val="14"/>
                <w:lang w:eastAsia="zh-TW"/>
              </w:rPr>
              <w:t>,</w:t>
            </w:r>
            <w:r w:rsidRPr="0010660E">
              <w:rPr>
                <w:rFonts w:asciiTheme="minorEastAsia" w:eastAsiaTheme="minorEastAsia" w:hAnsiTheme="minorEastAsia"/>
                <w:kern w:val="0"/>
                <w:sz w:val="14"/>
                <w:szCs w:val="14"/>
              </w:rPr>
              <w:t>718.09)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ind w:right="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2,239,061.08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210"/>
              </w:tabs>
              <w:autoSpaceDE w:val="0"/>
              <w:autoSpaceDN w:val="0"/>
              <w:spacing w:before="0" w:after="0"/>
              <w:ind w:rightChars="-40" w:right="-72"/>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(8,323,684,883.31)</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63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420"/>
              </w:tabs>
              <w:autoSpaceDE w:val="0"/>
              <w:autoSpaceDN w:val="0"/>
              <w:spacing w:before="0" w:after="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16,234,640,261.8</w:t>
            </w:r>
            <w:r w:rsidRPr="0010660E">
              <w:rPr>
                <w:rFonts w:asciiTheme="minorEastAsia" w:eastAsiaTheme="minorEastAsia" w:hAnsiTheme="minorEastAsia" w:hint="eastAsia"/>
                <w:kern w:val="0"/>
                <w:sz w:val="14"/>
                <w:szCs w:val="14"/>
              </w:rPr>
              <w:t>5</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tabs>
                <w:tab w:val="decimal" w:pos="420"/>
              </w:tabs>
              <w:autoSpaceDE w:val="0"/>
              <w:autoSpaceDN w:val="0"/>
              <w:spacing w:before="0" w:after="0"/>
              <w:ind w:right="70"/>
              <w:jc w:val="right"/>
              <w:rPr>
                <w:rFonts w:asciiTheme="minorEastAsia" w:eastAsiaTheme="minorEastAsia" w:hAnsiTheme="minorEastAsia"/>
                <w:kern w:val="0"/>
                <w:sz w:val="14"/>
                <w:szCs w:val="14"/>
              </w:rPr>
            </w:pPr>
            <w:r w:rsidRPr="0010660E">
              <w:rPr>
                <w:rFonts w:asciiTheme="minorEastAsia" w:eastAsiaTheme="minorEastAsia" w:hAnsiTheme="minorEastAsia"/>
                <w:kern w:val="0"/>
                <w:sz w:val="14"/>
                <w:szCs w:val="14"/>
              </w:rPr>
              <w:t>-</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sectPr w:rsidR="004E51B5" w:rsidRPr="0010660E" w:rsidSect="0096199F">
          <w:headerReference w:type="default" r:id="rId53"/>
          <w:headerReference w:type="first" r:id="rId54"/>
          <w:pgSz w:w="16840" w:h="11907" w:orient="landscape" w:code="9"/>
          <w:pgMar w:top="1276" w:right="1440" w:bottom="1276" w:left="1440" w:header="0" w:footer="567" w:gutter="0"/>
          <w:cols w:space="720"/>
          <w:titlePg/>
          <w:docGrid w:linePitch="360"/>
        </w:sectPr>
      </w:pPr>
    </w:p>
    <w:p w:rsidR="004E51B5" w:rsidRPr="0010660E" w:rsidRDefault="004E51B5" w:rsidP="004E51B5">
      <w:pPr>
        <w:keepNext/>
        <w:keepLines/>
        <w:widowControl/>
        <w:overflowPunct w:val="0"/>
        <w:autoSpaceDE w:val="0"/>
        <w:autoSpaceDN w:val="0"/>
        <w:adjustRightInd w:val="0"/>
        <w:snapToGrid w:val="0"/>
        <w:spacing w:before="0" w:after="0"/>
        <w:ind w:left="896" w:hanging="896"/>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lastRenderedPageBreak/>
        <w:t>4</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营业收入及成本</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营业收入、营业成本</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sz w:val="21"/>
          <w:szCs w:val="21"/>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7"/>
        <w:gridCol w:w="1980"/>
        <w:gridCol w:w="1933"/>
        <w:gridCol w:w="1958"/>
        <w:gridCol w:w="1973"/>
      </w:tblGrid>
      <w:tr w:rsidR="004E51B5" w:rsidRPr="0010660E" w:rsidTr="0096199F">
        <w:tc>
          <w:tcPr>
            <w:tcW w:w="714" w:type="pct"/>
            <w:vMerge w:val="restart"/>
            <w:tcBorders>
              <w:top w:val="single" w:sz="4" w:space="0" w:color="auto"/>
              <w:left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2137" w:type="pct"/>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148" w:type="pct"/>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c>
          <w:tcPr>
            <w:tcW w:w="714" w:type="pct"/>
            <w:vMerge/>
            <w:tcBorders>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08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收入</w:t>
            </w:r>
          </w:p>
        </w:tc>
        <w:tc>
          <w:tcPr>
            <w:tcW w:w="1056"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成本</w:t>
            </w:r>
          </w:p>
        </w:tc>
        <w:tc>
          <w:tcPr>
            <w:tcW w:w="1070"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收入</w:t>
            </w:r>
          </w:p>
        </w:tc>
        <w:tc>
          <w:tcPr>
            <w:tcW w:w="1079"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成本</w:t>
            </w:r>
          </w:p>
        </w:tc>
      </w:tr>
      <w:tr w:rsidR="004E51B5" w:rsidRPr="0010660E" w:rsidTr="0096199F">
        <w:tc>
          <w:tcPr>
            <w:tcW w:w="71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主营业务</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76,247,249,150.13</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65,163,173,869.78</w:t>
            </w:r>
          </w:p>
        </w:tc>
        <w:tc>
          <w:tcPr>
            <w:tcW w:w="107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63,644,433,379.55</w:t>
            </w:r>
          </w:p>
        </w:tc>
        <w:tc>
          <w:tcPr>
            <w:tcW w:w="1079"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51,797,362,297.58</w:t>
            </w:r>
          </w:p>
        </w:tc>
      </w:tr>
      <w:tr w:rsidR="004E51B5" w:rsidRPr="0010660E" w:rsidTr="0096199F">
        <w:tc>
          <w:tcPr>
            <w:tcW w:w="714"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其他业务</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1,886,694,926.20</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609,271,572.83</w:t>
            </w:r>
          </w:p>
        </w:tc>
        <w:tc>
          <w:tcPr>
            <w:tcW w:w="107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1,217,695,737.36</w:t>
            </w:r>
          </w:p>
        </w:tc>
        <w:tc>
          <w:tcPr>
            <w:tcW w:w="1079"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818,767,136.10</w:t>
            </w:r>
          </w:p>
        </w:tc>
      </w:tr>
      <w:tr w:rsidR="004E51B5" w:rsidRPr="0010660E" w:rsidTr="0096199F">
        <w:tc>
          <w:tcPr>
            <w:tcW w:w="71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78,133,944,076.33</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65,772,445,442.61</w:t>
            </w:r>
          </w:p>
        </w:tc>
        <w:tc>
          <w:tcPr>
            <w:tcW w:w="107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64,862,129,116.91</w:t>
            </w:r>
          </w:p>
        </w:tc>
        <w:tc>
          <w:tcPr>
            <w:tcW w:w="1079"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52,616,129,433.68</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营业收入列示如下：</w:t>
      </w:r>
    </w:p>
    <w:p w:rsidR="004E51B5" w:rsidRPr="0010660E" w:rsidRDefault="004E51B5" w:rsidP="004E51B5">
      <w:pPr>
        <w:widowControl/>
        <w:autoSpaceDE w:val="0"/>
        <w:autoSpaceDN w:val="0"/>
        <w:spacing w:before="0" w:after="0"/>
        <w:ind w:right="420"/>
        <w:jc w:val="right"/>
        <w:rPr>
          <w:rFonts w:asciiTheme="minorEastAsia" w:eastAsiaTheme="minorEastAsia" w:hAnsiTheme="minorEastAsia"/>
          <w:kern w:val="0"/>
          <w:sz w:val="21"/>
          <w:szCs w:val="21"/>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1978"/>
        <w:gridCol w:w="1975"/>
        <w:gridCol w:w="1995"/>
        <w:gridCol w:w="1918"/>
      </w:tblGrid>
      <w:tr w:rsidR="004E51B5" w:rsidRPr="0010660E" w:rsidTr="0096199F">
        <w:trPr>
          <w:cantSplit/>
        </w:trPr>
        <w:tc>
          <w:tcPr>
            <w:tcW w:w="702" w:type="pct"/>
            <w:vMerge w:val="restart"/>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产品名称</w:t>
            </w:r>
          </w:p>
        </w:tc>
        <w:tc>
          <w:tcPr>
            <w:tcW w:w="2160" w:type="pct"/>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2016年</w:t>
            </w:r>
          </w:p>
        </w:tc>
        <w:tc>
          <w:tcPr>
            <w:tcW w:w="2138" w:type="pct"/>
            <w:gridSpan w:val="2"/>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2015年</w:t>
            </w:r>
          </w:p>
        </w:tc>
      </w:tr>
      <w:tr w:rsidR="004E51B5" w:rsidRPr="0010660E" w:rsidTr="0096199F">
        <w:trPr>
          <w:cantSplit/>
        </w:trPr>
        <w:tc>
          <w:tcPr>
            <w:tcW w:w="702" w:type="pct"/>
            <w:vMerge/>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081"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收入</w:t>
            </w:r>
          </w:p>
        </w:tc>
        <w:tc>
          <w:tcPr>
            <w:tcW w:w="1079"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成本</w:t>
            </w:r>
          </w:p>
        </w:tc>
        <w:tc>
          <w:tcPr>
            <w:tcW w:w="1090"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收入</w:t>
            </w:r>
          </w:p>
        </w:tc>
        <w:tc>
          <w:tcPr>
            <w:tcW w:w="104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成本</w:t>
            </w:r>
          </w:p>
        </w:tc>
      </w:tr>
      <w:tr w:rsidR="004E51B5" w:rsidRPr="0010660E" w:rsidTr="0096199F">
        <w:trPr>
          <w:cantSplit/>
        </w:trPr>
        <w:tc>
          <w:tcPr>
            <w:tcW w:w="702"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销售商品</w:t>
            </w:r>
          </w:p>
        </w:tc>
        <w:tc>
          <w:tcPr>
            <w:tcW w:w="1081"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77,912,630,846.99</w:t>
            </w:r>
          </w:p>
        </w:tc>
        <w:tc>
          <w:tcPr>
            <w:tcW w:w="1079"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65,569,169,219.67</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64,607,395,383.61</w:t>
            </w:r>
          </w:p>
        </w:tc>
        <w:tc>
          <w:tcPr>
            <w:tcW w:w="104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52,412,853,210.74</w:t>
            </w:r>
          </w:p>
        </w:tc>
      </w:tr>
      <w:tr w:rsidR="004E51B5" w:rsidRPr="0010660E" w:rsidTr="0096199F">
        <w:trPr>
          <w:cantSplit/>
        </w:trPr>
        <w:tc>
          <w:tcPr>
            <w:tcW w:w="702" w:type="pct"/>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外协加工等</w:t>
            </w:r>
          </w:p>
        </w:tc>
        <w:tc>
          <w:tcPr>
            <w:tcW w:w="1081"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221,313,229.34</w:t>
            </w:r>
          </w:p>
        </w:tc>
        <w:tc>
          <w:tcPr>
            <w:tcW w:w="1079"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203,276,222.94</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254,733,733.30</w:t>
            </w:r>
          </w:p>
        </w:tc>
        <w:tc>
          <w:tcPr>
            <w:tcW w:w="1048"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203,276,222.94</w:t>
            </w:r>
          </w:p>
        </w:tc>
      </w:tr>
      <w:tr w:rsidR="004E51B5" w:rsidRPr="0010660E" w:rsidTr="0096199F">
        <w:trPr>
          <w:cantSplit/>
        </w:trPr>
        <w:tc>
          <w:tcPr>
            <w:tcW w:w="702"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081"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78,133,944,076.33</w:t>
            </w:r>
          </w:p>
        </w:tc>
        <w:tc>
          <w:tcPr>
            <w:tcW w:w="1079"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65,772,445,442.61</w:t>
            </w:r>
          </w:p>
        </w:tc>
        <w:tc>
          <w:tcPr>
            <w:tcW w:w="1090" w:type="pct"/>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64,862,129,116.91</w:t>
            </w:r>
          </w:p>
        </w:tc>
        <w:tc>
          <w:tcPr>
            <w:tcW w:w="1048" w:type="pct"/>
            <w:shd w:val="clear" w:color="auto" w:fill="auto"/>
          </w:tcPr>
          <w:p w:rsidR="004E51B5" w:rsidRPr="0010660E" w:rsidRDefault="004E51B5" w:rsidP="0096199F">
            <w:pPr>
              <w:widowControl/>
              <w:autoSpaceDE w:val="0"/>
              <w:autoSpaceDN w:val="0"/>
              <w:spacing w:before="0" w:after="0"/>
              <w:ind w:left="1" w:hanging="1"/>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52,616,129,433.68</w:t>
            </w:r>
          </w:p>
        </w:tc>
      </w:tr>
    </w:tbl>
    <w:p w:rsidR="004E51B5" w:rsidRPr="0010660E" w:rsidRDefault="004E51B5" w:rsidP="004E51B5">
      <w:pPr>
        <w:widowControl/>
        <w:overflowPunct w:val="0"/>
        <w:autoSpaceDE w:val="0"/>
        <w:autoSpaceDN w:val="0"/>
        <w:adjustRightInd w:val="0"/>
        <w:snapToGrid w:val="0"/>
        <w:spacing w:before="0" w:after="0"/>
        <w:textAlignment w:val="bottom"/>
        <w:rPr>
          <w:rFonts w:asciiTheme="minorEastAsia" w:eastAsiaTheme="minorEastAsia" w:hAnsiTheme="minorEastAsia" w:cs="Arial"/>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882" w:hanging="882"/>
        <w:textAlignment w:val="bottom"/>
        <w:outlineLvl w:val="2"/>
        <w:rPr>
          <w:rFonts w:asciiTheme="minorEastAsia" w:eastAsiaTheme="minorEastAsia" w:hAnsiTheme="minorEastAsia" w:cs="Arial"/>
          <w:b/>
          <w:snapToGrid w:val="0"/>
          <w:kern w:val="0"/>
          <w:sz w:val="24"/>
          <w:szCs w:val="24"/>
        </w:rPr>
      </w:pPr>
      <w:bookmarkStart w:id="91" w:name="OLE_LINK67"/>
      <w:bookmarkStart w:id="92" w:name="OLE_LINK68"/>
      <w:r w:rsidRPr="0010660E">
        <w:rPr>
          <w:rFonts w:asciiTheme="minorEastAsia" w:eastAsiaTheme="minorEastAsia" w:hAnsiTheme="minorEastAsia" w:cs="Arial"/>
          <w:b/>
          <w:snapToGrid w:val="0"/>
          <w:kern w:val="0"/>
          <w:sz w:val="24"/>
          <w:szCs w:val="24"/>
        </w:rPr>
        <w:t>5</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投资收益</w:t>
      </w:r>
    </w:p>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(1</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投资收益明细</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b/>
          <w:kern w:val="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1"/>
        <w:gridCol w:w="2416"/>
        <w:gridCol w:w="2507"/>
      </w:tblGrid>
      <w:tr w:rsidR="004E51B5" w:rsidRPr="0010660E" w:rsidTr="0096199F">
        <w:tc>
          <w:tcPr>
            <w:tcW w:w="2314" w:type="pct"/>
            <w:tcBorders>
              <w:bottom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项目</w:t>
            </w:r>
          </w:p>
        </w:tc>
        <w:tc>
          <w:tcPr>
            <w:tcW w:w="131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68" w:type="pct"/>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314"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权益法核算的长期股权投资投资收益</w:t>
            </w:r>
          </w:p>
        </w:tc>
        <w:tc>
          <w:tcPr>
            <w:tcW w:w="131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9,563,723,801.40</w:t>
            </w:r>
          </w:p>
        </w:tc>
        <w:tc>
          <w:tcPr>
            <w:tcW w:w="136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9,439,864,877.6</w:t>
            </w:r>
            <w:r w:rsidRPr="0010660E">
              <w:rPr>
                <w:rFonts w:asciiTheme="minorEastAsia" w:eastAsiaTheme="minorEastAsia" w:hAnsiTheme="minorEastAsia" w:hint="eastAsia"/>
                <w:kern w:val="0"/>
                <w:sz w:val="20"/>
                <w:szCs w:val="20"/>
              </w:rPr>
              <w:t>3</w:t>
            </w:r>
          </w:p>
        </w:tc>
      </w:tr>
      <w:tr w:rsidR="004E51B5" w:rsidRPr="0010660E" w:rsidTr="0096199F">
        <w:tc>
          <w:tcPr>
            <w:tcW w:w="2314"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可供出售金融资产在持有期间取得的投资收益</w:t>
            </w:r>
          </w:p>
        </w:tc>
        <w:tc>
          <w:tcPr>
            <w:tcW w:w="131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55,292,453.17</w:t>
            </w:r>
          </w:p>
        </w:tc>
        <w:tc>
          <w:tcPr>
            <w:tcW w:w="136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57,544,215.31</w:t>
            </w:r>
          </w:p>
        </w:tc>
      </w:tr>
      <w:tr w:rsidR="004E51B5" w:rsidRPr="0010660E" w:rsidTr="0096199F">
        <w:tc>
          <w:tcPr>
            <w:tcW w:w="2314" w:type="pct"/>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其他</w:t>
            </w:r>
          </w:p>
        </w:tc>
        <w:tc>
          <w:tcPr>
            <w:tcW w:w="131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29,239,175.50</w:t>
            </w:r>
          </w:p>
        </w:tc>
        <w:tc>
          <w:tcPr>
            <w:tcW w:w="136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1,839,685.2</w:t>
            </w:r>
            <w:r w:rsidRPr="0010660E">
              <w:rPr>
                <w:rFonts w:asciiTheme="minorEastAsia" w:eastAsiaTheme="minorEastAsia" w:hAnsiTheme="minorEastAsia" w:hint="eastAsia"/>
                <w:kern w:val="0"/>
                <w:sz w:val="20"/>
                <w:szCs w:val="20"/>
              </w:rPr>
              <w:t>5</w:t>
            </w:r>
          </w:p>
        </w:tc>
      </w:tr>
      <w:tr w:rsidR="004E51B5" w:rsidRPr="0010660E" w:rsidTr="0096199F">
        <w:tc>
          <w:tcPr>
            <w:tcW w:w="2314" w:type="pct"/>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31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9,648,255,430.07</w:t>
            </w:r>
          </w:p>
        </w:tc>
        <w:tc>
          <w:tcPr>
            <w:tcW w:w="1368" w:type="pct"/>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9,499,248,778.1</w:t>
            </w:r>
            <w:r w:rsidRPr="0010660E">
              <w:rPr>
                <w:rFonts w:asciiTheme="minorEastAsia" w:eastAsiaTheme="minorEastAsia" w:hAnsiTheme="minorEastAsia" w:hint="eastAsia"/>
                <w:kern w:val="0"/>
                <w:sz w:val="20"/>
                <w:szCs w:val="20"/>
              </w:rPr>
              <w:t>9</w:t>
            </w:r>
          </w:p>
        </w:tc>
      </w:tr>
    </w:tbl>
    <w:p w:rsidR="004E51B5" w:rsidRPr="0010660E" w:rsidRDefault="004E51B5" w:rsidP="004E51B5">
      <w:pPr>
        <w:widowControl/>
        <w:autoSpaceDE w:val="0"/>
        <w:autoSpaceDN w:val="0"/>
        <w:spacing w:before="0" w:after="0"/>
        <w:jc w:val="left"/>
        <w:rPr>
          <w:rFonts w:asciiTheme="minorEastAsia" w:eastAsiaTheme="minorEastAsia" w:hAnsiTheme="minorEastAsia"/>
          <w:kern w:val="0"/>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b/>
          <w:kern w:val="0"/>
          <w:sz w:val="21"/>
          <w:szCs w:val="21"/>
        </w:rPr>
      </w:pPr>
      <w:r w:rsidRPr="0010660E">
        <w:rPr>
          <w:rFonts w:asciiTheme="minorEastAsia" w:eastAsiaTheme="minorEastAsia" w:hAnsiTheme="minorEastAsia"/>
          <w:kern w:val="0"/>
          <w:sz w:val="21"/>
          <w:szCs w:val="21"/>
        </w:rPr>
        <w:t>(2)</w:t>
      </w:r>
      <w:r w:rsidRPr="0010660E">
        <w:rPr>
          <w:rFonts w:asciiTheme="minorEastAsia" w:eastAsiaTheme="minorEastAsia" w:hAnsiTheme="minorEastAsia" w:hint="eastAsia"/>
          <w:kern w:val="0"/>
          <w:sz w:val="21"/>
          <w:szCs w:val="21"/>
        </w:rPr>
        <w:tab/>
        <w:t>按成本法核算的可供出售金融资产</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4"/>
        <w:gridCol w:w="2306"/>
        <w:gridCol w:w="2519"/>
      </w:tblGrid>
      <w:tr w:rsidR="004E51B5" w:rsidRPr="0010660E" w:rsidTr="0096199F">
        <w:tc>
          <w:tcPr>
            <w:tcW w:w="2372"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被投资单位</w:t>
            </w:r>
          </w:p>
        </w:tc>
        <w:tc>
          <w:tcPr>
            <w:tcW w:w="1256"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w:t>
            </w:r>
            <w:r w:rsidRPr="0010660E">
              <w:rPr>
                <w:rFonts w:asciiTheme="minorEastAsia" w:eastAsiaTheme="minorEastAsia" w:hAnsiTheme="minorEastAsia" w:hint="eastAsia"/>
                <w:kern w:val="0"/>
                <w:sz w:val="20"/>
                <w:szCs w:val="20"/>
              </w:rPr>
              <w:t>年</w:t>
            </w:r>
          </w:p>
        </w:tc>
        <w:tc>
          <w:tcPr>
            <w:tcW w:w="1373"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2015</w:t>
            </w:r>
            <w:r w:rsidRPr="0010660E">
              <w:rPr>
                <w:rFonts w:asciiTheme="minorEastAsia" w:eastAsiaTheme="minorEastAsia" w:hAnsiTheme="minorEastAsia" w:hint="eastAsia"/>
                <w:kern w:val="0"/>
                <w:sz w:val="20"/>
                <w:szCs w:val="20"/>
              </w:rPr>
              <w:t>年</w:t>
            </w:r>
          </w:p>
        </w:tc>
      </w:tr>
      <w:tr w:rsidR="004E51B5" w:rsidRPr="0010660E" w:rsidTr="0096199F">
        <w:tc>
          <w:tcPr>
            <w:tcW w:w="2372"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兵器装备集团财务有限责任公司本年现金红利</w:t>
            </w:r>
          </w:p>
        </w:tc>
        <w:tc>
          <w:tcPr>
            <w:tcW w:w="125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50,677,453.17</w:t>
            </w:r>
          </w:p>
        </w:tc>
        <w:tc>
          <w:tcPr>
            <w:tcW w:w="1373"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52,219,215.31</w:t>
            </w:r>
          </w:p>
        </w:tc>
      </w:tr>
      <w:bookmarkEnd w:id="91"/>
      <w:bookmarkEnd w:id="92"/>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tabs>
          <w:tab w:val="left" w:pos="882"/>
        </w:tabs>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(3</w:t>
      </w:r>
      <w:r w:rsidRPr="0010660E">
        <w:rPr>
          <w:rFonts w:asciiTheme="minorEastAsia" w:eastAsiaTheme="minorEastAsia" w:hAnsiTheme="minorEastAsia" w:hint="eastAsia"/>
          <w:kern w:val="0"/>
          <w:sz w:val="21"/>
          <w:szCs w:val="21"/>
        </w:rPr>
        <w:t>)</w:t>
      </w:r>
      <w:r w:rsidRPr="0010660E">
        <w:rPr>
          <w:rFonts w:asciiTheme="minorEastAsia" w:eastAsiaTheme="minorEastAsia" w:hAnsiTheme="minorEastAsia" w:hint="eastAsia"/>
          <w:kern w:val="0"/>
          <w:sz w:val="21"/>
          <w:szCs w:val="21"/>
        </w:rPr>
        <w:tab/>
        <w:t>按权益法核算的长期股权投资收益</w:t>
      </w:r>
    </w:p>
    <w:p w:rsidR="004E51B5" w:rsidRPr="0010660E" w:rsidRDefault="004E51B5" w:rsidP="004E51B5">
      <w:pPr>
        <w:widowControl/>
        <w:autoSpaceDE w:val="0"/>
        <w:autoSpaceDN w:val="0"/>
        <w:spacing w:before="0" w:after="0"/>
        <w:ind w:right="210"/>
        <w:jc w:val="right"/>
        <w:rPr>
          <w:rFonts w:asciiTheme="minorEastAsia" w:eastAsiaTheme="minorEastAsia" w:hAnsiTheme="minorEastAsia"/>
          <w:kern w:val="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8"/>
        <w:gridCol w:w="1672"/>
        <w:gridCol w:w="1666"/>
        <w:gridCol w:w="3108"/>
      </w:tblGrid>
      <w:tr w:rsidR="004E51B5" w:rsidRPr="0010660E" w:rsidTr="0096199F">
        <w:tc>
          <w:tcPr>
            <w:tcW w:w="1494"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被投资单位</w:t>
            </w:r>
          </w:p>
        </w:tc>
        <w:tc>
          <w:tcPr>
            <w:tcW w:w="909"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2016</w:t>
            </w:r>
            <w:r w:rsidRPr="0010660E">
              <w:rPr>
                <w:rFonts w:asciiTheme="minorEastAsia" w:eastAsiaTheme="minorEastAsia" w:hAnsiTheme="minorEastAsia" w:hint="eastAsia"/>
                <w:kern w:val="0"/>
              </w:rPr>
              <w:t>年</w:t>
            </w:r>
          </w:p>
        </w:tc>
        <w:tc>
          <w:tcPr>
            <w:tcW w:w="906" w:type="pc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kern w:val="0"/>
              </w:rPr>
              <w:t>2015</w:t>
            </w:r>
            <w:r w:rsidRPr="0010660E">
              <w:rPr>
                <w:rFonts w:asciiTheme="minorEastAsia" w:eastAsiaTheme="minorEastAsia" w:hAnsiTheme="minorEastAsia" w:hint="eastAsia"/>
                <w:kern w:val="0"/>
              </w:rPr>
              <w:t>年</w:t>
            </w:r>
          </w:p>
        </w:tc>
        <w:tc>
          <w:tcPr>
            <w:tcW w:w="1690"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rPr>
            </w:pPr>
            <w:r w:rsidRPr="0010660E">
              <w:rPr>
                <w:rFonts w:asciiTheme="minorEastAsia" w:eastAsiaTheme="minorEastAsia" w:hAnsiTheme="minorEastAsia" w:hint="eastAsia"/>
                <w:kern w:val="0"/>
              </w:rPr>
              <w:t>本年比上年增减变动的原因</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ind w:left="224" w:hanging="224"/>
              <w:jc w:val="left"/>
              <w:rPr>
                <w:rFonts w:asciiTheme="minorEastAsia" w:eastAsiaTheme="minorEastAsia" w:hAnsiTheme="minorEastAsia"/>
                <w:kern w:val="0"/>
              </w:rPr>
            </w:pPr>
            <w:r w:rsidRPr="0010660E">
              <w:rPr>
                <w:rFonts w:asciiTheme="minorEastAsia" w:eastAsiaTheme="minorEastAsia" w:hAnsiTheme="minorEastAsia" w:hint="eastAsia"/>
                <w:kern w:val="0"/>
              </w:rPr>
              <w:t>长安福特汽车有限公司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9,029,392,427.50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8,687,052,398.21</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销售收入增加，利润增加</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长安马自达汽车有限公司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998,214,084.78</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825,535,684.82</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销售收入增加，利润增加</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重庆长安铃木汽车有限公司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27,008,035.4</w:t>
            </w:r>
            <w:r w:rsidRPr="0010660E">
              <w:rPr>
                <w:rFonts w:asciiTheme="minorEastAsia" w:eastAsiaTheme="minorEastAsia" w:hAnsiTheme="minorEastAsia" w:cs="Arial" w:hint="eastAsia"/>
                <w:color w:val="000000"/>
                <w:kern w:val="0"/>
              </w:rPr>
              <w:t>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93"/>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r w:rsidRPr="0010660E">
              <w:rPr>
                <w:rFonts w:asciiTheme="minorEastAsia" w:eastAsiaTheme="minorEastAsia" w:hAnsiTheme="minorEastAsia" w:cs="Arial"/>
                <w:color w:val="000000"/>
                <w:kern w:val="0"/>
              </w:rPr>
              <w:t>207,954,783.71</w:t>
            </w:r>
            <w:r w:rsidRPr="0010660E">
              <w:rPr>
                <w:rFonts w:asciiTheme="minorEastAsia" w:eastAsiaTheme="minorEastAsia" w:hAnsiTheme="minorEastAsia" w:cs="Arial" w:hint="eastAsia"/>
                <w:color w:val="000000"/>
                <w:kern w:val="0"/>
              </w:rPr>
              <w:t>)</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销售收入增加，利润增加</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长安福特马自达发动机有限公司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126,734,131.00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85,303,345.52</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销售收入增加，利润增加</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江铃控股有限公司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281,552,504.60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374,818,810.9</w:t>
            </w:r>
            <w:r w:rsidRPr="0010660E">
              <w:rPr>
                <w:rFonts w:asciiTheme="minorEastAsia" w:eastAsiaTheme="minorEastAsia" w:hAnsiTheme="minorEastAsia" w:cs="Arial" w:hint="eastAsia"/>
                <w:color w:val="000000"/>
                <w:kern w:val="0"/>
              </w:rPr>
              <w:t>3</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销售收入下降，利润下降</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重庆西仪汽车连杆有限公司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45,017.65</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93"/>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(1,708,753.82)</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销售收入增加，利润增加</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长安标致雪铁龙汽车有限公司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cs="Arial"/>
                <w:color w:val="000000"/>
                <w:kern w:val="0"/>
              </w:rPr>
            </w:pPr>
            <w:r w:rsidRPr="0010660E">
              <w:rPr>
                <w:rFonts w:asciiTheme="minorEastAsia" w:eastAsiaTheme="minorEastAsia" w:hAnsiTheme="minorEastAsia" w:cs="Arial" w:hint="eastAsia"/>
                <w:color w:val="000000"/>
                <w:kern w:val="0"/>
              </w:rPr>
              <w:t>(</w:t>
            </w:r>
            <w:r w:rsidRPr="0010660E">
              <w:rPr>
                <w:rFonts w:asciiTheme="minorEastAsia" w:eastAsiaTheme="minorEastAsia" w:hAnsiTheme="minorEastAsia" w:cs="Arial"/>
                <w:color w:val="000000"/>
                <w:kern w:val="0"/>
              </w:rPr>
              <w:t>815,064,719.37</w:t>
            </w:r>
            <w:r w:rsidRPr="0010660E">
              <w:rPr>
                <w:rFonts w:asciiTheme="minorEastAsia" w:eastAsiaTheme="minorEastAsia" w:hAnsiTheme="minorEastAsia" w:cs="Arial" w:hint="eastAsia"/>
                <w:color w:val="000000"/>
                <w:kern w:val="0"/>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93"/>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(332,842,518.18)</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公司处于运营初期，亏损较高</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重庆长安跨越车辆有限公司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1" w:right="2"/>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7,187,078.3</w:t>
            </w:r>
            <w:r w:rsidRPr="0010660E">
              <w:rPr>
                <w:rFonts w:asciiTheme="minorEastAsia" w:eastAsiaTheme="minorEastAsia" w:hAnsiTheme="minorEastAsia" w:cs="Arial" w:hint="eastAsia"/>
                <w:color w:val="000000"/>
                <w:kern w:val="0"/>
              </w:rPr>
              <w:t>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9,660,693.8</w:t>
            </w:r>
            <w:r w:rsidRPr="0010660E">
              <w:rPr>
                <w:rFonts w:asciiTheme="minorEastAsia" w:eastAsiaTheme="minorEastAsia" w:hAnsiTheme="minorEastAsia" w:cs="Arial" w:hint="eastAsia"/>
                <w:color w:val="000000"/>
                <w:kern w:val="0"/>
              </w:rPr>
              <w:t>6</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销售收入增加，费用增加，利润下降</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长安汽车金融有限公司</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ind w:rightChars="-33" w:right="-59"/>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(91,344,758.49)</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w:t>
            </w:r>
          </w:p>
        </w:tc>
        <w:tc>
          <w:tcPr>
            <w:tcW w:w="1690" w:type="pct"/>
            <w:tcBorders>
              <w:top w:val="single" w:sz="4" w:space="0" w:color="auto"/>
              <w:left w:val="single" w:sz="4" w:space="0" w:color="auto"/>
              <w:bottom w:val="single" w:sz="4" w:space="0" w:color="auto"/>
              <w:right w:val="single" w:sz="4" w:space="0" w:color="auto"/>
            </w:tcBorders>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公司处于运营初期，亏损较高</w:t>
            </w:r>
          </w:p>
        </w:tc>
      </w:tr>
      <w:tr w:rsidR="004E51B5" w:rsidRPr="0010660E" w:rsidTr="0096199F">
        <w:tc>
          <w:tcPr>
            <w:tcW w:w="1494" w:type="pct"/>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r w:rsidRPr="0010660E">
              <w:rPr>
                <w:rFonts w:asciiTheme="minorEastAsia" w:eastAsiaTheme="minorEastAsia" w:hAnsiTheme="minorEastAsia" w:hint="eastAsia"/>
                <w:kern w:val="0"/>
              </w:rPr>
              <w:t>合计</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leftChars="-19" w:left="-34"/>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9,563,723,801.40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4E51B5" w:rsidRPr="0010660E" w:rsidRDefault="004E51B5" w:rsidP="0096199F">
            <w:pPr>
              <w:widowControl/>
              <w:autoSpaceDE w:val="0"/>
              <w:autoSpaceDN w:val="0"/>
              <w:spacing w:before="0" w:after="0"/>
              <w:ind w:leftChars="-15" w:left="9" w:hangingChars="20" w:hanging="36"/>
              <w:jc w:val="right"/>
              <w:rPr>
                <w:rFonts w:asciiTheme="minorEastAsia" w:eastAsiaTheme="minorEastAsia" w:hAnsiTheme="minorEastAsia" w:cs="Arial"/>
                <w:color w:val="000000"/>
                <w:kern w:val="0"/>
              </w:rPr>
            </w:pPr>
            <w:r w:rsidRPr="0010660E">
              <w:rPr>
                <w:rFonts w:asciiTheme="minorEastAsia" w:eastAsiaTheme="minorEastAsia" w:hAnsiTheme="minorEastAsia" w:cs="Arial"/>
                <w:color w:val="000000"/>
                <w:kern w:val="0"/>
              </w:rPr>
              <w:t>9,439,864,877.63</w:t>
            </w:r>
          </w:p>
        </w:tc>
        <w:tc>
          <w:tcPr>
            <w:tcW w:w="1690" w:type="pct"/>
            <w:tcBorders>
              <w:top w:val="single" w:sz="4" w:space="0" w:color="auto"/>
              <w:left w:val="single" w:sz="4" w:space="0" w:color="auto"/>
              <w:bottom w:val="single" w:sz="4" w:space="0" w:color="auto"/>
              <w:right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rPr>
            </w:pP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snapToGrid w:val="0"/>
          <w:kern w:val="0"/>
          <w:sz w:val="24"/>
          <w:szCs w:val="24"/>
        </w:rPr>
        <w:sectPr w:rsidR="004E51B5" w:rsidRPr="0010660E" w:rsidSect="0096199F">
          <w:headerReference w:type="default" r:id="rId55"/>
          <w:headerReference w:type="first" r:id="rId56"/>
          <w:pgSz w:w="11907" w:h="16840" w:code="9"/>
          <w:pgMar w:top="992" w:right="1418" w:bottom="1440" w:left="1418" w:header="0" w:footer="567" w:gutter="0"/>
          <w:cols w:space="720"/>
          <w:titlePg/>
          <w:docGrid w:linePitch="360"/>
        </w:sectPr>
      </w:pPr>
    </w:p>
    <w:p w:rsidR="004E51B5" w:rsidRPr="0010660E" w:rsidRDefault="004E51B5" w:rsidP="004E51B5">
      <w:pPr>
        <w:keepNext/>
        <w:keepLines/>
        <w:widowControl/>
        <w:tabs>
          <w:tab w:val="left" w:pos="882"/>
        </w:tabs>
        <w:overflowPunct w:val="0"/>
        <w:autoSpaceDE w:val="0"/>
        <w:autoSpaceDN w:val="0"/>
        <w:adjustRightInd w:val="0"/>
        <w:snapToGrid w:val="0"/>
        <w:spacing w:before="0" w:after="0"/>
        <w:textAlignment w:val="bottom"/>
        <w:outlineLvl w:val="2"/>
        <w:rPr>
          <w:rFonts w:asciiTheme="minorEastAsia" w:eastAsiaTheme="minorEastAsia" w:hAnsiTheme="minorEastAsia" w:cs="Arial"/>
          <w:b/>
          <w:snapToGrid w:val="0"/>
          <w:kern w:val="0"/>
          <w:sz w:val="24"/>
          <w:szCs w:val="24"/>
        </w:rPr>
      </w:pPr>
      <w:bookmarkStart w:id="93" w:name="OLE_LINK4"/>
      <w:r w:rsidRPr="0010660E">
        <w:rPr>
          <w:rFonts w:asciiTheme="minorEastAsia" w:eastAsiaTheme="minorEastAsia" w:hAnsiTheme="minorEastAsia" w:cs="Arial"/>
          <w:b/>
          <w:snapToGrid w:val="0"/>
          <w:kern w:val="0"/>
          <w:sz w:val="24"/>
          <w:szCs w:val="24"/>
        </w:rPr>
        <w:lastRenderedPageBreak/>
        <w:t>1</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非经常性损益明细表</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tbl>
      <w:tblPr>
        <w:tblW w:w="9179" w:type="dxa"/>
        <w:tblBorders>
          <w:top w:val="single" w:sz="4" w:space="0" w:color="auto"/>
          <w:left w:val="single" w:sz="4" w:space="0" w:color="auto"/>
          <w:bottom w:val="single" w:sz="4" w:space="0" w:color="auto"/>
          <w:right w:val="single" w:sz="4" w:space="0" w:color="auto"/>
        </w:tblBorders>
        <w:tblLayout w:type="fixed"/>
        <w:tblLook w:val="0000"/>
      </w:tblPr>
      <w:tblGrid>
        <w:gridCol w:w="7196"/>
        <w:gridCol w:w="1983"/>
      </w:tblGrid>
      <w:tr w:rsidR="004E51B5" w:rsidRPr="0010660E" w:rsidTr="0096199F">
        <w:tc>
          <w:tcPr>
            <w:tcW w:w="7196" w:type="dxa"/>
            <w:tcBorders>
              <w:top w:val="single" w:sz="4" w:space="0" w:color="auto"/>
              <w:bottom w:val="single" w:sz="4" w:space="0" w:color="auto"/>
            </w:tcBorders>
            <w:shd w:val="clear" w:color="auto" w:fill="DDDDDD"/>
          </w:tcPr>
          <w:p w:rsidR="004E51B5" w:rsidRPr="0010660E" w:rsidRDefault="004E51B5" w:rsidP="0096199F">
            <w:pPr>
              <w:widowControl/>
              <w:autoSpaceDE w:val="0"/>
              <w:autoSpaceDN w:val="0"/>
              <w:snapToGrid w:val="0"/>
              <w:spacing w:before="0" w:after="0"/>
              <w:ind w:firstLineChars="1050" w:firstLine="2100"/>
              <w:jc w:val="left"/>
              <w:rPr>
                <w:rFonts w:asciiTheme="minorEastAsia" w:eastAsiaTheme="minorEastAsia" w:hAnsiTheme="minorEastAsia"/>
                <w:kern w:val="0"/>
                <w:sz w:val="20"/>
                <w:szCs w:val="20"/>
              </w:rPr>
            </w:pPr>
            <w:bookmarkStart w:id="94" w:name="OLE_LINK47"/>
            <w:r w:rsidRPr="0010660E">
              <w:rPr>
                <w:rFonts w:asciiTheme="minorEastAsia" w:eastAsiaTheme="minorEastAsia" w:hAnsiTheme="minorEastAsia" w:hint="eastAsia"/>
                <w:kern w:val="0"/>
                <w:sz w:val="20"/>
                <w:szCs w:val="20"/>
              </w:rPr>
              <w:t>项目</w:t>
            </w:r>
          </w:p>
        </w:tc>
        <w:tc>
          <w:tcPr>
            <w:tcW w:w="1983" w:type="dxa"/>
            <w:tcBorders>
              <w:top w:val="single" w:sz="4" w:space="0" w:color="auto"/>
              <w:left w:val="single" w:sz="4" w:space="0" w:color="auto"/>
              <w:bottom w:val="single" w:sz="4" w:space="0" w:color="auto"/>
            </w:tcBorders>
            <w:shd w:val="clear" w:color="auto" w:fill="DDDDDD"/>
          </w:tcPr>
          <w:p w:rsidR="004E51B5" w:rsidRPr="0010660E" w:rsidRDefault="004E51B5" w:rsidP="0096199F">
            <w:pPr>
              <w:widowControl/>
              <w:autoSpaceDE w:val="0"/>
              <w:autoSpaceDN w:val="0"/>
              <w:snapToGrid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2016年金额</w:t>
            </w:r>
          </w:p>
        </w:tc>
      </w:tr>
      <w:tr w:rsidR="004E51B5" w:rsidRPr="0010660E" w:rsidTr="0096199F">
        <w:tc>
          <w:tcPr>
            <w:tcW w:w="7196" w:type="dxa"/>
            <w:tcBorders>
              <w:top w:val="single" w:sz="4" w:space="0" w:color="auto"/>
              <w:bottom w:val="single" w:sz="4" w:space="0" w:color="auto"/>
            </w:tcBorders>
            <w:shd w:val="clear" w:color="auto" w:fill="auto"/>
            <w:vAlign w:val="center"/>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非流动资产处置损益</w:t>
            </w:r>
            <w:r w:rsidRPr="0010660E">
              <w:rPr>
                <w:rFonts w:asciiTheme="minorEastAsia" w:eastAsiaTheme="minorEastAsia" w:hAnsiTheme="minorEastAsia"/>
                <w:kern w:val="0"/>
                <w:sz w:val="20"/>
                <w:szCs w:val="20"/>
              </w:rPr>
              <w:t>(包括已计提资产减值准备的冲销部分)</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autoSpaceDE w:val="0"/>
              <w:autoSpaceDN w:val="0"/>
              <w:snapToGrid w:val="0"/>
              <w:spacing w:before="0" w:after="0"/>
              <w:ind w:right="1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(26,176,073.44)</w:t>
            </w:r>
          </w:p>
        </w:tc>
      </w:tr>
      <w:tr w:rsidR="004E51B5" w:rsidRPr="0010660E" w:rsidTr="0096199F">
        <w:trPr>
          <w:trHeight w:val="405"/>
        </w:trPr>
        <w:tc>
          <w:tcPr>
            <w:tcW w:w="7196" w:type="dxa"/>
            <w:tcBorders>
              <w:top w:val="single" w:sz="4" w:space="0" w:color="auto"/>
              <w:bottom w:val="single" w:sz="4" w:space="0" w:color="auto"/>
            </w:tcBorders>
            <w:shd w:val="clear" w:color="auto" w:fill="auto"/>
            <w:vAlign w:val="center"/>
          </w:tcPr>
          <w:p w:rsidR="004E51B5" w:rsidRPr="0010660E" w:rsidRDefault="004E51B5" w:rsidP="0096199F">
            <w:pPr>
              <w:widowControl/>
              <w:autoSpaceDE w:val="0"/>
              <w:autoSpaceDN w:val="0"/>
              <w:spacing w:before="0" w:after="0"/>
              <w:ind w:left="200" w:hangingChars="100" w:hanging="20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计入当期损益的政府补助</w:t>
            </w:r>
            <w:r w:rsidRPr="0010660E">
              <w:rPr>
                <w:rFonts w:asciiTheme="minorEastAsia" w:eastAsiaTheme="minorEastAsia" w:hAnsiTheme="minorEastAsia"/>
                <w:kern w:val="0"/>
                <w:sz w:val="20"/>
                <w:szCs w:val="20"/>
              </w:rPr>
              <w:t>(与企业业务密切相关，按照国家统一标准定额或定量享受的政府补助除外)</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autoSpaceDE w:val="0"/>
              <w:autoSpaceDN w:val="0"/>
              <w:snapToGrid w:val="0"/>
              <w:spacing w:before="0" w:after="0"/>
              <w:ind w:right="1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864,258,952.35</w:t>
            </w:r>
          </w:p>
        </w:tc>
      </w:tr>
      <w:tr w:rsidR="004E51B5" w:rsidRPr="0010660E" w:rsidTr="0096199F">
        <w:tc>
          <w:tcPr>
            <w:tcW w:w="7196" w:type="dxa"/>
            <w:tcBorders>
              <w:top w:val="single" w:sz="4" w:space="0" w:color="auto"/>
              <w:bottom w:val="single" w:sz="4" w:space="0" w:color="auto"/>
            </w:tcBorders>
            <w:shd w:val="clear" w:color="auto" w:fill="auto"/>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除上述各项之外的其他营业外收入和支出</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autoSpaceDE w:val="0"/>
              <w:autoSpaceDN w:val="0"/>
              <w:snapToGrid w:val="0"/>
              <w:spacing w:before="0" w:after="0"/>
              <w:ind w:right="1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53,570,410.76</w:t>
            </w:r>
          </w:p>
        </w:tc>
      </w:tr>
      <w:tr w:rsidR="004E51B5" w:rsidRPr="0010660E" w:rsidTr="0096199F">
        <w:tc>
          <w:tcPr>
            <w:tcW w:w="7196" w:type="dxa"/>
            <w:tcBorders>
              <w:top w:val="single" w:sz="4" w:space="0" w:color="auto"/>
              <w:bottom w:val="single" w:sz="4" w:space="0" w:color="auto"/>
            </w:tcBorders>
            <w:shd w:val="clear" w:color="auto" w:fill="auto"/>
          </w:tcPr>
          <w:p w:rsidR="004E51B5" w:rsidRPr="0010660E" w:rsidRDefault="004E51B5" w:rsidP="0096199F">
            <w:pPr>
              <w:widowControl/>
              <w:tabs>
                <w:tab w:val="decimal" w:pos="1823"/>
              </w:tabs>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对非金融企业收取的资金延期付款利息</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tabs>
                <w:tab w:val="left" w:pos="1805"/>
              </w:tabs>
              <w:autoSpaceDE w:val="0"/>
              <w:autoSpaceDN w:val="0"/>
              <w:snapToGrid w:val="0"/>
              <w:spacing w:before="0" w:after="0"/>
              <w:ind w:right="10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41,300,590.86</w:t>
            </w:r>
          </w:p>
        </w:tc>
      </w:tr>
      <w:tr w:rsidR="004E51B5" w:rsidRPr="0010660E" w:rsidTr="0096199F">
        <w:tc>
          <w:tcPr>
            <w:tcW w:w="7196" w:type="dxa"/>
            <w:tcBorders>
              <w:top w:val="single" w:sz="4" w:space="0" w:color="auto"/>
              <w:bottom w:val="single" w:sz="4" w:space="0" w:color="auto"/>
            </w:tcBorders>
            <w:shd w:val="clear" w:color="auto" w:fill="auto"/>
          </w:tcPr>
          <w:p w:rsidR="004E51B5" w:rsidRPr="0010660E" w:rsidRDefault="004E51B5" w:rsidP="0096199F">
            <w:pPr>
              <w:widowControl/>
              <w:tabs>
                <w:tab w:val="left" w:pos="600"/>
                <w:tab w:val="decimal" w:pos="1599"/>
              </w:tabs>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所得税影响额</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autoSpaceDE w:val="0"/>
              <w:autoSpaceDN w:val="0"/>
              <w:snapToGrid w:val="0"/>
              <w:spacing w:before="0" w:after="0"/>
              <w:ind w:right="-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(94,404,693.21)</w:t>
            </w:r>
          </w:p>
        </w:tc>
      </w:tr>
      <w:tr w:rsidR="004E51B5" w:rsidRPr="0010660E" w:rsidTr="0096199F">
        <w:tc>
          <w:tcPr>
            <w:tcW w:w="7196" w:type="dxa"/>
            <w:tcBorders>
              <w:top w:val="single" w:sz="4" w:space="0" w:color="auto"/>
              <w:bottom w:val="single" w:sz="4" w:space="0" w:color="auto"/>
            </w:tcBorders>
            <w:shd w:val="clear" w:color="auto" w:fill="auto"/>
          </w:tcPr>
          <w:p w:rsidR="004E51B5" w:rsidRPr="0010660E" w:rsidRDefault="004E51B5" w:rsidP="0096199F">
            <w:pPr>
              <w:widowControl/>
              <w:tabs>
                <w:tab w:val="decimal" w:pos="1599"/>
              </w:tabs>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少数股东权益影响额</w:t>
            </w:r>
            <w:r w:rsidRPr="0010660E">
              <w:rPr>
                <w:rFonts w:asciiTheme="minorEastAsia" w:eastAsiaTheme="minorEastAsia" w:hAnsiTheme="minorEastAsia"/>
                <w:kern w:val="0"/>
                <w:sz w:val="20"/>
                <w:szCs w:val="20"/>
              </w:rPr>
              <w:t>(税后)</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autoSpaceDE w:val="0"/>
              <w:autoSpaceDN w:val="0"/>
              <w:snapToGrid w:val="0"/>
              <w:spacing w:before="0" w:after="0"/>
              <w:ind w:right="-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(1,988,710.92)</w:t>
            </w:r>
          </w:p>
        </w:tc>
      </w:tr>
      <w:tr w:rsidR="004E51B5" w:rsidRPr="0010660E" w:rsidTr="0096199F">
        <w:tc>
          <w:tcPr>
            <w:tcW w:w="7196" w:type="dxa"/>
            <w:tcBorders>
              <w:top w:val="single" w:sz="4" w:space="0" w:color="auto"/>
              <w:bottom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合计</w:t>
            </w:r>
          </w:p>
        </w:tc>
        <w:tc>
          <w:tcPr>
            <w:tcW w:w="1983" w:type="dxa"/>
            <w:tcBorders>
              <w:top w:val="single" w:sz="4" w:space="0" w:color="auto"/>
              <w:left w:val="single" w:sz="4" w:space="0" w:color="auto"/>
              <w:bottom w:val="single" w:sz="4" w:space="0" w:color="auto"/>
            </w:tcBorders>
          </w:tcPr>
          <w:p w:rsidR="004E51B5" w:rsidRPr="0010660E" w:rsidRDefault="004E51B5" w:rsidP="0096199F">
            <w:pPr>
              <w:widowControl/>
              <w:tabs>
                <w:tab w:val="left" w:pos="1657"/>
              </w:tabs>
              <w:autoSpaceDE w:val="0"/>
              <w:autoSpaceDN w:val="0"/>
              <w:snapToGrid w:val="0"/>
              <w:spacing w:before="0" w:after="0"/>
              <w:ind w:right="88"/>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836,560,476.40</w:t>
            </w:r>
          </w:p>
        </w:tc>
      </w:tr>
      <w:bookmarkEnd w:id="94"/>
    </w:tbl>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4"/>
          <w:szCs w:val="21"/>
        </w:rPr>
      </w:pPr>
    </w:p>
    <w:p w:rsidR="004E51B5" w:rsidRPr="0010660E" w:rsidRDefault="004E51B5" w:rsidP="004E51B5">
      <w:pPr>
        <w:widowControl/>
        <w:tabs>
          <w:tab w:val="left" w:pos="896"/>
        </w:tabs>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注：</w:t>
      </w:r>
      <w:r w:rsidRPr="0010660E">
        <w:rPr>
          <w:rFonts w:asciiTheme="minorEastAsia" w:eastAsiaTheme="minorEastAsia" w:hAnsiTheme="minorEastAsia"/>
          <w:kern w:val="0"/>
          <w:sz w:val="20"/>
          <w:szCs w:val="20"/>
        </w:rPr>
        <w:tab/>
      </w:r>
      <w:r w:rsidRPr="0010660E">
        <w:rPr>
          <w:rFonts w:asciiTheme="minorEastAsia" w:eastAsiaTheme="minorEastAsia" w:hAnsiTheme="minorEastAsia" w:hint="eastAsia"/>
          <w:kern w:val="0"/>
          <w:sz w:val="20"/>
          <w:szCs w:val="20"/>
        </w:rPr>
        <w:t>各非经常性损益项目按税前金额列示。</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0"/>
          <w:szCs w:val="20"/>
        </w:rPr>
      </w:pPr>
    </w:p>
    <w:p w:rsidR="004E51B5" w:rsidRPr="0010660E" w:rsidRDefault="004E51B5" w:rsidP="004E51B5">
      <w:pPr>
        <w:widowControl/>
        <w:autoSpaceDE w:val="0"/>
        <w:autoSpaceDN w:val="0"/>
        <w:spacing w:before="0" w:after="0"/>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本集团对非经常性损益项目的确认依照《公开发行证券的公司信息披露解释性公告第</w:t>
      </w:r>
      <w:r w:rsidRPr="0010660E">
        <w:rPr>
          <w:rFonts w:asciiTheme="minorEastAsia" w:eastAsiaTheme="minorEastAsia" w:hAnsiTheme="minorEastAsia"/>
          <w:kern w:val="0"/>
          <w:sz w:val="20"/>
          <w:szCs w:val="20"/>
        </w:rPr>
        <w:t>1号——非经常性损益》(证监会公告[2008]43号)的规定执行。</w:t>
      </w:r>
    </w:p>
    <w:p w:rsidR="004E51B5" w:rsidRPr="0010660E" w:rsidRDefault="004E51B5" w:rsidP="004E51B5">
      <w:pPr>
        <w:widowControl/>
        <w:spacing w:before="0" w:after="0"/>
        <w:jc w:val="left"/>
        <w:rPr>
          <w:rFonts w:asciiTheme="minorEastAsia" w:eastAsiaTheme="minorEastAsia" w:hAnsiTheme="minorEastAsia"/>
          <w:kern w:val="0"/>
          <w:sz w:val="24"/>
          <w:szCs w:val="24"/>
        </w:rPr>
      </w:pPr>
    </w:p>
    <w:p w:rsidR="004E51B5" w:rsidRPr="0010660E" w:rsidRDefault="004E51B5" w:rsidP="004E51B5">
      <w:pPr>
        <w:keepNext/>
        <w:keepLines/>
        <w:widowControl/>
        <w:overflowPunct w:val="0"/>
        <w:autoSpaceDE w:val="0"/>
        <w:autoSpaceDN w:val="0"/>
        <w:adjustRightInd w:val="0"/>
        <w:snapToGrid w:val="0"/>
        <w:spacing w:before="0" w:after="0"/>
        <w:ind w:left="896" w:hanging="896"/>
        <w:textAlignment w:val="bottom"/>
        <w:outlineLvl w:val="2"/>
        <w:rPr>
          <w:rFonts w:asciiTheme="minorEastAsia" w:eastAsiaTheme="minorEastAsia" w:hAnsiTheme="minorEastAsia" w:cs="Arial"/>
          <w:b/>
          <w:snapToGrid w:val="0"/>
          <w:kern w:val="0"/>
          <w:sz w:val="24"/>
          <w:szCs w:val="24"/>
        </w:rPr>
      </w:pPr>
      <w:r w:rsidRPr="0010660E">
        <w:rPr>
          <w:rFonts w:asciiTheme="minorEastAsia" w:eastAsiaTheme="minorEastAsia" w:hAnsiTheme="minorEastAsia" w:cs="Arial"/>
          <w:b/>
          <w:snapToGrid w:val="0"/>
          <w:kern w:val="0"/>
          <w:sz w:val="24"/>
          <w:szCs w:val="24"/>
        </w:rPr>
        <w:t>2</w:t>
      </w:r>
      <w:r w:rsidRPr="0010660E">
        <w:rPr>
          <w:rFonts w:asciiTheme="minorEastAsia" w:eastAsiaTheme="minorEastAsia" w:hAnsiTheme="minorEastAsia" w:cs="Arial" w:hint="eastAsia"/>
          <w:b/>
          <w:snapToGrid w:val="0"/>
          <w:kern w:val="0"/>
          <w:sz w:val="24"/>
          <w:szCs w:val="24"/>
        </w:rPr>
        <w:t>、</w:t>
      </w:r>
      <w:r w:rsidRPr="0010660E">
        <w:rPr>
          <w:rFonts w:asciiTheme="minorEastAsia" w:eastAsiaTheme="minorEastAsia" w:hAnsiTheme="minorEastAsia" w:cs="Arial" w:hint="eastAsia"/>
          <w:b/>
          <w:snapToGrid w:val="0"/>
          <w:kern w:val="0"/>
          <w:sz w:val="24"/>
          <w:szCs w:val="24"/>
        </w:rPr>
        <w:tab/>
        <w:t>净资产收益率和每股收益</w:t>
      </w:r>
    </w:p>
    <w:bookmarkEnd w:id="93"/>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kern w:val="0"/>
          <w:sz w:val="21"/>
          <w:szCs w:val="21"/>
        </w:rPr>
        <w:t>2016</w:t>
      </w:r>
      <w:r w:rsidRPr="0010660E">
        <w:rPr>
          <w:rFonts w:asciiTheme="minorEastAsia" w:eastAsiaTheme="minorEastAsia" w:hAnsiTheme="minorEastAsia" w:hint="eastAsia"/>
          <w:kern w:val="0"/>
          <w:sz w:val="21"/>
          <w:szCs w:val="21"/>
        </w:rPr>
        <w:t>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rPr>
      </w:pPr>
    </w:p>
    <w:tbl>
      <w:tblPr>
        <w:tblW w:w="9179" w:type="dxa"/>
        <w:tblBorders>
          <w:top w:val="single" w:sz="4" w:space="0" w:color="auto"/>
          <w:left w:val="single" w:sz="4" w:space="0" w:color="auto"/>
          <w:bottom w:val="single" w:sz="4" w:space="0" w:color="auto"/>
          <w:right w:val="single" w:sz="4" w:space="0" w:color="auto"/>
        </w:tblBorders>
        <w:tblLook w:val="0000"/>
      </w:tblPr>
      <w:tblGrid>
        <w:gridCol w:w="3227"/>
        <w:gridCol w:w="2641"/>
        <w:gridCol w:w="1701"/>
        <w:gridCol w:w="1610"/>
      </w:tblGrid>
      <w:tr w:rsidR="004E51B5" w:rsidRPr="0010660E" w:rsidTr="0096199F">
        <w:trPr>
          <w:trHeight w:val="290"/>
        </w:trPr>
        <w:tc>
          <w:tcPr>
            <w:tcW w:w="322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报告期利润</w:t>
            </w:r>
          </w:p>
        </w:tc>
        <w:tc>
          <w:tcPr>
            <w:tcW w:w="2641" w:type="dxa"/>
            <w:vMerge w:val="restart"/>
            <w:tcBorders>
              <w:top w:val="single" w:sz="4" w:space="0" w:color="auto"/>
              <w:left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加权平均净资产收益率(%)</w:t>
            </w:r>
          </w:p>
        </w:tc>
        <w:tc>
          <w:tcPr>
            <w:tcW w:w="3311" w:type="dxa"/>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每股收益</w:t>
            </w:r>
          </w:p>
        </w:tc>
      </w:tr>
      <w:tr w:rsidR="004E51B5" w:rsidRPr="0010660E" w:rsidTr="0096199F">
        <w:trPr>
          <w:trHeight w:val="223"/>
        </w:trPr>
        <w:tc>
          <w:tcPr>
            <w:tcW w:w="3227" w:type="dxa"/>
            <w:vMerge/>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2641" w:type="dxa"/>
            <w:vMerge/>
            <w:tcBorders>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基本每股收益</w:t>
            </w:r>
          </w:p>
        </w:tc>
        <w:tc>
          <w:tcPr>
            <w:tcW w:w="1610"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稀释每股收益</w:t>
            </w:r>
          </w:p>
        </w:tc>
      </w:tr>
      <w:tr w:rsidR="004E51B5" w:rsidRPr="0010660E" w:rsidTr="00A11443">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bookmarkStart w:id="95" w:name="_Hlk478476985"/>
            <w:r w:rsidRPr="0010660E">
              <w:rPr>
                <w:rFonts w:asciiTheme="minorEastAsia" w:eastAsiaTheme="minorEastAsia" w:hAnsiTheme="minorEastAsia" w:hint="eastAsia"/>
                <w:kern w:val="0"/>
                <w:sz w:val="20"/>
                <w:szCs w:val="20"/>
              </w:rPr>
              <w:t>归属于公司普通股股东的净利润</w:t>
            </w:r>
          </w:p>
        </w:tc>
        <w:tc>
          <w:tcPr>
            <w:tcW w:w="264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11443">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26.81</w:t>
            </w:r>
          </w:p>
        </w:tc>
        <w:tc>
          <w:tcPr>
            <w:tcW w:w="170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11443">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w:t>
            </w:r>
            <w:r w:rsidRPr="0010660E">
              <w:rPr>
                <w:rFonts w:asciiTheme="minorEastAsia" w:eastAsiaTheme="minorEastAsia" w:hAnsiTheme="minorEastAsia" w:hint="eastAsia"/>
                <w:kern w:val="0"/>
                <w:sz w:val="20"/>
                <w:szCs w:val="20"/>
              </w:rPr>
              <w:t>19</w:t>
            </w:r>
          </w:p>
        </w:tc>
        <w:tc>
          <w:tcPr>
            <w:tcW w:w="161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11443">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不适用</w:t>
            </w:r>
          </w:p>
        </w:tc>
      </w:tr>
      <w:tr w:rsidR="004E51B5" w:rsidRPr="0010660E" w:rsidTr="00A11443">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扣除非经常性损益后归属于公司普通股股东的净利润</w:t>
            </w:r>
          </w:p>
        </w:tc>
        <w:tc>
          <w:tcPr>
            <w:tcW w:w="264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11443">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24.63</w:t>
            </w:r>
          </w:p>
        </w:tc>
        <w:tc>
          <w:tcPr>
            <w:tcW w:w="170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11443">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w:t>
            </w:r>
            <w:r w:rsidRPr="0010660E">
              <w:rPr>
                <w:rFonts w:asciiTheme="minorEastAsia" w:eastAsiaTheme="minorEastAsia" w:hAnsiTheme="minorEastAsia" w:hint="eastAsia"/>
                <w:kern w:val="0"/>
                <w:sz w:val="20"/>
                <w:szCs w:val="20"/>
              </w:rPr>
              <w:t>0</w:t>
            </w:r>
            <w:r w:rsidRPr="0010660E">
              <w:rPr>
                <w:rFonts w:asciiTheme="minorEastAsia" w:eastAsiaTheme="minorEastAsia" w:hAnsiTheme="minorEastAsia"/>
                <w:kern w:val="0"/>
                <w:sz w:val="20"/>
                <w:szCs w:val="20"/>
              </w:rPr>
              <w:t>2</w:t>
            </w:r>
          </w:p>
        </w:tc>
        <w:tc>
          <w:tcPr>
            <w:tcW w:w="161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11443">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不适用</w:t>
            </w:r>
          </w:p>
        </w:tc>
      </w:tr>
      <w:bookmarkEnd w:id="95"/>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pPr>
    </w:p>
    <w:p w:rsidR="004E51B5" w:rsidRPr="0010660E" w:rsidRDefault="004E51B5" w:rsidP="004E51B5">
      <w:pPr>
        <w:widowControl/>
        <w:autoSpaceDE w:val="0"/>
        <w:autoSpaceDN w:val="0"/>
        <w:spacing w:before="0" w:after="0"/>
        <w:jc w:val="left"/>
        <w:rPr>
          <w:rFonts w:asciiTheme="minorEastAsia" w:eastAsiaTheme="minorEastAsia" w:hAnsiTheme="minorEastAsia"/>
          <w:kern w:val="0"/>
          <w:sz w:val="21"/>
          <w:szCs w:val="21"/>
        </w:rPr>
      </w:pPr>
      <w:r w:rsidRPr="0010660E">
        <w:rPr>
          <w:rFonts w:asciiTheme="minorEastAsia" w:eastAsiaTheme="minorEastAsia" w:hAnsiTheme="minorEastAsia" w:hint="eastAsia"/>
          <w:kern w:val="0"/>
          <w:sz w:val="21"/>
          <w:szCs w:val="21"/>
        </w:rPr>
        <w:t>2015年</w:t>
      </w:r>
    </w:p>
    <w:p w:rsidR="004E51B5" w:rsidRPr="0010660E" w:rsidRDefault="004E51B5" w:rsidP="004E51B5">
      <w:pPr>
        <w:widowControl/>
        <w:autoSpaceDE w:val="0"/>
        <w:autoSpaceDN w:val="0"/>
        <w:spacing w:before="0" w:after="0"/>
        <w:jc w:val="left"/>
        <w:rPr>
          <w:rFonts w:asciiTheme="minorEastAsia" w:eastAsiaTheme="minorEastAsia" w:hAnsiTheme="minorEastAsia"/>
          <w:kern w:val="0"/>
        </w:rPr>
      </w:pPr>
    </w:p>
    <w:tbl>
      <w:tblPr>
        <w:tblW w:w="9179" w:type="dxa"/>
        <w:tblBorders>
          <w:top w:val="single" w:sz="4" w:space="0" w:color="auto"/>
          <w:left w:val="single" w:sz="4" w:space="0" w:color="auto"/>
          <w:bottom w:val="single" w:sz="4" w:space="0" w:color="auto"/>
          <w:right w:val="single" w:sz="4" w:space="0" w:color="auto"/>
        </w:tblBorders>
        <w:tblLook w:val="0000"/>
      </w:tblPr>
      <w:tblGrid>
        <w:gridCol w:w="3227"/>
        <w:gridCol w:w="2641"/>
        <w:gridCol w:w="1701"/>
        <w:gridCol w:w="1610"/>
      </w:tblGrid>
      <w:tr w:rsidR="004E51B5" w:rsidRPr="0010660E" w:rsidTr="0096199F">
        <w:trPr>
          <w:trHeight w:val="290"/>
        </w:trPr>
        <w:tc>
          <w:tcPr>
            <w:tcW w:w="322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报告期利润</w:t>
            </w:r>
          </w:p>
        </w:tc>
        <w:tc>
          <w:tcPr>
            <w:tcW w:w="2641" w:type="dxa"/>
            <w:vMerge w:val="restart"/>
            <w:tcBorders>
              <w:top w:val="single" w:sz="4" w:space="0" w:color="auto"/>
              <w:left w:val="single" w:sz="4" w:space="0" w:color="auto"/>
              <w:right w:val="single" w:sz="4" w:space="0" w:color="auto"/>
            </w:tcBorders>
            <w:shd w:val="clear" w:color="auto" w:fill="DDDDDD"/>
            <w:vAlign w:val="center"/>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加权平均净资产收益率(%)</w:t>
            </w:r>
          </w:p>
        </w:tc>
        <w:tc>
          <w:tcPr>
            <w:tcW w:w="3311" w:type="dxa"/>
            <w:gridSpan w:val="2"/>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每股收益</w:t>
            </w:r>
          </w:p>
        </w:tc>
      </w:tr>
      <w:tr w:rsidR="004E51B5" w:rsidRPr="0010660E" w:rsidTr="0096199F">
        <w:trPr>
          <w:trHeight w:val="223"/>
        </w:trPr>
        <w:tc>
          <w:tcPr>
            <w:tcW w:w="3227" w:type="dxa"/>
            <w:vMerge/>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p>
        </w:tc>
        <w:tc>
          <w:tcPr>
            <w:tcW w:w="2641" w:type="dxa"/>
            <w:vMerge/>
            <w:tcBorders>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基本每股收益</w:t>
            </w:r>
          </w:p>
        </w:tc>
        <w:tc>
          <w:tcPr>
            <w:tcW w:w="1610"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center"/>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稀释每股收益</w:t>
            </w:r>
          </w:p>
        </w:tc>
      </w:tr>
      <w:tr w:rsidR="004E51B5" w:rsidRPr="0010660E" w:rsidTr="00AA202C">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归属于公司普通股股东的净利润</w:t>
            </w:r>
          </w:p>
        </w:tc>
        <w:tc>
          <w:tcPr>
            <w:tcW w:w="264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A202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33.14</w:t>
            </w:r>
          </w:p>
        </w:tc>
        <w:tc>
          <w:tcPr>
            <w:tcW w:w="170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A202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2.1</w:t>
            </w:r>
            <w:r w:rsidRPr="0010660E">
              <w:rPr>
                <w:rFonts w:asciiTheme="minorEastAsia" w:eastAsiaTheme="minorEastAsia" w:hAnsiTheme="minorEastAsia" w:hint="eastAsia"/>
                <w:kern w:val="0"/>
                <w:sz w:val="20"/>
                <w:szCs w:val="20"/>
              </w:rPr>
              <w:t>3</w:t>
            </w:r>
          </w:p>
        </w:tc>
        <w:tc>
          <w:tcPr>
            <w:tcW w:w="161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A202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不适用</w:t>
            </w:r>
          </w:p>
        </w:tc>
      </w:tr>
      <w:tr w:rsidR="004E51B5" w:rsidRPr="0010660E" w:rsidTr="00AA202C">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DDDDDD"/>
            <w:vAlign w:val="bottom"/>
          </w:tcPr>
          <w:p w:rsidR="004E51B5" w:rsidRPr="0010660E" w:rsidRDefault="004E51B5" w:rsidP="0096199F">
            <w:pPr>
              <w:widowControl/>
              <w:autoSpaceDE w:val="0"/>
              <w:autoSpaceDN w:val="0"/>
              <w:spacing w:before="0" w:after="0"/>
              <w:jc w:val="lef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扣除非经常性损益后归属于公司普通股股东的净利润</w:t>
            </w:r>
          </w:p>
        </w:tc>
        <w:tc>
          <w:tcPr>
            <w:tcW w:w="264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A202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31.84</w:t>
            </w:r>
          </w:p>
        </w:tc>
        <w:tc>
          <w:tcPr>
            <w:tcW w:w="1701"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A202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kern w:val="0"/>
                <w:sz w:val="20"/>
                <w:szCs w:val="20"/>
              </w:rPr>
              <w:t>2.0</w:t>
            </w:r>
            <w:r w:rsidRPr="0010660E">
              <w:rPr>
                <w:rFonts w:asciiTheme="minorEastAsia" w:eastAsiaTheme="minorEastAsia" w:hAnsiTheme="minorEastAsia" w:hint="eastAsia"/>
                <w:kern w:val="0"/>
                <w:sz w:val="20"/>
                <w:szCs w:val="20"/>
              </w:rPr>
              <w:t>5</w:t>
            </w:r>
          </w:p>
        </w:tc>
        <w:tc>
          <w:tcPr>
            <w:tcW w:w="1610" w:type="dxa"/>
            <w:tcBorders>
              <w:top w:val="single" w:sz="4" w:space="0" w:color="auto"/>
              <w:left w:val="single" w:sz="4" w:space="0" w:color="auto"/>
              <w:bottom w:val="single" w:sz="4" w:space="0" w:color="auto"/>
              <w:right w:val="single" w:sz="4" w:space="0" w:color="auto"/>
            </w:tcBorders>
            <w:vAlign w:val="center"/>
          </w:tcPr>
          <w:p w:rsidR="004E51B5" w:rsidRPr="0010660E" w:rsidRDefault="004E51B5" w:rsidP="00AA202C">
            <w:pPr>
              <w:widowControl/>
              <w:autoSpaceDE w:val="0"/>
              <w:autoSpaceDN w:val="0"/>
              <w:spacing w:before="0" w:after="0"/>
              <w:jc w:val="right"/>
              <w:rPr>
                <w:rFonts w:asciiTheme="minorEastAsia" w:eastAsiaTheme="minorEastAsia" w:hAnsiTheme="minorEastAsia"/>
                <w:kern w:val="0"/>
                <w:sz w:val="20"/>
                <w:szCs w:val="20"/>
              </w:rPr>
            </w:pPr>
            <w:r w:rsidRPr="0010660E">
              <w:rPr>
                <w:rFonts w:asciiTheme="minorEastAsia" w:eastAsiaTheme="minorEastAsia" w:hAnsiTheme="minorEastAsia" w:hint="eastAsia"/>
                <w:kern w:val="0"/>
                <w:sz w:val="20"/>
                <w:szCs w:val="20"/>
              </w:rPr>
              <w:t>不适用</w:t>
            </w:r>
          </w:p>
        </w:tc>
      </w:tr>
    </w:tbl>
    <w:p w:rsidR="004E51B5" w:rsidRPr="0010660E" w:rsidRDefault="004E51B5" w:rsidP="004E51B5">
      <w:pPr>
        <w:widowControl/>
        <w:overflowPunct w:val="0"/>
        <w:autoSpaceDE w:val="0"/>
        <w:autoSpaceDN w:val="0"/>
        <w:adjustRightInd w:val="0"/>
        <w:snapToGrid w:val="0"/>
        <w:spacing w:before="0" w:after="0"/>
        <w:ind w:left="720" w:hanging="720"/>
        <w:textAlignment w:val="bottom"/>
        <w:rPr>
          <w:rFonts w:asciiTheme="minorEastAsia" w:eastAsiaTheme="minorEastAsia" w:hAnsiTheme="minorEastAsia" w:cs="Arial"/>
          <w:bCs/>
          <w:snapToGrid w:val="0"/>
          <w:kern w:val="0"/>
          <w:sz w:val="24"/>
          <w:szCs w:val="24"/>
        </w:rPr>
      </w:pPr>
    </w:p>
    <w:p w:rsidR="004E51B5" w:rsidRPr="0010660E" w:rsidRDefault="004E51B5" w:rsidP="004E51B5">
      <w:pPr>
        <w:jc w:val="center"/>
        <w:rPr>
          <w:rFonts w:asciiTheme="minorEastAsia" w:eastAsiaTheme="minorEastAsia" w:hAnsiTheme="minorEastAsia"/>
        </w:rPr>
      </w:pPr>
      <w:r w:rsidRPr="0010660E">
        <w:rPr>
          <w:rFonts w:asciiTheme="minorEastAsia" w:eastAsiaTheme="minorEastAsia" w:hAnsiTheme="minorEastAsia" w:hint="eastAsia"/>
          <w:kern w:val="0"/>
          <w:sz w:val="21"/>
          <w:szCs w:val="21"/>
        </w:rPr>
        <w:t>本集团对净资产收益率和每股收益的列报依照中国证监会《公开发行证券的公司信息披露编报规则第</w:t>
      </w:r>
      <w:r w:rsidRPr="0010660E">
        <w:rPr>
          <w:rFonts w:asciiTheme="minorEastAsia" w:eastAsiaTheme="minorEastAsia" w:hAnsiTheme="minorEastAsia"/>
          <w:kern w:val="0"/>
          <w:sz w:val="21"/>
          <w:szCs w:val="21"/>
        </w:rPr>
        <w:t>9号——净资产收益率和每股收益的计算及披露》(2010年修订)的规定</w:t>
      </w:r>
      <w:r w:rsidR="00E05961" w:rsidRPr="0010660E">
        <w:rPr>
          <w:rFonts w:asciiTheme="minorEastAsia" w:eastAsiaTheme="minorEastAsia" w:hAnsiTheme="minorEastAsia" w:hint="eastAsia"/>
          <w:kern w:val="0"/>
          <w:sz w:val="21"/>
          <w:szCs w:val="21"/>
        </w:rPr>
        <w:t>。</w:t>
      </w:r>
    </w:p>
    <w:p w:rsidR="004E51B5" w:rsidRPr="004E51B5" w:rsidRDefault="004E51B5" w:rsidP="004E51B5"/>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C558B9">
      <w:pPr>
        <w:rPr>
          <w:rFonts w:ascii="黑体" w:eastAsia="黑体" w:hAnsi="Arial" w:cs="Arial"/>
          <w:color w:val="000000"/>
          <w:kern w:val="0"/>
          <w:szCs w:val="21"/>
          <w:u w:val="single"/>
        </w:rPr>
      </w:pPr>
    </w:p>
    <w:p w:rsidR="00E557E1" w:rsidRPr="007477B3" w:rsidRDefault="00E557E1" w:rsidP="00E557E1">
      <w:pPr>
        <w:pStyle w:val="af7"/>
      </w:pPr>
      <w:bookmarkStart w:id="96" w:name="_Toc478572953"/>
      <w:r w:rsidRPr="007477B3">
        <w:rPr>
          <w:rFonts w:hint="eastAsia"/>
        </w:rPr>
        <w:lastRenderedPageBreak/>
        <w:t>第十一节</w:t>
      </w:r>
      <w:r w:rsidRPr="007477B3">
        <w:rPr>
          <w:rFonts w:hint="eastAsia"/>
        </w:rPr>
        <w:t xml:space="preserve"> </w:t>
      </w:r>
      <w:r w:rsidRPr="007477B3">
        <w:rPr>
          <w:rFonts w:hint="eastAsia"/>
        </w:rPr>
        <w:t>备查文件目录</w:t>
      </w:r>
      <w:bookmarkEnd w:id="96"/>
    </w:p>
    <w:p w:rsidR="009D64F7" w:rsidRPr="007477B3" w:rsidRDefault="009D64F7" w:rsidP="009D64F7">
      <w:pPr>
        <w:spacing w:line="360" w:lineRule="auto"/>
        <w:ind w:firstLineChars="200" w:firstLine="420"/>
        <w:rPr>
          <w:rFonts w:ascii="宋体"/>
          <w:sz w:val="21"/>
          <w:szCs w:val="21"/>
        </w:rPr>
      </w:pPr>
      <w:r w:rsidRPr="007477B3">
        <w:rPr>
          <w:rFonts w:ascii="宋体" w:hint="eastAsia"/>
          <w:sz w:val="21"/>
          <w:szCs w:val="21"/>
        </w:rPr>
        <w:t>⒈载有法定代表人、主管会计工作负责人、会计机构负责人签名并盖章的会计报表。</w:t>
      </w:r>
    </w:p>
    <w:p w:rsidR="009D64F7" w:rsidRPr="007477B3" w:rsidRDefault="009D64F7" w:rsidP="009D64F7">
      <w:pPr>
        <w:spacing w:line="360" w:lineRule="auto"/>
        <w:ind w:firstLineChars="200" w:firstLine="420"/>
        <w:rPr>
          <w:rFonts w:ascii="宋体"/>
          <w:sz w:val="21"/>
          <w:szCs w:val="21"/>
        </w:rPr>
      </w:pPr>
      <w:r w:rsidRPr="007477B3">
        <w:rPr>
          <w:rFonts w:ascii="宋体" w:hint="eastAsia"/>
          <w:sz w:val="21"/>
          <w:szCs w:val="21"/>
        </w:rPr>
        <w:t>⒉载有会计师事务所盖章、注册会计师签名并盖章的审计报告原件。</w:t>
      </w:r>
    </w:p>
    <w:p w:rsidR="009D64F7" w:rsidRPr="007477B3" w:rsidRDefault="009D64F7" w:rsidP="009D64F7">
      <w:pPr>
        <w:spacing w:line="360" w:lineRule="auto"/>
        <w:ind w:firstLineChars="200" w:firstLine="420"/>
        <w:rPr>
          <w:rFonts w:ascii="宋体"/>
          <w:sz w:val="21"/>
          <w:szCs w:val="21"/>
        </w:rPr>
      </w:pPr>
      <w:r w:rsidRPr="007477B3">
        <w:rPr>
          <w:rFonts w:ascii="宋体" w:hint="eastAsia"/>
          <w:sz w:val="21"/>
          <w:szCs w:val="21"/>
        </w:rPr>
        <w:t>⒊报告期内在中国证监会指定报纸上公开披露过的所有公司文件的正本及公告的原稿。</w:t>
      </w:r>
    </w:p>
    <w:p w:rsidR="009D64F7" w:rsidRPr="007477B3" w:rsidRDefault="009D64F7" w:rsidP="009D64F7">
      <w:pPr>
        <w:spacing w:line="360" w:lineRule="auto"/>
        <w:ind w:firstLineChars="200" w:firstLine="420"/>
        <w:rPr>
          <w:rFonts w:ascii="宋体"/>
          <w:sz w:val="21"/>
          <w:szCs w:val="21"/>
        </w:rPr>
      </w:pPr>
      <w:r w:rsidRPr="007477B3">
        <w:rPr>
          <w:rFonts w:ascii="宋体" w:hint="eastAsia"/>
          <w:sz w:val="21"/>
          <w:szCs w:val="21"/>
        </w:rPr>
        <w:t>⒋在其它证券市场公布的年度报告。</w:t>
      </w:r>
    </w:p>
    <w:p w:rsidR="009D64F7" w:rsidRPr="007477B3" w:rsidRDefault="009D64F7" w:rsidP="009D64F7">
      <w:pPr>
        <w:spacing w:line="360" w:lineRule="auto"/>
        <w:ind w:firstLine="480"/>
        <w:rPr>
          <w:rFonts w:ascii="宋体"/>
          <w:sz w:val="21"/>
          <w:szCs w:val="21"/>
        </w:rPr>
      </w:pPr>
    </w:p>
    <w:p w:rsidR="009D64F7" w:rsidRPr="007477B3" w:rsidRDefault="009D64F7" w:rsidP="009D64F7">
      <w:pPr>
        <w:spacing w:line="360" w:lineRule="auto"/>
        <w:ind w:firstLine="480"/>
        <w:rPr>
          <w:rFonts w:ascii="宋体"/>
          <w:sz w:val="21"/>
          <w:szCs w:val="21"/>
        </w:rPr>
      </w:pPr>
    </w:p>
    <w:p w:rsidR="009500C6" w:rsidRPr="007477B3" w:rsidRDefault="009500C6" w:rsidP="009D64F7">
      <w:pPr>
        <w:spacing w:line="360" w:lineRule="auto"/>
        <w:ind w:firstLine="480"/>
        <w:rPr>
          <w:rFonts w:ascii="宋体"/>
          <w:sz w:val="21"/>
          <w:szCs w:val="21"/>
        </w:rPr>
      </w:pPr>
    </w:p>
    <w:p w:rsidR="009D64F7" w:rsidRPr="007477B3" w:rsidRDefault="009D64F7" w:rsidP="009D64F7">
      <w:pPr>
        <w:spacing w:line="360" w:lineRule="auto"/>
        <w:ind w:firstLine="480"/>
        <w:rPr>
          <w:rFonts w:ascii="宋体"/>
          <w:sz w:val="21"/>
          <w:szCs w:val="21"/>
        </w:rPr>
      </w:pPr>
      <w:r w:rsidRPr="007477B3">
        <w:rPr>
          <w:rFonts w:ascii="宋体" w:hint="eastAsia"/>
          <w:sz w:val="21"/>
          <w:szCs w:val="21"/>
        </w:rPr>
        <w:t xml:space="preserve">董事长：                             总裁：   </w:t>
      </w:r>
    </w:p>
    <w:p w:rsidR="009D64F7" w:rsidRPr="007477B3" w:rsidRDefault="009D64F7" w:rsidP="009D64F7">
      <w:pPr>
        <w:spacing w:line="360" w:lineRule="auto"/>
        <w:ind w:firstLine="480"/>
        <w:rPr>
          <w:rFonts w:ascii="宋体"/>
          <w:sz w:val="21"/>
          <w:szCs w:val="21"/>
        </w:rPr>
      </w:pPr>
    </w:p>
    <w:p w:rsidR="009D64F7" w:rsidRPr="007477B3" w:rsidRDefault="009D64F7" w:rsidP="009D64F7">
      <w:pPr>
        <w:spacing w:line="360" w:lineRule="auto"/>
        <w:ind w:firstLine="480"/>
        <w:rPr>
          <w:rFonts w:ascii="宋体"/>
          <w:sz w:val="21"/>
          <w:szCs w:val="21"/>
        </w:rPr>
      </w:pPr>
    </w:p>
    <w:p w:rsidR="009D64F7" w:rsidRPr="007477B3" w:rsidRDefault="009D64F7" w:rsidP="009D64F7">
      <w:pPr>
        <w:spacing w:line="360" w:lineRule="auto"/>
        <w:ind w:firstLine="480"/>
        <w:rPr>
          <w:rFonts w:ascii="宋体"/>
          <w:sz w:val="21"/>
          <w:szCs w:val="21"/>
        </w:rPr>
      </w:pPr>
    </w:p>
    <w:p w:rsidR="009D64F7" w:rsidRPr="007477B3" w:rsidRDefault="009D64F7" w:rsidP="009D64F7">
      <w:pPr>
        <w:spacing w:line="360" w:lineRule="auto"/>
        <w:ind w:firstLine="480"/>
        <w:rPr>
          <w:rFonts w:ascii="宋体"/>
          <w:sz w:val="21"/>
          <w:szCs w:val="21"/>
        </w:rPr>
      </w:pPr>
    </w:p>
    <w:p w:rsidR="009D64F7" w:rsidRPr="007477B3" w:rsidRDefault="009D64F7" w:rsidP="009D64F7">
      <w:pPr>
        <w:spacing w:line="360" w:lineRule="auto"/>
        <w:ind w:firstLine="480"/>
        <w:rPr>
          <w:rFonts w:ascii="宋体"/>
          <w:sz w:val="21"/>
          <w:szCs w:val="21"/>
        </w:rPr>
      </w:pPr>
    </w:p>
    <w:p w:rsidR="009D64F7" w:rsidRPr="007477B3" w:rsidRDefault="009D64F7" w:rsidP="009D64F7">
      <w:pPr>
        <w:spacing w:line="360" w:lineRule="auto"/>
        <w:jc w:val="center"/>
        <w:rPr>
          <w:rFonts w:ascii="宋体"/>
          <w:sz w:val="21"/>
          <w:szCs w:val="21"/>
        </w:rPr>
      </w:pPr>
      <w:r w:rsidRPr="007477B3">
        <w:rPr>
          <w:rFonts w:ascii="宋体" w:hint="eastAsia"/>
          <w:sz w:val="21"/>
          <w:szCs w:val="21"/>
        </w:rPr>
        <w:t xml:space="preserve">                                 重庆长安汽车股份有限公司</w:t>
      </w:r>
    </w:p>
    <w:p w:rsidR="009D64F7" w:rsidRPr="00F30B3B" w:rsidRDefault="009D64F7" w:rsidP="009D64F7">
      <w:pPr>
        <w:spacing w:line="360" w:lineRule="auto"/>
        <w:jc w:val="center"/>
        <w:rPr>
          <w:rFonts w:ascii="宋体"/>
          <w:sz w:val="21"/>
          <w:szCs w:val="21"/>
        </w:rPr>
      </w:pPr>
      <w:r w:rsidRPr="007477B3">
        <w:rPr>
          <w:rFonts w:ascii="Arial" w:hAnsi="Arial" w:cs="Arial" w:hint="eastAsia"/>
          <w:sz w:val="21"/>
          <w:szCs w:val="21"/>
        </w:rPr>
        <w:t xml:space="preserve"> </w:t>
      </w:r>
      <w:r w:rsidRPr="007477B3">
        <w:rPr>
          <w:rFonts w:ascii="Arial" w:hAnsi="Arial" w:cs="Arial"/>
          <w:sz w:val="21"/>
          <w:szCs w:val="21"/>
        </w:rPr>
        <w:t xml:space="preserve">                        </w:t>
      </w:r>
      <w:r w:rsidRPr="003C2D52">
        <w:rPr>
          <w:rFonts w:ascii="宋体"/>
          <w:sz w:val="21"/>
          <w:szCs w:val="21"/>
        </w:rPr>
        <w:t xml:space="preserve">      </w:t>
      </w:r>
      <w:r w:rsidR="003C2D52" w:rsidRPr="003C2D52">
        <w:rPr>
          <w:rFonts w:ascii="宋体" w:hint="eastAsia"/>
          <w:sz w:val="21"/>
          <w:szCs w:val="21"/>
        </w:rPr>
        <w:t xml:space="preserve"> </w:t>
      </w:r>
      <w:r w:rsidRPr="003C2D52">
        <w:rPr>
          <w:rFonts w:ascii="宋体"/>
          <w:sz w:val="21"/>
          <w:szCs w:val="21"/>
        </w:rPr>
        <w:t xml:space="preserve"> </w:t>
      </w:r>
      <w:r w:rsidR="003C2D52">
        <w:rPr>
          <w:rFonts w:ascii="宋体" w:hint="eastAsia"/>
          <w:sz w:val="21"/>
          <w:szCs w:val="21"/>
        </w:rPr>
        <w:t xml:space="preserve"> </w:t>
      </w:r>
      <w:r w:rsidRPr="003C2D52">
        <w:rPr>
          <w:rFonts w:ascii="宋体" w:hint="eastAsia"/>
          <w:sz w:val="21"/>
          <w:szCs w:val="21"/>
        </w:rPr>
        <w:t>2017年4月1</w:t>
      </w:r>
      <w:r w:rsidR="00F94EF0">
        <w:rPr>
          <w:rFonts w:ascii="宋体" w:hint="eastAsia"/>
          <w:sz w:val="21"/>
          <w:szCs w:val="21"/>
        </w:rPr>
        <w:t>8</w:t>
      </w:r>
      <w:r w:rsidRPr="003C2D52">
        <w:rPr>
          <w:rFonts w:ascii="宋体" w:hint="eastAsia"/>
          <w:sz w:val="21"/>
          <w:szCs w:val="21"/>
        </w:rPr>
        <w:t>日</w:t>
      </w:r>
    </w:p>
    <w:p w:rsidR="00E557E1" w:rsidRDefault="00E557E1" w:rsidP="00C558B9">
      <w:pPr>
        <w:rPr>
          <w:rFonts w:ascii="黑体" w:eastAsia="黑体" w:hAnsi="Arial" w:cs="Arial"/>
          <w:color w:val="000000"/>
          <w:kern w:val="0"/>
          <w:szCs w:val="21"/>
          <w:u w:val="single"/>
        </w:rPr>
      </w:pPr>
    </w:p>
    <w:p w:rsidR="00E557E1" w:rsidRPr="00E557E1" w:rsidRDefault="00E557E1" w:rsidP="00C558B9">
      <w:pPr>
        <w:rPr>
          <w:rFonts w:ascii="黑体" w:eastAsia="黑体" w:hAnsi="Arial" w:cs="Arial"/>
          <w:color w:val="000000"/>
          <w:kern w:val="0"/>
          <w:szCs w:val="21"/>
          <w:u w:val="single"/>
        </w:rPr>
      </w:pPr>
    </w:p>
    <w:sectPr w:rsidR="00E557E1" w:rsidRPr="00E557E1" w:rsidSect="00520033">
      <w:headerReference w:type="default" r:id="rId57"/>
      <w:pgSz w:w="11906" w:h="16838"/>
      <w:pgMar w:top="1134" w:right="1134" w:bottom="1134" w:left="1134"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26B" w:rsidRDefault="001D426B" w:rsidP="00AB7610">
      <w:pPr>
        <w:spacing w:before="0" w:after="0"/>
      </w:pPr>
      <w:r>
        <w:separator/>
      </w:r>
    </w:p>
  </w:endnote>
  <w:endnote w:type="continuationSeparator" w:id="0">
    <w:p w:rsidR="001D426B" w:rsidRDefault="001D426B" w:rsidP="00AB76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ung-Light-Identity-H">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af1"/>
      <w:jc w:val="center"/>
    </w:pPr>
  </w:p>
  <w:p w:rsidR="0096199F" w:rsidRDefault="0096199F">
    <w:pPr>
      <w:pStyle w:val="af1"/>
      <w:tabs>
        <w:tab w:val="clear" w:pos="4153"/>
        <w:tab w:val="clear" w:pos="8306"/>
        <w:tab w:val="left" w:pos="235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FE6956" w:rsidRDefault="00B1119B" w:rsidP="00E3271A">
    <w:pPr>
      <w:pStyle w:val="af1"/>
      <w:jc w:val="center"/>
      <w:rPr>
        <w:rFonts w:eastAsia="黑体"/>
      </w:rPr>
    </w:pPr>
    <w:r w:rsidRPr="00FE6956">
      <w:rPr>
        <w:rStyle w:val="afa"/>
        <w:rFonts w:eastAsia="黑体"/>
        <w:sz w:val="18"/>
        <w:szCs w:val="18"/>
      </w:rPr>
      <w:fldChar w:fldCharType="begin"/>
    </w:r>
    <w:r w:rsidR="0096199F" w:rsidRPr="00FE6956">
      <w:rPr>
        <w:rStyle w:val="afa"/>
        <w:rFonts w:eastAsia="黑体"/>
        <w:sz w:val="18"/>
        <w:szCs w:val="18"/>
      </w:rPr>
      <w:instrText xml:space="preserve"> PAGE </w:instrText>
    </w:r>
    <w:r w:rsidRPr="00FE6956">
      <w:rPr>
        <w:rStyle w:val="afa"/>
        <w:rFonts w:eastAsia="黑体"/>
        <w:sz w:val="18"/>
        <w:szCs w:val="18"/>
      </w:rPr>
      <w:fldChar w:fldCharType="separate"/>
    </w:r>
    <w:r w:rsidR="00AA202C">
      <w:rPr>
        <w:rStyle w:val="afa"/>
        <w:rFonts w:eastAsia="黑体"/>
        <w:noProof/>
        <w:sz w:val="18"/>
        <w:szCs w:val="18"/>
      </w:rPr>
      <w:t>176</w:t>
    </w:r>
    <w:r w:rsidRPr="00FE6956">
      <w:rPr>
        <w:rStyle w:val="afa"/>
        <w:rFonts w:eastAsia="黑体"/>
        <w:sz w:val="18"/>
        <w:szCs w:val="18"/>
      </w:rPr>
      <w:fldChar w:fldCharType="end"/>
    </w:r>
  </w:p>
  <w:p w:rsidR="0096199F" w:rsidRDefault="0096199F" w:rsidP="00E3271A">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B1119B">
    <w:pPr>
      <w:pStyle w:val="af1"/>
      <w:jc w:val="center"/>
    </w:pPr>
    <w:r w:rsidRPr="00B1119B">
      <w:fldChar w:fldCharType="begin"/>
    </w:r>
    <w:r w:rsidR="0096199F">
      <w:instrText xml:space="preserve"> PAGE   \* MERGEFORMAT </w:instrText>
    </w:r>
    <w:r w:rsidRPr="00B1119B">
      <w:fldChar w:fldCharType="separate"/>
    </w:r>
    <w:r w:rsidR="00AA202C" w:rsidRPr="00AA202C">
      <w:rPr>
        <w:noProof/>
        <w:lang w:val="zh-CN"/>
      </w:rPr>
      <w:t>2</w:t>
    </w:r>
    <w:r>
      <w:rPr>
        <w:lang w:val="zh-CN"/>
      </w:rPr>
      <w:fldChar w:fldCharType="end"/>
    </w:r>
  </w:p>
  <w:p w:rsidR="0096199F" w:rsidRDefault="0096199F">
    <w:pPr>
      <w:pStyle w:val="af1"/>
      <w:tabs>
        <w:tab w:val="clear" w:pos="4153"/>
        <w:tab w:val="clear" w:pos="8306"/>
        <w:tab w:val="left" w:pos="2355"/>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B1119B">
    <w:pPr>
      <w:pStyle w:val="af1"/>
      <w:jc w:val="center"/>
    </w:pPr>
    <w:r w:rsidRPr="00B1119B">
      <w:fldChar w:fldCharType="begin"/>
    </w:r>
    <w:r w:rsidR="0096199F">
      <w:instrText xml:space="preserve"> PAGE   \* MERGEFORMAT </w:instrText>
    </w:r>
    <w:r w:rsidRPr="00B1119B">
      <w:fldChar w:fldCharType="separate"/>
    </w:r>
    <w:r w:rsidR="00AA202C" w:rsidRPr="00AA202C">
      <w:rPr>
        <w:noProof/>
        <w:lang w:val="zh-CN"/>
      </w:rPr>
      <w:t>62</w:t>
    </w:r>
    <w:r>
      <w:rPr>
        <w:lang w:val="zh-CN"/>
      </w:rPr>
      <w:fldChar w:fldCharType="end"/>
    </w:r>
  </w:p>
  <w:p w:rsidR="0096199F" w:rsidRDefault="0096199F">
    <w:pPr>
      <w:pStyle w:val="af1"/>
      <w:tabs>
        <w:tab w:val="clear" w:pos="4153"/>
        <w:tab w:val="clear" w:pos="8306"/>
        <w:tab w:val="left" w:pos="2355"/>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0A60A0" w:rsidRDefault="0096199F" w:rsidP="0096199F">
    <w:pPr>
      <w:pStyle w:val="af1"/>
      <w:jc w:val="center"/>
      <w:rPr>
        <w:rFonts w:ascii="黑体" w:eastAsia="黑体" w:hAnsi="黑体"/>
        <w:color w:val="000000"/>
        <w:sz w:val="22"/>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8467EB" w:rsidRDefault="00B1119B" w:rsidP="0096199F">
    <w:pPr>
      <w:pStyle w:val="af1"/>
      <w:jc w:val="center"/>
      <w:rPr>
        <w:rFonts w:eastAsia="黑体"/>
        <w:color w:val="000000"/>
      </w:rPr>
    </w:pPr>
    <w:r w:rsidRPr="008467EB">
      <w:rPr>
        <w:rStyle w:val="afa"/>
        <w:rFonts w:eastAsia="黑体"/>
        <w:sz w:val="18"/>
        <w:szCs w:val="18"/>
      </w:rPr>
      <w:fldChar w:fldCharType="begin"/>
    </w:r>
    <w:r w:rsidR="0096199F" w:rsidRPr="008467EB">
      <w:rPr>
        <w:rStyle w:val="afa"/>
        <w:rFonts w:eastAsia="黑体"/>
        <w:sz w:val="18"/>
        <w:szCs w:val="18"/>
      </w:rPr>
      <w:instrText xml:space="preserve"> PAGE </w:instrText>
    </w:r>
    <w:r w:rsidRPr="008467EB">
      <w:rPr>
        <w:rStyle w:val="afa"/>
        <w:rFonts w:eastAsia="黑体"/>
        <w:sz w:val="18"/>
        <w:szCs w:val="18"/>
      </w:rPr>
      <w:fldChar w:fldCharType="separate"/>
    </w:r>
    <w:r w:rsidR="00AA202C">
      <w:rPr>
        <w:rStyle w:val="afa"/>
        <w:rFonts w:eastAsia="黑体"/>
        <w:noProof/>
        <w:sz w:val="18"/>
        <w:szCs w:val="18"/>
      </w:rPr>
      <w:t>178</w:t>
    </w:r>
    <w:r w:rsidRPr="008467EB">
      <w:rPr>
        <w:rStyle w:val="afa"/>
        <w:rFonts w:eastAsia="黑体"/>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B1119B" w:rsidP="0096199F">
    <w:pPr>
      <w:pStyle w:val="af1"/>
      <w:framePr w:wrap="around" w:vAnchor="text" w:hAnchor="margin" w:xAlign="center" w:y="1"/>
      <w:rPr>
        <w:rStyle w:val="afa"/>
      </w:rPr>
    </w:pPr>
    <w:r>
      <w:rPr>
        <w:rStyle w:val="afa"/>
      </w:rPr>
      <w:fldChar w:fldCharType="begin"/>
    </w:r>
    <w:r w:rsidR="0096199F">
      <w:rPr>
        <w:rStyle w:val="afa"/>
      </w:rPr>
      <w:instrText xml:space="preserve">PAGE  </w:instrText>
    </w:r>
    <w:r>
      <w:rPr>
        <w:rStyle w:val="afa"/>
      </w:rPr>
      <w:fldChar w:fldCharType="end"/>
    </w:r>
  </w:p>
  <w:p w:rsidR="0096199F" w:rsidRDefault="0096199F" w:rsidP="0096199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26B" w:rsidRDefault="001D426B" w:rsidP="00AB7610">
      <w:pPr>
        <w:spacing w:before="0" w:after="0"/>
      </w:pPr>
      <w:r>
        <w:separator/>
      </w:r>
    </w:p>
  </w:footnote>
  <w:footnote w:type="continuationSeparator" w:id="0">
    <w:p w:rsidR="001D426B" w:rsidRDefault="001D426B" w:rsidP="00AB761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Header1"/>
    </w:pPr>
    <w:r>
      <w:rPr>
        <w:rFonts w:hint="eastAsia"/>
      </w:rPr>
      <w:t>重庆长安汽车股份有限公司</w:t>
    </w:r>
    <w:r>
      <w:t>2016</w:t>
    </w:r>
    <w:r>
      <w:rPr>
        <w:rFonts w:hint="eastAsia"/>
      </w:rPr>
      <w:t>年度报告全文</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jc w:val="center"/>
      <w:rPr>
        <w:rFonts w:ascii="Arial" w:eastAsia="黑体" w:hAnsi="Arial" w:cs="Arial"/>
        <w:b/>
      </w:rPr>
    </w:pPr>
  </w:p>
  <w:p w:rsidR="0096199F"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jc w:val="center"/>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jc w:val="center"/>
      <w:rPr>
        <w:rFonts w:ascii="Arial" w:eastAsia="黑体" w:hAnsi="Arial" w:cs="Arial"/>
        <w:b/>
      </w:rPr>
    </w:pPr>
  </w:p>
  <w:p w:rsidR="0096199F" w:rsidRPr="00230EF2" w:rsidRDefault="0096199F" w:rsidP="0096199F">
    <w:pPr>
      <w:overflowPunct w:val="0"/>
      <w:autoSpaceDE w:val="0"/>
      <w:autoSpaceDN w:val="0"/>
      <w:jc w:val="center"/>
      <w:rPr>
        <w:rFonts w:ascii="黑体" w:eastAsia="黑体" w:hAnsi="黑体" w:cs="Arial"/>
        <w:b/>
      </w:rPr>
    </w:pPr>
    <w:r w:rsidRPr="00230EF2">
      <w:rPr>
        <w:rFonts w:ascii="黑体" w:eastAsia="黑体" w:hAnsi="黑体" w:cs="Arial"/>
        <w:b/>
      </w:rPr>
      <w:t>合并股东权益变动表(</w:t>
    </w:r>
    <w:r w:rsidRPr="00230EF2">
      <w:rPr>
        <w:rFonts w:ascii="黑体" w:eastAsia="黑体" w:hAnsi="黑体" w:cs="Arial"/>
        <w:b/>
        <w:bCs/>
      </w:rPr>
      <w:t>续)</w:t>
    </w:r>
  </w:p>
  <w:p w:rsidR="0096199F" w:rsidRPr="00E64B53" w:rsidRDefault="0096199F" w:rsidP="0096199F">
    <w:pPr>
      <w:overflowPunct w:val="0"/>
      <w:autoSpaceDE w:val="0"/>
      <w:autoSpaceDN w:val="0"/>
      <w:jc w:val="center"/>
      <w:rPr>
        <w:rFonts w:ascii="Arial" w:eastAsia="黑体" w:hAnsi="Arial" w:cs="Arial"/>
        <w:b/>
      </w:rPr>
    </w:pPr>
  </w:p>
  <w:p w:rsidR="0096199F" w:rsidRPr="00230EF2" w:rsidRDefault="0096199F" w:rsidP="0096199F">
    <w:pPr>
      <w:overflowPunct w:val="0"/>
      <w:autoSpaceDE w:val="0"/>
      <w:autoSpaceDN w:val="0"/>
      <w:jc w:val="center"/>
      <w:rPr>
        <w:rFonts w:ascii="黑体" w:eastAsia="黑体" w:hAnsi="黑体" w:cs="Arial"/>
        <w:b/>
      </w:rPr>
    </w:pPr>
    <w:r w:rsidRPr="00230EF2">
      <w:rPr>
        <w:rFonts w:ascii="黑体" w:eastAsia="黑体" w:hAnsi="黑体" w:cs="Arial"/>
        <w:b/>
      </w:rPr>
      <w:t>2015年度</w:t>
    </w:r>
  </w:p>
  <w:p w:rsidR="0096199F" w:rsidRPr="00E64B53" w:rsidRDefault="0096199F" w:rsidP="0096199F">
    <w:pPr>
      <w:overflowPunct w:val="0"/>
      <w:autoSpaceDE w:val="0"/>
      <w:autoSpaceDN w:val="0"/>
      <w:jc w:val="center"/>
      <w:rPr>
        <w:rFonts w:ascii="Arial" w:eastAsia="黑体" w:hAnsi="Arial" w:cs="Arial"/>
        <w:b/>
      </w:rPr>
    </w:pPr>
  </w:p>
  <w:p w:rsidR="0096199F" w:rsidRPr="007013A0" w:rsidRDefault="0096199F" w:rsidP="0096199F">
    <w:pPr>
      <w:overflowPunct w:val="0"/>
      <w:autoSpaceDE w:val="0"/>
      <w:autoSpaceDN w:val="0"/>
      <w:jc w:val="center"/>
      <w:rPr>
        <w:rFonts w:ascii="黑体" w:eastAsia="黑体" w:hAnsi="黑体" w:cs="Arial"/>
        <w:b/>
      </w:rPr>
    </w:pPr>
    <w:r w:rsidRPr="007013A0">
      <w:rPr>
        <w:rFonts w:ascii="黑体" w:eastAsia="黑体" w:hAnsi="黑体" w:cs="Arial"/>
        <w:b/>
      </w:rPr>
      <w:t>人民币元</w:t>
    </w:r>
  </w:p>
  <w:p w:rsidR="0096199F" w:rsidRPr="00E64B53" w:rsidRDefault="0096199F" w:rsidP="0096199F">
    <w:pPr>
      <w:tabs>
        <w:tab w:val="right" w:pos="13298"/>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合并现金流量表</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7013A0" w:rsidRDefault="0096199F" w:rsidP="0096199F">
    <w:pPr>
      <w:overflowPunct w:val="0"/>
      <w:autoSpaceDE w:val="0"/>
      <w:autoSpaceDN w:val="0"/>
      <w:adjustRightInd w:val="0"/>
      <w:jc w:val="center"/>
      <w:rPr>
        <w:rFonts w:ascii="黑体" w:eastAsia="黑体" w:hAnsi="黑体" w:cs="Arial"/>
        <w:b/>
      </w:rPr>
    </w:pPr>
    <w:r w:rsidRPr="007013A0">
      <w:rPr>
        <w:rFonts w:ascii="黑体" w:eastAsia="黑体" w:hAnsi="黑体" w:cs="Arial"/>
        <w:b/>
      </w:rPr>
      <w:t>2016年度</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96199F" w:rsidRPr="00E64B53" w:rsidRDefault="0096199F" w:rsidP="0096199F">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af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0C4A7B" w:rsidRDefault="0096199F" w:rsidP="0096199F">
    <w:pPr>
      <w:overflowPunct w:val="0"/>
      <w:autoSpaceDE w:val="0"/>
      <w:autoSpaceDN w:val="0"/>
      <w:adjustRightInd w:val="0"/>
      <w:jc w:val="center"/>
      <w:outlineLvl w:val="0"/>
      <w:rPr>
        <w:rFonts w:ascii="黑体" w:eastAsia="黑体" w:hAnsi="黑体" w:cs="Arial"/>
        <w:b/>
      </w:rPr>
    </w:pPr>
    <w:r w:rsidRPr="000C4A7B">
      <w:rPr>
        <w:rFonts w:ascii="黑体" w:eastAsia="黑体" w:hAnsi="黑体" w:cs="Arial"/>
        <w:b/>
      </w:rPr>
      <w:t>合并现金流量表(</w:t>
    </w:r>
    <w:r w:rsidRPr="000C4A7B">
      <w:rPr>
        <w:rFonts w:ascii="黑体" w:eastAsia="黑体" w:hAnsi="黑体" w:cs="Arial"/>
        <w:b/>
        <w:bCs/>
      </w:rPr>
      <w:t>续)</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0C4A7B" w:rsidRDefault="0096199F" w:rsidP="0096199F">
    <w:pPr>
      <w:overflowPunct w:val="0"/>
      <w:autoSpaceDE w:val="0"/>
      <w:autoSpaceDN w:val="0"/>
      <w:adjustRightInd w:val="0"/>
      <w:jc w:val="center"/>
      <w:rPr>
        <w:rFonts w:ascii="黑体" w:eastAsia="黑体" w:hAnsi="黑体" w:cs="Arial"/>
        <w:b/>
      </w:rPr>
    </w:pPr>
    <w:r w:rsidRPr="000C4A7B">
      <w:rPr>
        <w:rFonts w:ascii="黑体" w:eastAsia="黑体" w:hAnsi="黑体" w:cs="Arial"/>
        <w:b/>
      </w:rPr>
      <w:t>2016年度</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96199F" w:rsidRPr="00E64B53" w:rsidRDefault="0096199F" w:rsidP="0096199F">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资产负债表</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7013A0" w:rsidRDefault="0096199F" w:rsidP="0096199F">
    <w:pPr>
      <w:overflowPunct w:val="0"/>
      <w:autoSpaceDE w:val="0"/>
      <w:autoSpaceDN w:val="0"/>
      <w:adjustRightInd w:val="0"/>
      <w:jc w:val="center"/>
      <w:rPr>
        <w:rFonts w:ascii="黑体" w:eastAsia="黑体" w:hAnsi="黑体" w:cs="Arial"/>
        <w:b/>
      </w:rPr>
    </w:pPr>
    <w:r w:rsidRPr="007013A0">
      <w:rPr>
        <w:rFonts w:ascii="黑体" w:eastAsia="黑体" w:hAnsi="黑体" w:cs="Arial"/>
        <w:b/>
      </w:rPr>
      <w:t>2016年12月31日</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7013A0" w:rsidRDefault="0096199F" w:rsidP="0096199F">
    <w:pPr>
      <w:overflowPunct w:val="0"/>
      <w:autoSpaceDE w:val="0"/>
      <w:autoSpaceDN w:val="0"/>
      <w:adjustRightInd w:val="0"/>
      <w:jc w:val="center"/>
      <w:outlineLvl w:val="0"/>
      <w:rPr>
        <w:rFonts w:ascii="黑体" w:eastAsia="黑体" w:hAnsi="黑体" w:cs="Arial"/>
        <w:b/>
      </w:rPr>
    </w:pPr>
    <w:r w:rsidRPr="007013A0">
      <w:rPr>
        <w:rFonts w:ascii="黑体" w:eastAsia="黑体" w:hAnsi="黑体" w:cs="Arial"/>
        <w:b/>
      </w:rPr>
      <w:t>人民币元</w:t>
    </w:r>
  </w:p>
  <w:p w:rsidR="0096199F" w:rsidRPr="00E64B53" w:rsidRDefault="0096199F" w:rsidP="0096199F">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8606E0" w:rsidRDefault="0096199F" w:rsidP="0096199F">
    <w:pPr>
      <w:autoSpaceDE w:val="0"/>
      <w:autoSpaceDN w:val="0"/>
      <w:snapToGrid w:val="0"/>
      <w:jc w:val="center"/>
      <w:rPr>
        <w:rFonts w:ascii="黑体" w:eastAsia="黑体" w:hAnsi="华文楷体"/>
        <w:b/>
        <w:bCs/>
        <w:snapToGrid w:val="0"/>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5366B4" w:rsidRDefault="0096199F" w:rsidP="0096199F">
    <w:pPr>
      <w:overflowPunct w:val="0"/>
      <w:autoSpaceDE w:val="0"/>
      <w:autoSpaceDN w:val="0"/>
      <w:adjustRightInd w:val="0"/>
      <w:jc w:val="center"/>
      <w:outlineLvl w:val="0"/>
      <w:rPr>
        <w:rFonts w:ascii="黑体" w:eastAsia="黑体" w:hAnsi="黑体" w:cs="Arial"/>
        <w:b/>
      </w:rPr>
    </w:pPr>
    <w:r w:rsidRPr="005366B4">
      <w:rPr>
        <w:rFonts w:ascii="黑体" w:eastAsia="黑体" w:hAnsi="黑体" w:cs="Arial"/>
        <w:b/>
      </w:rPr>
      <w:t>资产负债表(</w:t>
    </w:r>
    <w:r w:rsidRPr="005366B4">
      <w:rPr>
        <w:rFonts w:ascii="黑体" w:eastAsia="黑体" w:hAnsi="黑体" w:cs="Arial"/>
        <w:b/>
        <w:bCs/>
      </w:rPr>
      <w:t>续)</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7013A0" w:rsidRDefault="0096199F" w:rsidP="0096199F">
    <w:pPr>
      <w:overflowPunct w:val="0"/>
      <w:autoSpaceDE w:val="0"/>
      <w:autoSpaceDN w:val="0"/>
      <w:adjustRightInd w:val="0"/>
      <w:jc w:val="center"/>
      <w:rPr>
        <w:rFonts w:ascii="黑体" w:eastAsia="黑体" w:hAnsi="黑体" w:cs="Arial"/>
        <w:b/>
      </w:rPr>
    </w:pPr>
    <w:r w:rsidRPr="007013A0">
      <w:rPr>
        <w:rFonts w:ascii="黑体" w:eastAsia="黑体" w:hAnsi="黑体" w:cs="Arial"/>
        <w:b/>
      </w:rPr>
      <w:t>2016年12月31日</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7013A0" w:rsidRDefault="0096199F" w:rsidP="0096199F">
    <w:pPr>
      <w:overflowPunct w:val="0"/>
      <w:autoSpaceDE w:val="0"/>
      <w:autoSpaceDN w:val="0"/>
      <w:adjustRightInd w:val="0"/>
      <w:jc w:val="center"/>
      <w:outlineLvl w:val="0"/>
      <w:rPr>
        <w:rFonts w:ascii="黑体" w:eastAsia="黑体" w:hAnsi="黑体" w:cs="Arial"/>
        <w:b/>
      </w:rPr>
    </w:pPr>
    <w:r w:rsidRPr="007013A0">
      <w:rPr>
        <w:rFonts w:ascii="黑体" w:eastAsia="黑体" w:hAnsi="黑体" w:cs="Arial"/>
        <w:b/>
      </w:rPr>
      <w:t>人民币元</w:t>
    </w:r>
  </w:p>
  <w:p w:rsidR="0096199F" w:rsidRPr="00E64B53" w:rsidRDefault="0096199F" w:rsidP="0096199F">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利润</w:t>
    </w:r>
    <w:r w:rsidRPr="00AC17A8">
      <w:rPr>
        <w:rFonts w:ascii="Arial" w:eastAsia="黑体" w:hAnsi="Arial" w:cs="Arial"/>
        <w:b/>
      </w:rPr>
      <w:t>表</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7013A0" w:rsidRDefault="0096199F" w:rsidP="0096199F">
    <w:pPr>
      <w:overflowPunct w:val="0"/>
      <w:autoSpaceDE w:val="0"/>
      <w:autoSpaceDN w:val="0"/>
      <w:adjustRightInd w:val="0"/>
      <w:jc w:val="center"/>
      <w:rPr>
        <w:rFonts w:ascii="黑体" w:eastAsia="黑体" w:hAnsi="黑体" w:cs="Arial"/>
        <w:b/>
      </w:rPr>
    </w:pPr>
    <w:r w:rsidRPr="007013A0">
      <w:rPr>
        <w:rFonts w:ascii="黑体" w:eastAsia="黑体" w:hAnsi="黑体" w:cs="Arial"/>
        <w:b/>
      </w:rPr>
      <w:t>2016年度</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7013A0" w:rsidRDefault="0096199F" w:rsidP="0096199F">
    <w:pPr>
      <w:overflowPunct w:val="0"/>
      <w:autoSpaceDE w:val="0"/>
      <w:autoSpaceDN w:val="0"/>
      <w:adjustRightInd w:val="0"/>
      <w:jc w:val="center"/>
      <w:outlineLvl w:val="0"/>
      <w:rPr>
        <w:rFonts w:ascii="黑体" w:eastAsia="黑体" w:hAnsi="黑体" w:cs="Arial"/>
        <w:b/>
      </w:rPr>
    </w:pPr>
    <w:r w:rsidRPr="007013A0">
      <w:rPr>
        <w:rFonts w:ascii="黑体" w:eastAsia="黑体" w:hAnsi="黑体" w:cs="Arial"/>
        <w:b/>
      </w:rPr>
      <w:t>人民币元</w:t>
    </w:r>
  </w:p>
  <w:p w:rsidR="0096199F" w:rsidRPr="00E64B53" w:rsidRDefault="0096199F" w:rsidP="0096199F">
    <w:pPr>
      <w:tabs>
        <w:tab w:val="right" w:pos="8295"/>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jc w:val="center"/>
      <w:rPr>
        <w:rFonts w:ascii="Arial" w:eastAsia="黑体" w:hAnsi="Arial" w:cs="Arial"/>
        <w:b/>
      </w:rPr>
    </w:pPr>
  </w:p>
  <w:p w:rsidR="0096199F"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jc w:val="center"/>
      <w:rPr>
        <w:rFonts w:ascii="Arial" w:eastAsia="黑体" w:hAnsi="Arial" w:cs="Arial"/>
        <w:b/>
      </w:rPr>
    </w:pPr>
    <w:r w:rsidRPr="00E64B53">
      <w:rPr>
        <w:rFonts w:ascii="Arial" w:eastAsia="黑体" w:hAnsi="Arial" w:cs="Arial"/>
        <w:b/>
      </w:rPr>
      <w:t>股东权益变动表</w:t>
    </w:r>
  </w:p>
  <w:p w:rsidR="0096199F" w:rsidRPr="00E64B53" w:rsidRDefault="0096199F" w:rsidP="0096199F">
    <w:pPr>
      <w:overflowPunct w:val="0"/>
      <w:autoSpaceDE w:val="0"/>
      <w:autoSpaceDN w:val="0"/>
      <w:jc w:val="center"/>
      <w:rPr>
        <w:rFonts w:ascii="Arial" w:eastAsia="黑体" w:hAnsi="Arial" w:cs="Arial"/>
        <w:b/>
      </w:rPr>
    </w:pPr>
  </w:p>
  <w:p w:rsidR="0096199F" w:rsidRPr="007013A0" w:rsidRDefault="0096199F" w:rsidP="0096199F">
    <w:pPr>
      <w:overflowPunct w:val="0"/>
      <w:autoSpaceDE w:val="0"/>
      <w:autoSpaceDN w:val="0"/>
      <w:jc w:val="center"/>
      <w:rPr>
        <w:rFonts w:ascii="黑体" w:eastAsia="黑体" w:hAnsi="黑体" w:cs="Arial"/>
        <w:b/>
      </w:rPr>
    </w:pPr>
    <w:r w:rsidRPr="007013A0">
      <w:rPr>
        <w:rFonts w:ascii="黑体" w:eastAsia="黑体" w:hAnsi="黑体" w:cs="Arial"/>
        <w:b/>
      </w:rPr>
      <w:t>2016年度</w:t>
    </w:r>
  </w:p>
  <w:p w:rsidR="0096199F" w:rsidRPr="00E64B53" w:rsidRDefault="0096199F" w:rsidP="0096199F">
    <w:pPr>
      <w:overflowPunct w:val="0"/>
      <w:autoSpaceDE w:val="0"/>
      <w:autoSpaceDN w:val="0"/>
      <w:jc w:val="center"/>
      <w:rPr>
        <w:rFonts w:ascii="Arial" w:eastAsia="黑体" w:hAnsi="Arial" w:cs="Arial"/>
        <w:b/>
      </w:rPr>
    </w:pPr>
  </w:p>
  <w:p w:rsidR="0096199F" w:rsidRPr="007013A0" w:rsidRDefault="0096199F" w:rsidP="0096199F">
    <w:pPr>
      <w:overflowPunct w:val="0"/>
      <w:autoSpaceDE w:val="0"/>
      <w:autoSpaceDN w:val="0"/>
      <w:jc w:val="center"/>
      <w:rPr>
        <w:rFonts w:ascii="黑体" w:eastAsia="黑体" w:hAnsi="黑体" w:cs="Arial"/>
      </w:rPr>
    </w:pPr>
    <w:r w:rsidRPr="007013A0">
      <w:rPr>
        <w:rFonts w:ascii="黑体" w:eastAsia="黑体" w:hAnsi="黑体" w:cs="Arial"/>
        <w:b/>
      </w:rPr>
      <w:t>人民币元</w:t>
    </w:r>
  </w:p>
  <w:p w:rsidR="0096199F" w:rsidRPr="00E64B53" w:rsidRDefault="0096199F">
    <w:pPr>
      <w:tabs>
        <w:tab w:val="right" w:pos="13382"/>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jc w:val="center"/>
      <w:rPr>
        <w:rFonts w:ascii="Arial" w:eastAsia="黑体" w:hAnsi="Arial" w:cs="Arial"/>
        <w:b/>
      </w:rPr>
    </w:pPr>
  </w:p>
  <w:p w:rsidR="0096199F"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jc w:val="center"/>
      <w:rPr>
        <w:rFonts w:ascii="Arial" w:eastAsia="黑体" w:hAnsi="Arial" w:cs="Arial"/>
        <w:b/>
      </w:rPr>
    </w:pPr>
  </w:p>
  <w:p w:rsidR="0096199F" w:rsidRPr="00227A25" w:rsidRDefault="0096199F" w:rsidP="0096199F">
    <w:pPr>
      <w:overflowPunct w:val="0"/>
      <w:autoSpaceDE w:val="0"/>
      <w:autoSpaceDN w:val="0"/>
      <w:jc w:val="center"/>
      <w:rPr>
        <w:rFonts w:ascii="黑体" w:eastAsia="黑体" w:hAnsi="黑体" w:cs="Arial"/>
        <w:b/>
      </w:rPr>
    </w:pPr>
    <w:r w:rsidRPr="00227A25">
      <w:rPr>
        <w:rFonts w:ascii="黑体" w:eastAsia="黑体" w:hAnsi="黑体" w:cs="Arial"/>
        <w:b/>
      </w:rPr>
      <w:t>股东权益变动表(</w:t>
    </w:r>
    <w:r w:rsidRPr="00227A25">
      <w:rPr>
        <w:rFonts w:ascii="黑体" w:eastAsia="黑体" w:hAnsi="黑体" w:cs="Arial"/>
        <w:b/>
        <w:bCs/>
      </w:rPr>
      <w:t>续)</w:t>
    </w:r>
  </w:p>
  <w:p w:rsidR="0096199F" w:rsidRPr="00E64B53" w:rsidRDefault="0096199F" w:rsidP="0096199F">
    <w:pPr>
      <w:overflowPunct w:val="0"/>
      <w:autoSpaceDE w:val="0"/>
      <w:autoSpaceDN w:val="0"/>
      <w:jc w:val="center"/>
      <w:rPr>
        <w:rFonts w:ascii="Arial" w:eastAsia="黑体" w:hAnsi="Arial" w:cs="Arial"/>
        <w:b/>
      </w:rPr>
    </w:pPr>
  </w:p>
  <w:p w:rsidR="0096199F" w:rsidRPr="00227A25" w:rsidRDefault="0096199F" w:rsidP="0096199F">
    <w:pPr>
      <w:overflowPunct w:val="0"/>
      <w:autoSpaceDE w:val="0"/>
      <w:autoSpaceDN w:val="0"/>
      <w:jc w:val="center"/>
      <w:rPr>
        <w:rFonts w:ascii="黑体" w:eastAsia="黑体" w:hAnsi="黑体" w:cs="Arial"/>
        <w:b/>
      </w:rPr>
    </w:pPr>
    <w:r w:rsidRPr="00227A25">
      <w:rPr>
        <w:rFonts w:ascii="黑体" w:eastAsia="黑体" w:hAnsi="黑体" w:cs="Arial"/>
        <w:b/>
      </w:rPr>
      <w:t>2015年度</w:t>
    </w:r>
  </w:p>
  <w:p w:rsidR="0096199F" w:rsidRPr="00E64B53"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jc w:val="center"/>
      <w:rPr>
        <w:rFonts w:ascii="Arial" w:eastAsia="黑体" w:hAnsi="Arial" w:cs="Arial"/>
      </w:rPr>
    </w:pPr>
    <w:r w:rsidRPr="00E64B53">
      <w:rPr>
        <w:rFonts w:ascii="Arial" w:eastAsia="黑体" w:hAnsi="Arial" w:cs="Arial"/>
        <w:b/>
      </w:rPr>
      <w:t>人民币元</w:t>
    </w:r>
  </w:p>
  <w:p w:rsidR="0096199F" w:rsidRPr="00E64B53" w:rsidRDefault="0096199F" w:rsidP="0096199F">
    <w:pPr>
      <w:tabs>
        <w:tab w:val="right" w:pos="13368"/>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Header1"/>
    </w:pPr>
    <w:r>
      <w:rPr>
        <w:rFonts w:hint="eastAsia"/>
      </w:rPr>
      <w:t>重庆长安汽车股份有限公司</w:t>
    </w:r>
    <w:r>
      <w:t>2016</w:t>
    </w:r>
    <w:r>
      <w:rPr>
        <w:rFonts w:hint="eastAsia"/>
      </w:rPr>
      <w:t>年度报告全文</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af3"/>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pStyle w:val="ae"/>
      <w:overflowPunct w:val="0"/>
      <w:autoSpaceDE w:val="0"/>
      <w:autoSpaceDN w:val="0"/>
      <w:jc w:val="center"/>
      <w:rPr>
        <w:rFonts w:ascii="Arial" w:eastAsia="黑体" w:hAnsi="Arial" w:cs="Arial"/>
        <w:b/>
        <w:szCs w:val="24"/>
      </w:rPr>
    </w:pPr>
  </w:p>
  <w:p w:rsidR="0096199F" w:rsidRDefault="0096199F" w:rsidP="0096199F">
    <w:pPr>
      <w:pStyle w:val="ae"/>
      <w:overflowPunct w:val="0"/>
      <w:autoSpaceDE w:val="0"/>
      <w:autoSpaceDN w:val="0"/>
      <w:jc w:val="center"/>
      <w:rPr>
        <w:rFonts w:ascii="Arial" w:eastAsia="黑体" w:hAnsi="Arial" w:cs="Arial"/>
        <w:b/>
        <w:szCs w:val="24"/>
      </w:rPr>
    </w:pPr>
  </w:p>
  <w:p w:rsidR="0096199F" w:rsidRPr="00E64B53" w:rsidRDefault="0096199F" w:rsidP="0096199F">
    <w:pPr>
      <w:pStyle w:val="ae"/>
      <w:overflowPunct w:val="0"/>
      <w:autoSpaceDE w:val="0"/>
      <w:autoSpaceDN w:val="0"/>
      <w:jc w:val="center"/>
      <w:rPr>
        <w:rFonts w:ascii="Arial" w:eastAsia="黑体" w:hAnsi="Arial" w:cs="Arial"/>
        <w:b/>
        <w:szCs w:val="24"/>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551432" w:rsidRDefault="0096199F" w:rsidP="0096199F">
    <w:pPr>
      <w:overflowPunct w:val="0"/>
      <w:autoSpaceDE w:val="0"/>
      <w:autoSpaceDN w:val="0"/>
      <w:adjustRightInd w:val="0"/>
      <w:jc w:val="center"/>
      <w:outlineLvl w:val="0"/>
      <w:rPr>
        <w:rFonts w:ascii="黑体" w:eastAsia="黑体" w:hAnsi="黑体" w:cs="Arial"/>
        <w:b/>
      </w:rPr>
    </w:pPr>
    <w:r w:rsidRPr="00551432">
      <w:rPr>
        <w:rFonts w:ascii="黑体" w:eastAsia="黑体" w:hAnsi="黑体" w:cs="Arial"/>
        <w:b/>
      </w:rPr>
      <w:t>现金流量表(</w:t>
    </w:r>
    <w:r w:rsidRPr="00551432">
      <w:rPr>
        <w:rFonts w:ascii="黑体" w:eastAsia="黑体" w:hAnsi="黑体" w:cs="Arial"/>
        <w:b/>
        <w:bCs/>
      </w:rPr>
      <w:t>续)</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551432" w:rsidRDefault="0096199F" w:rsidP="0096199F">
    <w:pPr>
      <w:overflowPunct w:val="0"/>
      <w:autoSpaceDE w:val="0"/>
      <w:autoSpaceDN w:val="0"/>
      <w:adjustRightInd w:val="0"/>
      <w:jc w:val="center"/>
      <w:rPr>
        <w:rFonts w:ascii="黑体" w:eastAsia="黑体" w:hAnsi="黑体" w:cs="Arial"/>
        <w:b/>
      </w:rPr>
    </w:pPr>
    <w:r w:rsidRPr="00551432">
      <w:rPr>
        <w:rFonts w:ascii="黑体" w:eastAsia="黑体" w:hAnsi="黑体" w:cs="Arial"/>
        <w:b/>
      </w:rPr>
      <w:t>2016年度</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96199F" w:rsidRDefault="0096199F" w:rsidP="0096199F">
    <w:pPr>
      <w:pStyle w:val="af3"/>
      <w:tabs>
        <w:tab w:val="right" w:pos="8280"/>
      </w:tabs>
    </w:pPr>
    <w:r w:rsidRPr="00E64B53">
      <w:rPr>
        <w:rFonts w:ascii="Arial" w:eastAsia="黑体" w:hAnsi="Arial" w:cs="Arial"/>
        <w:b/>
        <w:u w:val="single"/>
      </w:rPr>
      <w:tab/>
    </w:r>
    <w:r>
      <w:rPr>
        <w:rFonts w:ascii="Arial" w:eastAsia="黑体" w:hAnsi="Arial" w:cs="Arial" w:hint="eastAsia"/>
        <w:b/>
        <w:u w:val="single"/>
      </w:rP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8606E0" w:rsidRDefault="0096199F" w:rsidP="0096199F">
    <w:pPr>
      <w:autoSpaceDE w:val="0"/>
      <w:autoSpaceDN w:val="0"/>
      <w:jc w:val="center"/>
      <w:rPr>
        <w:rFonts w:ascii="黑体" w:eastAsia="黑体" w:hAnsi="华文楷体"/>
        <w:b/>
        <w:bCs/>
        <w:snapToGrid w:val="0"/>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现金流量表</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227A25" w:rsidRDefault="0096199F" w:rsidP="0096199F">
    <w:pPr>
      <w:overflowPunct w:val="0"/>
      <w:autoSpaceDE w:val="0"/>
      <w:autoSpaceDN w:val="0"/>
      <w:adjustRightInd w:val="0"/>
      <w:jc w:val="center"/>
      <w:rPr>
        <w:rFonts w:ascii="黑体" w:eastAsia="黑体" w:hAnsi="黑体" w:cs="Arial"/>
        <w:b/>
      </w:rPr>
    </w:pPr>
    <w:r w:rsidRPr="00227A25">
      <w:rPr>
        <w:rFonts w:ascii="黑体" w:eastAsia="黑体" w:hAnsi="黑体" w:cs="Arial"/>
        <w:b/>
      </w:rPr>
      <w:t>2016年度</w:t>
    </w:r>
  </w:p>
  <w:p w:rsidR="0096199F" w:rsidRPr="00E64B53" w:rsidRDefault="0096199F" w:rsidP="0096199F">
    <w:pPr>
      <w:overflowPunct w:val="0"/>
      <w:autoSpaceDE w:val="0"/>
      <w:autoSpaceDN w:val="0"/>
      <w:adjustRightInd w:val="0"/>
      <w:jc w:val="center"/>
      <w:outlineLvl w:val="0"/>
      <w:rPr>
        <w:rFonts w:ascii="Arial" w:eastAsia="黑体" w:hAnsi="Arial" w:cs="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人民币元</w:t>
    </w:r>
  </w:p>
  <w:p w:rsidR="0096199F" w:rsidRPr="00AD0E2C" w:rsidRDefault="0096199F" w:rsidP="0096199F">
    <w:pPr>
      <w:tabs>
        <w:tab w:val="right" w:pos="8295"/>
      </w:tabs>
      <w:overflowPunct w:val="0"/>
      <w:autoSpaceDE w:val="0"/>
      <w:autoSpaceDN w:val="0"/>
      <w:adjustRightInd w:val="0"/>
      <w:rPr>
        <w:rFonts w:ascii="Arial" w:eastAsia="黑体" w:hAnsi="Arial" w:cs="Arial"/>
        <w:b/>
        <w:u w:val="single"/>
      </w:rPr>
    </w:pPr>
    <w:r>
      <w:rPr>
        <w:rFonts w:ascii="Arial" w:eastAsia="黑体" w:hAnsi="Arial" w:cs="Arial"/>
        <w:b/>
        <w:u w:val="single"/>
      </w:rPr>
      <w:tab/>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FC" w:rsidRDefault="00AF6CFC" w:rsidP="00AF6CFC">
    <w:pPr>
      <w:pStyle w:val="Header1"/>
    </w:pPr>
    <w:r>
      <w:rPr>
        <w:rFonts w:hint="eastAsia"/>
      </w:rPr>
      <w:t>重庆长安汽车股份有限公司</w:t>
    </w:r>
    <w:r>
      <w:t>2016</w:t>
    </w:r>
    <w:r>
      <w:rPr>
        <w:rFonts w:hint="eastAsia"/>
      </w:rPr>
      <w:t>年度报告全文</w:t>
    </w:r>
  </w:p>
  <w:p w:rsidR="0096199F" w:rsidRPr="00AF6CFC" w:rsidRDefault="0096199F" w:rsidP="0096199F">
    <w:pPr>
      <w:pStyle w:val="ae"/>
      <w:overflowPunct w:val="0"/>
      <w:autoSpaceDE w:val="0"/>
      <w:autoSpaceDN w:val="0"/>
      <w:rPr>
        <w:rFonts w:ascii="Arial" w:eastAsia="黑体" w:hAnsi="Arial" w:cs="Arial"/>
        <w:b/>
        <w:u w:val="single"/>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FC" w:rsidRDefault="00AF6CFC" w:rsidP="00AF6CFC">
    <w:pPr>
      <w:pStyle w:val="Header1"/>
    </w:pPr>
    <w:r>
      <w:rPr>
        <w:rFonts w:hint="eastAsia"/>
      </w:rPr>
      <w:t>重庆长安汽车股份有限公司</w:t>
    </w:r>
    <w:r>
      <w:t>2016</w:t>
    </w:r>
    <w:r>
      <w:rPr>
        <w:rFonts w:hint="eastAsia"/>
      </w:rPr>
      <w:t>年度报告全文</w:t>
    </w:r>
  </w:p>
  <w:p w:rsidR="0096199F" w:rsidRPr="00AF6CFC" w:rsidRDefault="0096199F" w:rsidP="0096199F">
    <w:pPr>
      <w:pStyle w:val="ae"/>
      <w:overflowPunct w:val="0"/>
      <w:autoSpaceDE w:val="0"/>
      <w:autoSpaceDN w:val="0"/>
      <w:rPr>
        <w:rFonts w:ascii="Arial" w:eastAsia="黑体" w:hAnsi="Arial" w:cs="Arial"/>
        <w:b/>
        <w:u w:val="single"/>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b/>
      </w:rPr>
    </w:pPr>
  </w:p>
  <w:p w:rsidR="0096199F" w:rsidRDefault="0096199F" w:rsidP="0096199F">
    <w:pPr>
      <w:overflowPunct w:val="0"/>
      <w:autoSpaceDE w:val="0"/>
      <w:autoSpaceDN w:val="0"/>
      <w:adjustRightInd w:val="0"/>
      <w:jc w:val="center"/>
      <w:outlineLvl w:val="0"/>
      <w:rPr>
        <w:rFonts w:ascii="Arial" w:eastAsia="黑体" w:hAnsi="Arial"/>
        <w:b/>
      </w:rPr>
    </w:pPr>
  </w:p>
  <w:p w:rsidR="0096199F" w:rsidRDefault="0096199F" w:rsidP="0096199F">
    <w:pPr>
      <w:overflowPunct w:val="0"/>
      <w:autoSpaceDE w:val="0"/>
      <w:autoSpaceDN w:val="0"/>
      <w:adjustRightInd w:val="0"/>
      <w:jc w:val="center"/>
      <w:outlineLvl w:val="0"/>
      <w:rPr>
        <w:rFonts w:ascii="Arial" w:eastAsia="黑体" w:hAnsi="Arial"/>
        <w:b/>
      </w:rPr>
    </w:pPr>
    <w:r w:rsidRPr="00D14108">
      <w:rPr>
        <w:rFonts w:ascii="Arial" w:eastAsia="黑体" w:hAnsi="Arial" w:hint="eastAsia"/>
        <w:b/>
      </w:rPr>
      <w:t>重庆长安汽车股份有限公司</w:t>
    </w:r>
  </w:p>
  <w:p w:rsidR="0096199F" w:rsidRPr="007E2553" w:rsidRDefault="0096199F" w:rsidP="0096199F">
    <w:pPr>
      <w:overflowPunct w:val="0"/>
      <w:autoSpaceDE w:val="0"/>
      <w:autoSpaceDN w:val="0"/>
      <w:adjustRightInd w:val="0"/>
      <w:jc w:val="center"/>
      <w:outlineLvl w:val="0"/>
      <w:rPr>
        <w:rFonts w:ascii="Arial" w:eastAsia="黑体" w:hAnsi="Arial"/>
        <w:b/>
      </w:rPr>
    </w:pPr>
  </w:p>
  <w:p w:rsidR="0096199F" w:rsidRPr="007E2553" w:rsidRDefault="0096199F" w:rsidP="0096199F">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合并资产负债表</w:t>
    </w:r>
  </w:p>
  <w:p w:rsidR="0096199F" w:rsidRPr="007E2553" w:rsidRDefault="0096199F" w:rsidP="0096199F">
    <w:pPr>
      <w:overflowPunct w:val="0"/>
      <w:autoSpaceDE w:val="0"/>
      <w:autoSpaceDN w:val="0"/>
      <w:adjustRightInd w:val="0"/>
      <w:jc w:val="center"/>
      <w:rPr>
        <w:rFonts w:ascii="Arial" w:eastAsia="黑体" w:hAnsi="Arial"/>
        <w:b/>
      </w:rPr>
    </w:pPr>
  </w:p>
  <w:p w:rsidR="0096199F" w:rsidRPr="007013A0" w:rsidRDefault="0096199F" w:rsidP="0096199F">
    <w:pPr>
      <w:overflowPunct w:val="0"/>
      <w:autoSpaceDE w:val="0"/>
      <w:autoSpaceDN w:val="0"/>
      <w:adjustRightInd w:val="0"/>
      <w:jc w:val="center"/>
      <w:rPr>
        <w:rFonts w:ascii="黑体" w:eastAsia="黑体" w:hAnsi="黑体"/>
        <w:b/>
      </w:rPr>
    </w:pPr>
    <w:r w:rsidRPr="007013A0">
      <w:rPr>
        <w:rFonts w:ascii="黑体" w:eastAsia="黑体" w:hAnsi="黑体" w:hint="eastAsia"/>
        <w:b/>
      </w:rPr>
      <w:t>2016年12月31日</w:t>
    </w:r>
  </w:p>
  <w:p w:rsidR="0096199F" w:rsidRPr="007E2553" w:rsidRDefault="0096199F" w:rsidP="0096199F">
    <w:pPr>
      <w:overflowPunct w:val="0"/>
      <w:autoSpaceDE w:val="0"/>
      <w:autoSpaceDN w:val="0"/>
      <w:adjustRightInd w:val="0"/>
      <w:jc w:val="center"/>
      <w:outlineLvl w:val="0"/>
      <w:rPr>
        <w:rFonts w:ascii="Arial" w:eastAsia="黑体" w:hAnsi="Arial"/>
        <w:b/>
      </w:rPr>
    </w:pPr>
  </w:p>
  <w:p w:rsidR="0096199F" w:rsidRPr="007013A0" w:rsidRDefault="0096199F" w:rsidP="0096199F">
    <w:pPr>
      <w:overflowPunct w:val="0"/>
      <w:autoSpaceDE w:val="0"/>
      <w:autoSpaceDN w:val="0"/>
      <w:adjustRightInd w:val="0"/>
      <w:jc w:val="center"/>
      <w:outlineLvl w:val="0"/>
      <w:rPr>
        <w:rFonts w:ascii="黑体" w:eastAsia="黑体" w:hAnsi="黑体"/>
        <w:b/>
      </w:rPr>
    </w:pPr>
    <w:r w:rsidRPr="007013A0">
      <w:rPr>
        <w:rFonts w:ascii="黑体" w:eastAsia="黑体" w:hAnsi="黑体" w:hint="eastAsia"/>
        <w:b/>
      </w:rPr>
      <w:t>人民币元</w:t>
    </w:r>
  </w:p>
  <w:p w:rsidR="0096199F" w:rsidRPr="007E2553" w:rsidRDefault="0096199F" w:rsidP="0096199F">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p w:rsidR="0096199F" w:rsidRPr="00AD0E2C" w:rsidRDefault="0096199F" w:rsidP="0096199F">
    <w:pPr>
      <w:pStyle w:val="ae"/>
      <w:overflowPunct w:val="0"/>
      <w:autoSpaceDE w:val="0"/>
      <w:autoSpaceDN w:val="0"/>
      <w:ind w:right="140"/>
      <w:rPr>
        <w:rFonts w:ascii="Arial" w:eastAsia="黑体" w:hAnsi="Arial" w:cs="Arial"/>
        <w:b/>
        <w:u w:val="single"/>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pStyle w:val="ae"/>
      <w:overflowPunct w:val="0"/>
      <w:autoSpaceDE w:val="0"/>
      <w:autoSpaceDN w:val="0"/>
      <w:jc w:val="center"/>
      <w:rPr>
        <w:rFonts w:ascii="Arial" w:eastAsia="黑体" w:hAnsi="Arial" w:cs="Arial"/>
        <w:b/>
        <w:szCs w:val="24"/>
      </w:rPr>
    </w:pPr>
  </w:p>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pStyle w:val="ae"/>
      <w:overflowPunct w:val="0"/>
      <w:autoSpaceDE w:val="0"/>
      <w:autoSpaceDN w:val="0"/>
      <w:jc w:val="center"/>
      <w:rPr>
        <w:rFonts w:ascii="Arial" w:eastAsia="黑体" w:hAnsi="Arial" w:cs="Arial"/>
        <w:b/>
        <w:szCs w:val="24"/>
      </w:rPr>
    </w:pPr>
  </w:p>
  <w:p w:rsidR="0096199F" w:rsidRPr="00AF6CFC" w:rsidRDefault="00AF6CFC" w:rsidP="00AF6CFC">
    <w:pPr>
      <w:pStyle w:val="Header1"/>
    </w:pPr>
    <w:r>
      <w:rPr>
        <w:rFonts w:hint="eastAsia"/>
      </w:rPr>
      <w:t>重庆长安汽车股份有限公司</w:t>
    </w:r>
    <w:r>
      <w:t>2016</w:t>
    </w:r>
    <w:r>
      <w:rPr>
        <w:rFonts w:hint="eastAsia"/>
      </w:rPr>
      <w:t>年度报告全文</w:t>
    </w:r>
  </w:p>
  <w:p w:rsidR="0096199F" w:rsidRPr="00AD0E2C" w:rsidRDefault="0096199F" w:rsidP="0096199F">
    <w:pPr>
      <w:overflowPunct w:val="0"/>
      <w:autoSpaceDE w:val="0"/>
      <w:autoSpaceDN w:val="0"/>
      <w:adjustRightInd w:val="0"/>
      <w:outlineLvl w:val="0"/>
      <w:rPr>
        <w:rFonts w:ascii="Arial" w:eastAsia="黑体" w:hAnsi="Arial" w:cs="Arial"/>
        <w:b/>
        <w:u w:val="single"/>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FC" w:rsidRDefault="00AF6CFC" w:rsidP="00AF6CFC">
    <w:pPr>
      <w:pStyle w:val="Header1"/>
    </w:pPr>
    <w:r>
      <w:rPr>
        <w:rFonts w:hint="eastAsia"/>
      </w:rPr>
      <w:t>重庆长安汽车股份有限公司</w:t>
    </w:r>
    <w:r>
      <w:t>2016</w:t>
    </w:r>
    <w:r>
      <w:rPr>
        <w:rFonts w:hint="eastAsia"/>
      </w:rPr>
      <w:t>年度报告全文</w:t>
    </w:r>
  </w:p>
  <w:p w:rsidR="0096199F" w:rsidRPr="00AF6CFC" w:rsidRDefault="0096199F" w:rsidP="0096199F">
    <w:pPr>
      <w:pStyle w:val="ae"/>
      <w:overflowPunct w:val="0"/>
      <w:autoSpaceDE w:val="0"/>
      <w:autoSpaceDN w:val="0"/>
      <w:jc w:val="cent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pStyle w:val="ae"/>
      <w:overflowPunct w:val="0"/>
      <w:autoSpaceDE w:val="0"/>
      <w:autoSpaceDN w:val="0"/>
      <w:jc w:val="center"/>
      <w:rPr>
        <w:rFonts w:ascii="Arial" w:eastAsia="黑体" w:hAnsi="Arial" w:cs="Arial"/>
        <w:b/>
        <w:szCs w:val="24"/>
      </w:rPr>
    </w:pPr>
  </w:p>
  <w:p w:rsidR="0096199F" w:rsidRDefault="0096199F" w:rsidP="0096199F">
    <w:pPr>
      <w:pStyle w:val="ae"/>
      <w:overflowPunct w:val="0"/>
      <w:autoSpaceDE w:val="0"/>
      <w:autoSpaceDN w:val="0"/>
      <w:jc w:val="center"/>
      <w:rPr>
        <w:rFonts w:ascii="Arial" w:eastAsia="黑体" w:hAnsi="Arial" w:cs="Arial"/>
        <w:b/>
        <w:szCs w:val="24"/>
      </w:rPr>
    </w:pPr>
  </w:p>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AF6CFC" w:rsidRDefault="00AF6CFC" w:rsidP="00AF6CFC">
    <w:pPr>
      <w:pStyle w:val="Header1"/>
    </w:pPr>
    <w:r>
      <w:rPr>
        <w:rFonts w:hint="eastAsia"/>
      </w:rPr>
      <w:t>重庆长安汽车股份有限公司</w:t>
    </w:r>
    <w:r>
      <w:t>2016</w:t>
    </w:r>
    <w:r>
      <w:rPr>
        <w:rFonts w:hint="eastAsia"/>
      </w:rPr>
      <w:t>年度报告全文</w:t>
    </w:r>
  </w:p>
  <w:p w:rsidR="0096199F" w:rsidRPr="007E2553" w:rsidRDefault="0096199F" w:rsidP="0096199F">
    <w:pPr>
      <w:overflowPunct w:val="0"/>
      <w:autoSpaceDE w:val="0"/>
      <w:autoSpaceDN w:val="0"/>
      <w:adjustRightInd w:val="0"/>
      <w:snapToGrid w:val="0"/>
      <w:jc w:val="center"/>
      <w:textAlignment w:val="bottom"/>
      <w:rPr>
        <w:rFonts w:ascii="Arial" w:eastAsia="黑体" w:hAnsi="Arial"/>
        <w:b/>
        <w:u w:val="single"/>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pStyle w:val="ae"/>
      <w:overflowPunct w:val="0"/>
      <w:autoSpaceDE w:val="0"/>
      <w:autoSpaceDN w:val="0"/>
      <w:jc w:val="center"/>
      <w:rPr>
        <w:rFonts w:ascii="Arial" w:eastAsia="黑体" w:hAnsi="Arial" w:cs="Arial"/>
        <w:b/>
        <w:szCs w:val="24"/>
      </w:rPr>
    </w:pPr>
  </w:p>
  <w:p w:rsidR="0096199F" w:rsidRDefault="0096199F" w:rsidP="0096199F">
    <w:pPr>
      <w:pStyle w:val="ae"/>
      <w:overflowPunct w:val="0"/>
      <w:autoSpaceDE w:val="0"/>
      <w:autoSpaceDN w:val="0"/>
      <w:jc w:val="center"/>
      <w:rPr>
        <w:rFonts w:ascii="Arial" w:eastAsia="黑体" w:hAnsi="Arial" w:cs="Arial"/>
        <w:b/>
        <w:szCs w:val="24"/>
      </w:rPr>
    </w:pPr>
  </w:p>
  <w:p w:rsidR="0096199F" w:rsidRPr="00411244" w:rsidRDefault="0096199F" w:rsidP="0096199F">
    <w:pPr>
      <w:pBdr>
        <w:bottom w:val="single" w:sz="4" w:space="1" w:color="auto"/>
      </w:pBdr>
      <w:overflowPunct w:val="0"/>
      <w:autoSpaceDE w:val="0"/>
      <w:autoSpaceDN w:val="0"/>
      <w:adjustRightInd w:val="0"/>
      <w:snapToGrid w:val="0"/>
      <w:textAlignment w:val="bottom"/>
      <w:rPr>
        <w:rFonts w:ascii="Arial" w:eastAsia="黑体" w:hAnsi="Arial"/>
        <w:bCs/>
        <w:snapToGrid w:val="0"/>
        <w:sz w:val="20"/>
        <w:szCs w:val="20"/>
      </w:rPr>
    </w:pPr>
    <w:r w:rsidRPr="00411244">
      <w:rPr>
        <w:rFonts w:ascii="黑体" w:eastAsia="黑体" w:hint="eastAsia"/>
        <w:sz w:val="20"/>
        <w:szCs w:val="20"/>
      </w:rPr>
      <w:t>重庆长安汽车股份有限公司</w:t>
    </w:r>
    <w:r w:rsidRPr="00411244">
      <w:rPr>
        <w:rFonts w:ascii="Arial" w:eastAsia="黑体" w:hAnsi="Arial" w:hint="eastAsia"/>
        <w:bCs/>
        <w:snapToGrid w:val="0"/>
        <w:sz w:val="20"/>
        <w:szCs w:val="20"/>
      </w:rPr>
      <w:t>财务报表附注</w:t>
    </w:r>
    <w:r>
      <w:rPr>
        <w:rFonts w:ascii="Arial" w:eastAsia="黑体" w:hAnsi="Arial" w:hint="eastAsia"/>
        <w:bCs/>
        <w:snapToGrid w:val="0"/>
        <w:sz w:val="20"/>
        <w:szCs w:val="20"/>
      </w:rPr>
      <w:t>2016</w:t>
    </w:r>
    <w:r w:rsidRPr="00411244">
      <w:rPr>
        <w:rFonts w:ascii="Arial" w:eastAsia="黑体" w:hAnsi="Arial" w:hint="eastAsia"/>
        <w:bCs/>
        <w:snapToGrid w:val="0"/>
        <w:sz w:val="20"/>
        <w:szCs w:val="20"/>
      </w:rPr>
      <w:t>年</w:t>
    </w:r>
    <w:r w:rsidRPr="00411244">
      <w:rPr>
        <w:rFonts w:ascii="Arial" w:eastAsia="黑体" w:hAnsi="Arial" w:hint="eastAsia"/>
        <w:bCs/>
        <w:snapToGrid w:val="0"/>
        <w:sz w:val="20"/>
        <w:szCs w:val="20"/>
      </w:rPr>
      <w:t>12</w:t>
    </w:r>
    <w:r w:rsidRPr="00411244">
      <w:rPr>
        <w:rFonts w:ascii="Arial" w:eastAsia="黑体" w:hAnsi="Arial" w:hint="eastAsia"/>
        <w:bCs/>
        <w:snapToGrid w:val="0"/>
        <w:sz w:val="20"/>
        <w:szCs w:val="20"/>
      </w:rPr>
      <w:t>月</w:t>
    </w:r>
    <w:r w:rsidRPr="00411244">
      <w:rPr>
        <w:rFonts w:ascii="Arial" w:eastAsia="黑体" w:hAnsi="Arial" w:hint="eastAsia"/>
        <w:bCs/>
        <w:snapToGrid w:val="0"/>
        <w:sz w:val="20"/>
        <w:szCs w:val="20"/>
      </w:rPr>
      <w:t>31</w:t>
    </w:r>
    <w:r w:rsidRPr="00411244">
      <w:rPr>
        <w:rFonts w:ascii="Arial" w:eastAsia="黑体" w:hAnsi="Arial" w:hint="eastAsia"/>
        <w:bCs/>
        <w:snapToGrid w:val="0"/>
        <w:sz w:val="20"/>
        <w:szCs w:val="20"/>
      </w:rPr>
      <w:t>日人民币元</w:t>
    </w:r>
  </w:p>
  <w:p w:rsidR="0096199F" w:rsidRDefault="0096199F" w:rsidP="0096199F">
    <w:pPr>
      <w:pStyle w:val="af3"/>
      <w:tabs>
        <w:tab w:val="right" w:pos="8280"/>
      </w:tabs>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cs="Arial"/>
        <w:b/>
      </w:rPr>
    </w:pPr>
  </w:p>
  <w:p w:rsidR="0096199F" w:rsidRDefault="0096199F" w:rsidP="0096199F">
    <w:pPr>
      <w:overflowPunct w:val="0"/>
      <w:autoSpaceDE w:val="0"/>
      <w:autoSpaceDN w:val="0"/>
      <w:adjustRightInd w:val="0"/>
      <w:jc w:val="center"/>
      <w:outlineLvl w:val="0"/>
      <w:rPr>
        <w:rFonts w:ascii="Arial" w:eastAsia="黑体" w:hAnsi="Arial" w:cs="Arial"/>
        <w:b/>
      </w:rPr>
    </w:pPr>
  </w:p>
  <w:p w:rsidR="0096199F" w:rsidRPr="00AF6CFC" w:rsidRDefault="00AF6CFC" w:rsidP="00AF6CFC">
    <w:pPr>
      <w:pStyle w:val="Header1"/>
    </w:pPr>
    <w:r>
      <w:rPr>
        <w:rFonts w:hint="eastAsia"/>
      </w:rPr>
      <w:t>重庆长安汽车股份有限公司</w:t>
    </w:r>
    <w:r>
      <w:t>2016</w:t>
    </w:r>
    <w:r>
      <w:rPr>
        <w:rFonts w:hint="eastAsia"/>
      </w:rPr>
      <w:t>年度报告全文</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Pr="00126B16" w:rsidRDefault="0096199F" w:rsidP="00126B16">
    <w:pPr>
      <w:pStyle w:val="Header1"/>
    </w:pPr>
    <w:r w:rsidRPr="00126B16">
      <w:rPr>
        <w:rFonts w:hint="eastAsia"/>
      </w:rPr>
      <w:t>重庆长安汽车股份有限公司</w:t>
    </w:r>
    <w:r w:rsidRPr="00126B16">
      <w:rPr>
        <w:rFonts w:hint="eastAsia"/>
      </w:rPr>
      <w:t>2</w:t>
    </w:r>
    <w:r w:rsidRPr="00126B16">
      <w:t>01</w:t>
    </w:r>
    <w:r w:rsidRPr="00126B16">
      <w:rPr>
        <w:rFonts w:hint="eastAsia"/>
      </w:rPr>
      <w:t>6</w:t>
    </w:r>
    <w:r w:rsidRPr="00126B16">
      <w:rPr>
        <w:rFonts w:hint="eastAsia"/>
      </w:rPr>
      <w:t>年度报告</w:t>
    </w:r>
    <w:r w:rsidRPr="00126B16">
      <w:t>全文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b/>
      </w:rPr>
    </w:pPr>
  </w:p>
  <w:p w:rsidR="0096199F" w:rsidRDefault="0096199F" w:rsidP="0096199F">
    <w:pPr>
      <w:overflowPunct w:val="0"/>
      <w:autoSpaceDE w:val="0"/>
      <w:autoSpaceDN w:val="0"/>
      <w:adjustRightInd w:val="0"/>
      <w:jc w:val="center"/>
      <w:outlineLvl w:val="0"/>
      <w:rPr>
        <w:rFonts w:ascii="Arial" w:eastAsia="黑体" w:hAnsi="Arial"/>
        <w:b/>
      </w:rPr>
    </w:pPr>
  </w:p>
  <w:p w:rsidR="0096199F" w:rsidRPr="008606E0" w:rsidRDefault="0096199F" w:rsidP="0096199F">
    <w:pPr>
      <w:autoSpaceDE w:val="0"/>
      <w:autoSpaceDN w:val="0"/>
      <w:snapToGrid w:val="0"/>
      <w:jc w:val="center"/>
      <w:rPr>
        <w:rFonts w:ascii="黑体" w:eastAsia="黑体" w:hAnsi="华文楷体"/>
        <w:b/>
        <w:bCs/>
        <w:snapToGrid w:val="0"/>
      </w:rPr>
    </w:pPr>
    <w:r w:rsidRPr="008606E0">
      <w:rPr>
        <w:rFonts w:ascii="黑体" w:eastAsia="黑体" w:hAnsi="华文楷体" w:hint="eastAsia"/>
        <w:b/>
        <w:bCs/>
        <w:snapToGrid w:val="0"/>
      </w:rPr>
      <w:t>重庆长安汽车股份有限公司</w:t>
    </w:r>
  </w:p>
  <w:p w:rsidR="0096199F" w:rsidRPr="007E2553" w:rsidRDefault="0096199F" w:rsidP="0096199F">
    <w:pPr>
      <w:overflowPunct w:val="0"/>
      <w:autoSpaceDE w:val="0"/>
      <w:autoSpaceDN w:val="0"/>
      <w:adjustRightInd w:val="0"/>
      <w:jc w:val="center"/>
      <w:outlineLvl w:val="0"/>
      <w:rPr>
        <w:rFonts w:ascii="Arial" w:eastAsia="黑体" w:hAnsi="Arial"/>
        <w:b/>
      </w:rPr>
    </w:pPr>
  </w:p>
  <w:p w:rsidR="0096199F" w:rsidRPr="007E2553" w:rsidRDefault="0096199F" w:rsidP="0096199F">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合并资产负债表</w:t>
    </w:r>
    <w:r>
      <w:rPr>
        <w:rFonts w:ascii="黑体" w:eastAsia="黑体" w:hAnsi="黑体" w:cs="Arial" w:hint="eastAsia"/>
        <w:b/>
      </w:rPr>
      <w:t>(</w:t>
    </w:r>
    <w:r w:rsidRPr="007013A0">
      <w:rPr>
        <w:rFonts w:ascii="黑体" w:eastAsia="黑体" w:hAnsi="黑体" w:cs="Arial"/>
        <w:b/>
        <w:bCs/>
      </w:rPr>
      <w:t>续</w:t>
    </w:r>
    <w:r>
      <w:rPr>
        <w:rFonts w:ascii="黑体" w:eastAsia="黑体" w:hAnsi="黑体" w:cs="Arial" w:hint="eastAsia"/>
        <w:b/>
        <w:bCs/>
      </w:rPr>
      <w:t>)</w:t>
    </w:r>
  </w:p>
  <w:p w:rsidR="0096199F" w:rsidRPr="007E2553" w:rsidRDefault="0096199F" w:rsidP="0096199F">
    <w:pPr>
      <w:overflowPunct w:val="0"/>
      <w:autoSpaceDE w:val="0"/>
      <w:autoSpaceDN w:val="0"/>
      <w:adjustRightInd w:val="0"/>
      <w:jc w:val="center"/>
      <w:rPr>
        <w:rFonts w:ascii="Arial" w:eastAsia="黑体" w:hAnsi="Arial"/>
        <w:b/>
      </w:rPr>
    </w:pPr>
  </w:p>
  <w:p w:rsidR="0096199F" w:rsidRPr="007013A0" w:rsidRDefault="0096199F" w:rsidP="0096199F">
    <w:pPr>
      <w:overflowPunct w:val="0"/>
      <w:autoSpaceDE w:val="0"/>
      <w:autoSpaceDN w:val="0"/>
      <w:adjustRightInd w:val="0"/>
      <w:jc w:val="center"/>
      <w:rPr>
        <w:rFonts w:ascii="黑体" w:eastAsia="黑体" w:hAnsi="黑体"/>
        <w:b/>
      </w:rPr>
    </w:pPr>
    <w:r w:rsidRPr="007013A0">
      <w:rPr>
        <w:rFonts w:ascii="黑体" w:eastAsia="黑体" w:hAnsi="黑体" w:hint="eastAsia"/>
        <w:b/>
      </w:rPr>
      <w:t>2016年12月31日</w:t>
    </w:r>
  </w:p>
  <w:p w:rsidR="0096199F" w:rsidRPr="007E2553" w:rsidRDefault="0096199F" w:rsidP="0096199F">
    <w:pPr>
      <w:overflowPunct w:val="0"/>
      <w:autoSpaceDE w:val="0"/>
      <w:autoSpaceDN w:val="0"/>
      <w:adjustRightInd w:val="0"/>
      <w:jc w:val="center"/>
      <w:outlineLvl w:val="0"/>
      <w:rPr>
        <w:rFonts w:ascii="Arial" w:eastAsia="黑体" w:hAnsi="Arial"/>
        <w:b/>
      </w:rPr>
    </w:pPr>
  </w:p>
  <w:p w:rsidR="0096199F" w:rsidRPr="007E2553" w:rsidRDefault="0096199F" w:rsidP="0096199F">
    <w:pPr>
      <w:overflowPunct w:val="0"/>
      <w:autoSpaceDE w:val="0"/>
      <w:autoSpaceDN w:val="0"/>
      <w:adjustRightInd w:val="0"/>
      <w:jc w:val="center"/>
      <w:outlineLvl w:val="0"/>
      <w:rPr>
        <w:rFonts w:ascii="Arial" w:eastAsia="黑体" w:hAnsi="Arial"/>
        <w:b/>
      </w:rPr>
    </w:pPr>
    <w:r w:rsidRPr="007E2553">
      <w:rPr>
        <w:rFonts w:ascii="Arial" w:eastAsia="黑体" w:hAnsi="Arial" w:hint="eastAsia"/>
        <w:b/>
      </w:rPr>
      <w:t>人民币元</w:t>
    </w:r>
  </w:p>
  <w:p w:rsidR="0096199F" w:rsidRPr="007E2553" w:rsidRDefault="0096199F" w:rsidP="0096199F">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b/>
      </w:rPr>
    </w:pPr>
  </w:p>
  <w:p w:rsidR="0096199F" w:rsidRDefault="0096199F" w:rsidP="0096199F">
    <w:pPr>
      <w:overflowPunct w:val="0"/>
      <w:autoSpaceDE w:val="0"/>
      <w:autoSpaceDN w:val="0"/>
      <w:adjustRightInd w:val="0"/>
      <w:jc w:val="center"/>
      <w:outlineLvl w:val="0"/>
      <w:rPr>
        <w:rFonts w:ascii="Arial" w:eastAsia="黑体" w:hAnsi="Arial"/>
        <w:b/>
      </w:rPr>
    </w:pPr>
  </w:p>
  <w:p w:rsidR="0096199F" w:rsidRPr="007E2553" w:rsidRDefault="0096199F" w:rsidP="0096199F">
    <w:pPr>
      <w:overflowPunct w:val="0"/>
      <w:autoSpaceDE w:val="0"/>
      <w:autoSpaceDN w:val="0"/>
      <w:adjustRightInd w:val="0"/>
      <w:jc w:val="center"/>
      <w:outlineLvl w:val="0"/>
      <w:rPr>
        <w:rFonts w:ascii="Arial" w:eastAsia="黑体" w:hAnsi="Arial"/>
        <w:b/>
      </w:rPr>
    </w:pPr>
    <w:r w:rsidRPr="008606E0">
      <w:rPr>
        <w:rFonts w:ascii="黑体" w:eastAsia="黑体" w:hAnsi="华文楷体" w:hint="eastAsia"/>
        <w:b/>
        <w:bCs/>
        <w:snapToGrid w:val="0"/>
      </w:rPr>
      <w:t>重庆长安汽车股份有限公司</w:t>
    </w:r>
  </w:p>
  <w:p w:rsidR="0096199F" w:rsidRPr="007E2553" w:rsidRDefault="0096199F" w:rsidP="0096199F">
    <w:pPr>
      <w:overflowPunct w:val="0"/>
      <w:autoSpaceDE w:val="0"/>
      <w:autoSpaceDN w:val="0"/>
      <w:adjustRightInd w:val="0"/>
      <w:jc w:val="center"/>
      <w:outlineLvl w:val="0"/>
      <w:rPr>
        <w:rFonts w:ascii="Arial" w:eastAsia="黑体" w:hAnsi="Arial"/>
        <w:b/>
      </w:rPr>
    </w:pPr>
  </w:p>
  <w:p w:rsidR="0096199F" w:rsidRPr="00E64B53" w:rsidRDefault="0096199F" w:rsidP="0096199F">
    <w:pPr>
      <w:overflowPunct w:val="0"/>
      <w:autoSpaceDE w:val="0"/>
      <w:autoSpaceDN w:val="0"/>
      <w:adjustRightInd w:val="0"/>
      <w:jc w:val="center"/>
      <w:outlineLvl w:val="0"/>
      <w:rPr>
        <w:rFonts w:ascii="Arial" w:eastAsia="黑体" w:hAnsi="Arial" w:cs="Arial"/>
        <w:b/>
      </w:rPr>
    </w:pPr>
    <w:r w:rsidRPr="00E64B53">
      <w:rPr>
        <w:rFonts w:ascii="Arial" w:eastAsia="黑体" w:hAnsi="Arial" w:cs="Arial"/>
        <w:b/>
      </w:rPr>
      <w:t>合并利润表</w:t>
    </w:r>
  </w:p>
  <w:p w:rsidR="0096199F" w:rsidRPr="00E64B53" w:rsidRDefault="0096199F" w:rsidP="0096199F">
    <w:pPr>
      <w:overflowPunct w:val="0"/>
      <w:autoSpaceDE w:val="0"/>
      <w:autoSpaceDN w:val="0"/>
      <w:adjustRightInd w:val="0"/>
      <w:jc w:val="center"/>
      <w:rPr>
        <w:rFonts w:ascii="Arial" w:eastAsia="黑体" w:hAnsi="Arial" w:cs="Arial"/>
        <w:b/>
      </w:rPr>
    </w:pPr>
  </w:p>
  <w:p w:rsidR="0096199F" w:rsidRPr="007013A0" w:rsidRDefault="0096199F" w:rsidP="0096199F">
    <w:pPr>
      <w:overflowPunct w:val="0"/>
      <w:autoSpaceDE w:val="0"/>
      <w:autoSpaceDN w:val="0"/>
      <w:adjustRightInd w:val="0"/>
      <w:jc w:val="center"/>
      <w:rPr>
        <w:rFonts w:ascii="黑体" w:eastAsia="黑体" w:hAnsi="黑体" w:cs="Arial"/>
        <w:b/>
      </w:rPr>
    </w:pPr>
    <w:r w:rsidRPr="007013A0">
      <w:rPr>
        <w:rFonts w:ascii="黑体" w:eastAsia="黑体" w:hAnsi="黑体" w:cs="Arial"/>
        <w:b/>
      </w:rPr>
      <w:t>2016年度</w:t>
    </w:r>
  </w:p>
  <w:p w:rsidR="0096199F" w:rsidRPr="007E2553" w:rsidRDefault="0096199F" w:rsidP="0096199F">
    <w:pPr>
      <w:overflowPunct w:val="0"/>
      <w:autoSpaceDE w:val="0"/>
      <w:autoSpaceDN w:val="0"/>
      <w:adjustRightInd w:val="0"/>
      <w:jc w:val="center"/>
      <w:outlineLvl w:val="0"/>
      <w:rPr>
        <w:rFonts w:ascii="Arial" w:eastAsia="黑体" w:hAnsi="Arial"/>
        <w:b/>
      </w:rPr>
    </w:pPr>
  </w:p>
  <w:p w:rsidR="0096199F" w:rsidRPr="007013A0" w:rsidRDefault="0096199F" w:rsidP="0096199F">
    <w:pPr>
      <w:overflowPunct w:val="0"/>
      <w:autoSpaceDE w:val="0"/>
      <w:autoSpaceDN w:val="0"/>
      <w:adjustRightInd w:val="0"/>
      <w:jc w:val="center"/>
      <w:outlineLvl w:val="0"/>
      <w:rPr>
        <w:rFonts w:ascii="黑体" w:eastAsia="黑体" w:hAnsi="黑体"/>
        <w:b/>
      </w:rPr>
    </w:pPr>
    <w:r w:rsidRPr="007013A0">
      <w:rPr>
        <w:rFonts w:ascii="黑体" w:eastAsia="黑体" w:hAnsi="黑体" w:hint="eastAsia"/>
        <w:b/>
      </w:rPr>
      <w:t>人民币元</w:t>
    </w:r>
  </w:p>
  <w:p w:rsidR="0096199F" w:rsidRPr="007E2553" w:rsidRDefault="0096199F" w:rsidP="0096199F">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adjustRightInd w:val="0"/>
      <w:jc w:val="center"/>
      <w:outlineLvl w:val="0"/>
      <w:rPr>
        <w:rFonts w:ascii="Arial" w:eastAsia="黑体" w:hAnsi="Arial"/>
        <w:b/>
      </w:rPr>
    </w:pPr>
  </w:p>
  <w:p w:rsidR="0096199F" w:rsidRDefault="0096199F" w:rsidP="0096199F">
    <w:pPr>
      <w:overflowPunct w:val="0"/>
      <w:autoSpaceDE w:val="0"/>
      <w:autoSpaceDN w:val="0"/>
      <w:adjustRightInd w:val="0"/>
      <w:jc w:val="center"/>
      <w:outlineLvl w:val="0"/>
      <w:rPr>
        <w:rFonts w:ascii="Arial" w:eastAsia="黑体" w:hAnsi="Arial"/>
        <w:b/>
      </w:rPr>
    </w:pPr>
  </w:p>
  <w:p w:rsidR="0096199F" w:rsidRPr="00AC17A8" w:rsidRDefault="0096199F" w:rsidP="0096199F">
    <w:pPr>
      <w:overflowPunct w:val="0"/>
      <w:autoSpaceDE w:val="0"/>
      <w:autoSpaceDN w:val="0"/>
      <w:adjustRightInd w:val="0"/>
      <w:jc w:val="center"/>
      <w:outlineLvl w:val="0"/>
      <w:rPr>
        <w:rFonts w:ascii="Arial" w:eastAsia="黑体" w:hAnsi="Arial"/>
        <w:b/>
      </w:rPr>
    </w:pPr>
    <w:r w:rsidRPr="008606E0">
      <w:rPr>
        <w:rFonts w:ascii="黑体" w:eastAsia="黑体" w:hAnsi="华文楷体" w:hint="eastAsia"/>
        <w:b/>
        <w:bCs/>
        <w:snapToGrid w:val="0"/>
      </w:rPr>
      <w:t>重庆长安汽车股份有限公司</w:t>
    </w:r>
  </w:p>
  <w:p w:rsidR="0096199F" w:rsidRPr="00AC17A8" w:rsidRDefault="0096199F" w:rsidP="0096199F">
    <w:pPr>
      <w:overflowPunct w:val="0"/>
      <w:autoSpaceDE w:val="0"/>
      <w:autoSpaceDN w:val="0"/>
      <w:adjustRightInd w:val="0"/>
      <w:jc w:val="center"/>
      <w:outlineLvl w:val="0"/>
      <w:rPr>
        <w:rFonts w:ascii="Arial" w:eastAsia="黑体" w:hAnsi="Arial"/>
        <w:b/>
      </w:rPr>
    </w:pPr>
  </w:p>
  <w:p w:rsidR="0096199F" w:rsidRPr="00B93636" w:rsidRDefault="0096199F" w:rsidP="0096199F">
    <w:pPr>
      <w:overflowPunct w:val="0"/>
      <w:autoSpaceDE w:val="0"/>
      <w:autoSpaceDN w:val="0"/>
      <w:adjustRightInd w:val="0"/>
      <w:jc w:val="center"/>
      <w:outlineLvl w:val="0"/>
      <w:rPr>
        <w:rFonts w:ascii="黑体" w:eastAsia="黑体" w:hAnsi="黑体" w:cs="Arial"/>
        <w:b/>
      </w:rPr>
    </w:pPr>
    <w:r w:rsidRPr="00B93636">
      <w:rPr>
        <w:rFonts w:ascii="黑体" w:eastAsia="黑体" w:hAnsi="黑体" w:cs="Arial"/>
        <w:b/>
      </w:rPr>
      <w:t>合并利润表</w:t>
    </w:r>
    <w:r w:rsidRPr="00B93636">
      <w:rPr>
        <w:rFonts w:ascii="黑体" w:eastAsia="黑体" w:hAnsi="黑体" w:cs="Arial" w:hint="eastAsia"/>
        <w:b/>
      </w:rPr>
      <w:t>(续)</w:t>
    </w:r>
  </w:p>
  <w:p w:rsidR="0096199F" w:rsidRPr="00AC17A8" w:rsidRDefault="0096199F" w:rsidP="0096199F">
    <w:pPr>
      <w:overflowPunct w:val="0"/>
      <w:autoSpaceDE w:val="0"/>
      <w:autoSpaceDN w:val="0"/>
      <w:adjustRightInd w:val="0"/>
      <w:jc w:val="center"/>
      <w:rPr>
        <w:rFonts w:ascii="Arial" w:eastAsia="黑体" w:hAnsi="Arial" w:cs="Arial"/>
        <w:b/>
      </w:rPr>
    </w:pPr>
  </w:p>
  <w:p w:rsidR="0096199F" w:rsidRPr="007013A0" w:rsidRDefault="0096199F" w:rsidP="0096199F">
    <w:pPr>
      <w:overflowPunct w:val="0"/>
      <w:autoSpaceDE w:val="0"/>
      <w:autoSpaceDN w:val="0"/>
      <w:adjustRightInd w:val="0"/>
      <w:jc w:val="center"/>
      <w:rPr>
        <w:rFonts w:ascii="黑体" w:eastAsia="黑体" w:hAnsi="黑体" w:cs="Arial"/>
        <w:b/>
      </w:rPr>
    </w:pPr>
    <w:r w:rsidRPr="007013A0">
      <w:rPr>
        <w:rFonts w:ascii="黑体" w:eastAsia="黑体" w:hAnsi="黑体" w:cs="Arial"/>
        <w:b/>
      </w:rPr>
      <w:t>2016年度</w:t>
    </w:r>
  </w:p>
  <w:p w:rsidR="0096199F" w:rsidRPr="00AC17A8" w:rsidRDefault="0096199F" w:rsidP="0096199F">
    <w:pPr>
      <w:overflowPunct w:val="0"/>
      <w:autoSpaceDE w:val="0"/>
      <w:autoSpaceDN w:val="0"/>
      <w:adjustRightInd w:val="0"/>
      <w:jc w:val="center"/>
      <w:outlineLvl w:val="0"/>
      <w:rPr>
        <w:rFonts w:ascii="Arial" w:eastAsia="黑体" w:hAnsi="Arial"/>
        <w:b/>
      </w:rPr>
    </w:pPr>
  </w:p>
  <w:p w:rsidR="0096199F" w:rsidRPr="007013A0" w:rsidRDefault="0096199F" w:rsidP="0096199F">
    <w:pPr>
      <w:overflowPunct w:val="0"/>
      <w:autoSpaceDE w:val="0"/>
      <w:autoSpaceDN w:val="0"/>
      <w:adjustRightInd w:val="0"/>
      <w:jc w:val="center"/>
      <w:outlineLvl w:val="0"/>
      <w:rPr>
        <w:rFonts w:ascii="黑体" w:eastAsia="黑体" w:hAnsi="黑体"/>
        <w:b/>
      </w:rPr>
    </w:pPr>
    <w:r w:rsidRPr="007013A0">
      <w:rPr>
        <w:rFonts w:ascii="黑体" w:eastAsia="黑体" w:hAnsi="黑体" w:hint="eastAsia"/>
        <w:b/>
      </w:rPr>
      <w:t>人民币元</w:t>
    </w:r>
  </w:p>
  <w:p w:rsidR="0096199F" w:rsidRPr="007E2553" w:rsidRDefault="0096199F" w:rsidP="0096199F">
    <w:pPr>
      <w:tabs>
        <w:tab w:val="right" w:pos="8295"/>
      </w:tabs>
      <w:overflowPunct w:val="0"/>
      <w:autoSpaceDE w:val="0"/>
      <w:autoSpaceDN w:val="0"/>
      <w:adjustRightInd w:val="0"/>
      <w:rPr>
        <w:rFonts w:ascii="Arial" w:eastAsia="黑体" w:hAnsi="Arial"/>
        <w:b/>
        <w:u w:val="single"/>
      </w:rPr>
    </w:pPr>
    <w:r w:rsidRPr="007E2553">
      <w:rPr>
        <w:rFonts w:ascii="Arial" w:eastAsia="黑体" w:hAnsi="Arial"/>
        <w:b/>
        <w:u w:val="single"/>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rsidP="0096199F">
    <w:pPr>
      <w:overflowPunct w:val="0"/>
      <w:autoSpaceDE w:val="0"/>
      <w:autoSpaceDN w:val="0"/>
      <w:jc w:val="center"/>
      <w:rPr>
        <w:rFonts w:ascii="Arial" w:eastAsia="黑体" w:hAnsi="Arial" w:cs="Arial"/>
        <w:b/>
      </w:rPr>
    </w:pPr>
  </w:p>
  <w:p w:rsidR="0096199F"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jc w:val="center"/>
      <w:rPr>
        <w:rFonts w:ascii="Arial" w:eastAsia="黑体" w:hAnsi="Arial" w:cs="Arial"/>
        <w:b/>
      </w:rPr>
    </w:pPr>
    <w:r w:rsidRPr="008606E0">
      <w:rPr>
        <w:rFonts w:ascii="黑体" w:eastAsia="黑体" w:hAnsi="华文楷体" w:hint="eastAsia"/>
        <w:b/>
        <w:bCs/>
        <w:snapToGrid w:val="0"/>
      </w:rPr>
      <w:t>重庆长安汽车股份有限公司</w:t>
    </w:r>
  </w:p>
  <w:p w:rsidR="0096199F" w:rsidRPr="00E64B53" w:rsidRDefault="0096199F" w:rsidP="0096199F">
    <w:pPr>
      <w:overflowPunct w:val="0"/>
      <w:autoSpaceDE w:val="0"/>
      <w:autoSpaceDN w:val="0"/>
      <w:jc w:val="center"/>
      <w:rPr>
        <w:rFonts w:ascii="Arial" w:eastAsia="黑体" w:hAnsi="Arial" w:cs="Arial"/>
        <w:b/>
      </w:rPr>
    </w:pPr>
  </w:p>
  <w:p w:rsidR="0096199F" w:rsidRPr="00E64B53" w:rsidRDefault="0096199F" w:rsidP="0096199F">
    <w:pPr>
      <w:overflowPunct w:val="0"/>
      <w:autoSpaceDE w:val="0"/>
      <w:autoSpaceDN w:val="0"/>
      <w:jc w:val="center"/>
      <w:rPr>
        <w:rFonts w:ascii="Arial" w:eastAsia="黑体" w:hAnsi="Arial" w:cs="Arial"/>
        <w:b/>
      </w:rPr>
    </w:pPr>
    <w:r w:rsidRPr="00E64B53">
      <w:rPr>
        <w:rFonts w:ascii="Arial" w:eastAsia="黑体" w:hAnsi="Arial" w:cs="Arial"/>
        <w:b/>
      </w:rPr>
      <w:t>合并股东权益变动表</w:t>
    </w:r>
  </w:p>
  <w:p w:rsidR="0096199F" w:rsidRPr="00E64B53" w:rsidRDefault="0096199F" w:rsidP="0096199F">
    <w:pPr>
      <w:overflowPunct w:val="0"/>
      <w:autoSpaceDE w:val="0"/>
      <w:autoSpaceDN w:val="0"/>
      <w:jc w:val="center"/>
      <w:rPr>
        <w:rFonts w:ascii="Arial" w:eastAsia="黑体" w:hAnsi="Arial" w:cs="Arial"/>
        <w:b/>
      </w:rPr>
    </w:pPr>
  </w:p>
  <w:p w:rsidR="0096199F" w:rsidRPr="007013A0" w:rsidRDefault="0096199F" w:rsidP="0096199F">
    <w:pPr>
      <w:overflowPunct w:val="0"/>
      <w:autoSpaceDE w:val="0"/>
      <w:autoSpaceDN w:val="0"/>
      <w:jc w:val="center"/>
      <w:rPr>
        <w:rFonts w:ascii="黑体" w:eastAsia="黑体" w:hAnsi="黑体" w:cs="Arial"/>
        <w:b/>
      </w:rPr>
    </w:pPr>
    <w:r w:rsidRPr="007013A0">
      <w:rPr>
        <w:rFonts w:ascii="黑体" w:eastAsia="黑体" w:hAnsi="黑体" w:cs="Arial"/>
        <w:b/>
      </w:rPr>
      <w:t>2016年度</w:t>
    </w:r>
  </w:p>
  <w:p w:rsidR="0096199F" w:rsidRPr="00E64B53" w:rsidRDefault="0096199F" w:rsidP="0096199F">
    <w:pPr>
      <w:overflowPunct w:val="0"/>
      <w:autoSpaceDE w:val="0"/>
      <w:autoSpaceDN w:val="0"/>
      <w:jc w:val="center"/>
      <w:rPr>
        <w:rFonts w:ascii="Arial" w:eastAsia="黑体" w:hAnsi="Arial" w:cs="Arial"/>
        <w:b/>
      </w:rPr>
    </w:pPr>
  </w:p>
  <w:p w:rsidR="0096199F" w:rsidRPr="007013A0" w:rsidRDefault="0096199F" w:rsidP="0096199F">
    <w:pPr>
      <w:overflowPunct w:val="0"/>
      <w:autoSpaceDE w:val="0"/>
      <w:autoSpaceDN w:val="0"/>
      <w:jc w:val="center"/>
      <w:rPr>
        <w:rFonts w:ascii="黑体" w:eastAsia="黑体" w:hAnsi="黑体" w:cs="Arial"/>
        <w:b/>
      </w:rPr>
    </w:pPr>
    <w:r w:rsidRPr="007013A0">
      <w:rPr>
        <w:rFonts w:ascii="黑体" w:eastAsia="黑体" w:hAnsi="黑体" w:cs="Arial"/>
        <w:b/>
      </w:rPr>
      <w:t>人民币元</w:t>
    </w:r>
  </w:p>
  <w:p w:rsidR="0096199F" w:rsidRPr="00E64B53" w:rsidRDefault="0096199F">
    <w:pPr>
      <w:tabs>
        <w:tab w:val="right" w:pos="13284"/>
      </w:tabs>
      <w:overflowPunct w:val="0"/>
      <w:autoSpaceDE w:val="0"/>
      <w:autoSpaceDN w:val="0"/>
      <w:adjustRightInd w:val="0"/>
      <w:rPr>
        <w:rFonts w:ascii="Arial" w:eastAsia="黑体" w:hAnsi="Arial" w:cs="Arial"/>
        <w:b/>
        <w:u w:val="single"/>
      </w:rPr>
    </w:pPr>
    <w:r w:rsidRPr="00E64B53">
      <w:rPr>
        <w:rFonts w:ascii="Arial" w:eastAsia="黑体" w:hAnsi="Arial" w:cs="Arial"/>
        <w:b/>
        <w:u w:val="single"/>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F" w:rsidRDefault="0096199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6061"/>
    <w:multiLevelType w:val="hybridMultilevel"/>
    <w:tmpl w:val="23E0B626"/>
    <w:lvl w:ilvl="0" w:tplc="27E26A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623B6A"/>
    <w:multiLevelType w:val="hybridMultilevel"/>
    <w:tmpl w:val="A056AB92"/>
    <w:lvl w:ilvl="0" w:tplc="920A06FC">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0805A0"/>
    <w:multiLevelType w:val="hybridMultilevel"/>
    <w:tmpl w:val="E73A51C2"/>
    <w:lvl w:ilvl="0" w:tplc="153AB6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5C12CB"/>
    <w:multiLevelType w:val="hybridMultilevel"/>
    <w:tmpl w:val="41B04EB4"/>
    <w:lvl w:ilvl="0" w:tplc="D698149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75776C"/>
    <w:multiLevelType w:val="hybridMultilevel"/>
    <w:tmpl w:val="BD90C846"/>
    <w:lvl w:ilvl="0" w:tplc="C826E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41210E"/>
    <w:multiLevelType w:val="hybridMultilevel"/>
    <w:tmpl w:val="51F20F18"/>
    <w:lvl w:ilvl="0" w:tplc="463CE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BE2F54"/>
    <w:multiLevelType w:val="hybridMultilevel"/>
    <w:tmpl w:val="06C40F30"/>
    <w:lvl w:ilvl="0" w:tplc="4E603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EF2555"/>
    <w:multiLevelType w:val="hybridMultilevel"/>
    <w:tmpl w:val="38A816B4"/>
    <w:lvl w:ilvl="0" w:tplc="B49C3316">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7C2EF2"/>
    <w:multiLevelType w:val="hybridMultilevel"/>
    <w:tmpl w:val="5A4C9034"/>
    <w:lvl w:ilvl="0" w:tplc="1AF820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482B31"/>
    <w:multiLevelType w:val="hybridMultilevel"/>
    <w:tmpl w:val="B32654CA"/>
    <w:lvl w:ilvl="0" w:tplc="F5F2E780">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570BEC"/>
    <w:multiLevelType w:val="hybridMultilevel"/>
    <w:tmpl w:val="1A6622B0"/>
    <w:lvl w:ilvl="0" w:tplc="06E4A41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5E0412B6"/>
    <w:multiLevelType w:val="hybridMultilevel"/>
    <w:tmpl w:val="FC20FF2E"/>
    <w:lvl w:ilvl="0" w:tplc="E222F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7C7835"/>
    <w:multiLevelType w:val="hybridMultilevel"/>
    <w:tmpl w:val="53D68E46"/>
    <w:lvl w:ilvl="0" w:tplc="B266771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154A67"/>
    <w:multiLevelType w:val="hybridMultilevel"/>
    <w:tmpl w:val="3102724E"/>
    <w:lvl w:ilvl="0" w:tplc="4E7A1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F55A2B"/>
    <w:multiLevelType w:val="multilevel"/>
    <w:tmpl w:val="7EF55A2B"/>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
  </w:num>
  <w:num w:numId="2">
    <w:abstractNumId w:val="7"/>
  </w:num>
  <w:num w:numId="3">
    <w:abstractNumId w:val="5"/>
  </w:num>
  <w:num w:numId="4">
    <w:abstractNumId w:val="1"/>
  </w:num>
  <w:num w:numId="5">
    <w:abstractNumId w:val="12"/>
  </w:num>
  <w:num w:numId="6">
    <w:abstractNumId w:val="11"/>
  </w:num>
  <w:num w:numId="7">
    <w:abstractNumId w:val="10"/>
  </w:num>
  <w:num w:numId="8">
    <w:abstractNumId w:val="6"/>
  </w:num>
  <w:num w:numId="9">
    <w:abstractNumId w:val="9"/>
  </w:num>
  <w:num w:numId="10">
    <w:abstractNumId w:val="13"/>
  </w:num>
  <w:num w:numId="11">
    <w:abstractNumId w:val="4"/>
  </w:num>
  <w:num w:numId="12">
    <w:abstractNumId w:val="3"/>
  </w:num>
  <w:num w:numId="13">
    <w:abstractNumId w:val="2"/>
  </w:num>
  <w:num w:numId="14">
    <w:abstractNumId w:val="8"/>
  </w:num>
  <w:num w:numId="15">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bordersDoNotSurroundHeader/>
  <w:bordersDoNotSurroundFooter/>
  <w:hideSpellingErrors/>
  <w:defaultTabStop w:val="420"/>
  <w:drawingGridHorizontalSpacing w:val="9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7F"/>
    <w:rsid w:val="00001A4F"/>
    <w:rsid w:val="000021B0"/>
    <w:rsid w:val="000029E6"/>
    <w:rsid w:val="00003E02"/>
    <w:rsid w:val="00004FF0"/>
    <w:rsid w:val="000057D5"/>
    <w:rsid w:val="00005BB7"/>
    <w:rsid w:val="00006119"/>
    <w:rsid w:val="00006C8C"/>
    <w:rsid w:val="00007EB5"/>
    <w:rsid w:val="00010B33"/>
    <w:rsid w:val="00011A7C"/>
    <w:rsid w:val="00013A09"/>
    <w:rsid w:val="00013BFF"/>
    <w:rsid w:val="00014A44"/>
    <w:rsid w:val="00015628"/>
    <w:rsid w:val="00016158"/>
    <w:rsid w:val="00016342"/>
    <w:rsid w:val="0001685A"/>
    <w:rsid w:val="00017C5B"/>
    <w:rsid w:val="00020B93"/>
    <w:rsid w:val="0002105F"/>
    <w:rsid w:val="00021ECE"/>
    <w:rsid w:val="0002455B"/>
    <w:rsid w:val="0002459B"/>
    <w:rsid w:val="0002484C"/>
    <w:rsid w:val="00025FEE"/>
    <w:rsid w:val="00027785"/>
    <w:rsid w:val="0003026A"/>
    <w:rsid w:val="00030864"/>
    <w:rsid w:val="000308B9"/>
    <w:rsid w:val="000320AD"/>
    <w:rsid w:val="00035531"/>
    <w:rsid w:val="00035BC1"/>
    <w:rsid w:val="00035C5E"/>
    <w:rsid w:val="000362E1"/>
    <w:rsid w:val="00037BC3"/>
    <w:rsid w:val="00040EDD"/>
    <w:rsid w:val="000414E2"/>
    <w:rsid w:val="000415DA"/>
    <w:rsid w:val="00044FC3"/>
    <w:rsid w:val="00046266"/>
    <w:rsid w:val="0004681D"/>
    <w:rsid w:val="00047334"/>
    <w:rsid w:val="000478C4"/>
    <w:rsid w:val="00047C3F"/>
    <w:rsid w:val="00050206"/>
    <w:rsid w:val="00050512"/>
    <w:rsid w:val="00050810"/>
    <w:rsid w:val="00050EF4"/>
    <w:rsid w:val="00051069"/>
    <w:rsid w:val="00051381"/>
    <w:rsid w:val="00052332"/>
    <w:rsid w:val="000528EA"/>
    <w:rsid w:val="0005292B"/>
    <w:rsid w:val="0005433D"/>
    <w:rsid w:val="00055686"/>
    <w:rsid w:val="000557F0"/>
    <w:rsid w:val="00057585"/>
    <w:rsid w:val="00057824"/>
    <w:rsid w:val="00057AC5"/>
    <w:rsid w:val="00060222"/>
    <w:rsid w:val="00060602"/>
    <w:rsid w:val="00060EA7"/>
    <w:rsid w:val="00061866"/>
    <w:rsid w:val="0006278C"/>
    <w:rsid w:val="000631EF"/>
    <w:rsid w:val="00064EFF"/>
    <w:rsid w:val="0006514F"/>
    <w:rsid w:val="00066EE5"/>
    <w:rsid w:val="00067AE6"/>
    <w:rsid w:val="00070AAF"/>
    <w:rsid w:val="00070B11"/>
    <w:rsid w:val="00071FA4"/>
    <w:rsid w:val="00072AD8"/>
    <w:rsid w:val="00072BDC"/>
    <w:rsid w:val="000738CB"/>
    <w:rsid w:val="000739AA"/>
    <w:rsid w:val="000742BC"/>
    <w:rsid w:val="00074CA9"/>
    <w:rsid w:val="000751DC"/>
    <w:rsid w:val="00076903"/>
    <w:rsid w:val="00076A59"/>
    <w:rsid w:val="00081658"/>
    <w:rsid w:val="00081902"/>
    <w:rsid w:val="00081F64"/>
    <w:rsid w:val="000828A0"/>
    <w:rsid w:val="00083CE9"/>
    <w:rsid w:val="00085ACD"/>
    <w:rsid w:val="00086A20"/>
    <w:rsid w:val="00090239"/>
    <w:rsid w:val="00090454"/>
    <w:rsid w:val="00091090"/>
    <w:rsid w:val="0009124C"/>
    <w:rsid w:val="00094101"/>
    <w:rsid w:val="0009460F"/>
    <w:rsid w:val="00094758"/>
    <w:rsid w:val="000951E4"/>
    <w:rsid w:val="00095A99"/>
    <w:rsid w:val="00096849"/>
    <w:rsid w:val="000A0C46"/>
    <w:rsid w:val="000A2FCB"/>
    <w:rsid w:val="000A320D"/>
    <w:rsid w:val="000A4824"/>
    <w:rsid w:val="000A4B73"/>
    <w:rsid w:val="000A5B46"/>
    <w:rsid w:val="000A5D9A"/>
    <w:rsid w:val="000A763B"/>
    <w:rsid w:val="000A7EE8"/>
    <w:rsid w:val="000B0733"/>
    <w:rsid w:val="000B0B94"/>
    <w:rsid w:val="000B2223"/>
    <w:rsid w:val="000B437E"/>
    <w:rsid w:val="000B49E4"/>
    <w:rsid w:val="000B5EDE"/>
    <w:rsid w:val="000B655D"/>
    <w:rsid w:val="000B66E1"/>
    <w:rsid w:val="000B6CDC"/>
    <w:rsid w:val="000B6F4A"/>
    <w:rsid w:val="000B76B7"/>
    <w:rsid w:val="000B7D86"/>
    <w:rsid w:val="000C033E"/>
    <w:rsid w:val="000C0C77"/>
    <w:rsid w:val="000C132A"/>
    <w:rsid w:val="000C2340"/>
    <w:rsid w:val="000C321D"/>
    <w:rsid w:val="000C3B32"/>
    <w:rsid w:val="000C4592"/>
    <w:rsid w:val="000C4CC1"/>
    <w:rsid w:val="000C7212"/>
    <w:rsid w:val="000D00B5"/>
    <w:rsid w:val="000D0D9C"/>
    <w:rsid w:val="000D1CE0"/>
    <w:rsid w:val="000D1E0C"/>
    <w:rsid w:val="000D2E8B"/>
    <w:rsid w:val="000D3C8C"/>
    <w:rsid w:val="000D4CB6"/>
    <w:rsid w:val="000D5BD6"/>
    <w:rsid w:val="000D639B"/>
    <w:rsid w:val="000D63C7"/>
    <w:rsid w:val="000D6CF4"/>
    <w:rsid w:val="000D75B4"/>
    <w:rsid w:val="000E014E"/>
    <w:rsid w:val="000E016C"/>
    <w:rsid w:val="000E08B7"/>
    <w:rsid w:val="000E127F"/>
    <w:rsid w:val="000E1C61"/>
    <w:rsid w:val="000E4122"/>
    <w:rsid w:val="000E65D8"/>
    <w:rsid w:val="000E67FE"/>
    <w:rsid w:val="000E755B"/>
    <w:rsid w:val="000E793B"/>
    <w:rsid w:val="000E7FBF"/>
    <w:rsid w:val="000F01CA"/>
    <w:rsid w:val="000F1819"/>
    <w:rsid w:val="000F211C"/>
    <w:rsid w:val="000F2D52"/>
    <w:rsid w:val="000F2F4A"/>
    <w:rsid w:val="000F445E"/>
    <w:rsid w:val="000F668F"/>
    <w:rsid w:val="000F690F"/>
    <w:rsid w:val="000F7754"/>
    <w:rsid w:val="0010113E"/>
    <w:rsid w:val="0010152A"/>
    <w:rsid w:val="00103236"/>
    <w:rsid w:val="00103BEF"/>
    <w:rsid w:val="0010403F"/>
    <w:rsid w:val="0010660E"/>
    <w:rsid w:val="00111105"/>
    <w:rsid w:val="00111B1E"/>
    <w:rsid w:val="00112B2F"/>
    <w:rsid w:val="0011365D"/>
    <w:rsid w:val="00113F86"/>
    <w:rsid w:val="0011402B"/>
    <w:rsid w:val="00115593"/>
    <w:rsid w:val="00116269"/>
    <w:rsid w:val="00117691"/>
    <w:rsid w:val="00117975"/>
    <w:rsid w:val="00120027"/>
    <w:rsid w:val="001201DA"/>
    <w:rsid w:val="0012343E"/>
    <w:rsid w:val="00123842"/>
    <w:rsid w:val="00123E5E"/>
    <w:rsid w:val="00125724"/>
    <w:rsid w:val="00125C60"/>
    <w:rsid w:val="00126B16"/>
    <w:rsid w:val="00127C4E"/>
    <w:rsid w:val="00127EE5"/>
    <w:rsid w:val="00130074"/>
    <w:rsid w:val="00131748"/>
    <w:rsid w:val="00131F59"/>
    <w:rsid w:val="00132261"/>
    <w:rsid w:val="001328EB"/>
    <w:rsid w:val="00132C0E"/>
    <w:rsid w:val="0013458B"/>
    <w:rsid w:val="001348C1"/>
    <w:rsid w:val="00135438"/>
    <w:rsid w:val="001355BC"/>
    <w:rsid w:val="00136781"/>
    <w:rsid w:val="00136B2A"/>
    <w:rsid w:val="001372A1"/>
    <w:rsid w:val="0014032D"/>
    <w:rsid w:val="00140E8D"/>
    <w:rsid w:val="001418B2"/>
    <w:rsid w:val="00142424"/>
    <w:rsid w:val="00142689"/>
    <w:rsid w:val="0014393A"/>
    <w:rsid w:val="00144652"/>
    <w:rsid w:val="00145229"/>
    <w:rsid w:val="0014525F"/>
    <w:rsid w:val="0014559A"/>
    <w:rsid w:val="001519D6"/>
    <w:rsid w:val="00151A9A"/>
    <w:rsid w:val="001524B4"/>
    <w:rsid w:val="001530F8"/>
    <w:rsid w:val="00154352"/>
    <w:rsid w:val="00154397"/>
    <w:rsid w:val="001543C3"/>
    <w:rsid w:val="001552EE"/>
    <w:rsid w:val="00160A2F"/>
    <w:rsid w:val="00160BEF"/>
    <w:rsid w:val="00160D36"/>
    <w:rsid w:val="00161870"/>
    <w:rsid w:val="00161C70"/>
    <w:rsid w:val="00162025"/>
    <w:rsid w:val="001622E9"/>
    <w:rsid w:val="00162393"/>
    <w:rsid w:val="00162571"/>
    <w:rsid w:val="00163A10"/>
    <w:rsid w:val="00163E2D"/>
    <w:rsid w:val="001640F6"/>
    <w:rsid w:val="00164538"/>
    <w:rsid w:val="00164E1E"/>
    <w:rsid w:val="00165FBF"/>
    <w:rsid w:val="00166AFF"/>
    <w:rsid w:val="00166EA7"/>
    <w:rsid w:val="00167F46"/>
    <w:rsid w:val="001713E9"/>
    <w:rsid w:val="00172A27"/>
    <w:rsid w:val="00172A3F"/>
    <w:rsid w:val="001739DB"/>
    <w:rsid w:val="00173CD0"/>
    <w:rsid w:val="00175B0B"/>
    <w:rsid w:val="00175D4D"/>
    <w:rsid w:val="001761A2"/>
    <w:rsid w:val="00176EDB"/>
    <w:rsid w:val="00176EEB"/>
    <w:rsid w:val="00177AAC"/>
    <w:rsid w:val="00181322"/>
    <w:rsid w:val="00181AE6"/>
    <w:rsid w:val="00181B8E"/>
    <w:rsid w:val="00183FCB"/>
    <w:rsid w:val="00185657"/>
    <w:rsid w:val="00185D74"/>
    <w:rsid w:val="00186734"/>
    <w:rsid w:val="001871B3"/>
    <w:rsid w:val="0018722E"/>
    <w:rsid w:val="00190E76"/>
    <w:rsid w:val="00191252"/>
    <w:rsid w:val="00191798"/>
    <w:rsid w:val="0019283C"/>
    <w:rsid w:val="001939FD"/>
    <w:rsid w:val="00195545"/>
    <w:rsid w:val="001960C3"/>
    <w:rsid w:val="00196156"/>
    <w:rsid w:val="00196559"/>
    <w:rsid w:val="00196EF4"/>
    <w:rsid w:val="001972AF"/>
    <w:rsid w:val="001977AB"/>
    <w:rsid w:val="00197CD6"/>
    <w:rsid w:val="001A0F94"/>
    <w:rsid w:val="001A1508"/>
    <w:rsid w:val="001A24D2"/>
    <w:rsid w:val="001A3047"/>
    <w:rsid w:val="001A306D"/>
    <w:rsid w:val="001A320B"/>
    <w:rsid w:val="001A3D82"/>
    <w:rsid w:val="001A4107"/>
    <w:rsid w:val="001A61DA"/>
    <w:rsid w:val="001A6832"/>
    <w:rsid w:val="001A6E92"/>
    <w:rsid w:val="001A6F98"/>
    <w:rsid w:val="001B0EC6"/>
    <w:rsid w:val="001B1E01"/>
    <w:rsid w:val="001B2B9A"/>
    <w:rsid w:val="001B32FB"/>
    <w:rsid w:val="001B43D6"/>
    <w:rsid w:val="001B4B1F"/>
    <w:rsid w:val="001B57EC"/>
    <w:rsid w:val="001B6D14"/>
    <w:rsid w:val="001B7287"/>
    <w:rsid w:val="001B7D7E"/>
    <w:rsid w:val="001C1186"/>
    <w:rsid w:val="001C386C"/>
    <w:rsid w:val="001C46A5"/>
    <w:rsid w:val="001C5C59"/>
    <w:rsid w:val="001C6131"/>
    <w:rsid w:val="001C621A"/>
    <w:rsid w:val="001C7CE6"/>
    <w:rsid w:val="001D0625"/>
    <w:rsid w:val="001D0A59"/>
    <w:rsid w:val="001D15B1"/>
    <w:rsid w:val="001D1670"/>
    <w:rsid w:val="001D1D53"/>
    <w:rsid w:val="001D2FE1"/>
    <w:rsid w:val="001D3863"/>
    <w:rsid w:val="001D3A56"/>
    <w:rsid w:val="001D3DD0"/>
    <w:rsid w:val="001D426B"/>
    <w:rsid w:val="001D4370"/>
    <w:rsid w:val="001D4554"/>
    <w:rsid w:val="001D4E0D"/>
    <w:rsid w:val="001D5337"/>
    <w:rsid w:val="001D57E9"/>
    <w:rsid w:val="001D5DC4"/>
    <w:rsid w:val="001D67E2"/>
    <w:rsid w:val="001D6B0E"/>
    <w:rsid w:val="001D7566"/>
    <w:rsid w:val="001E0DC6"/>
    <w:rsid w:val="001E1260"/>
    <w:rsid w:val="001E17DB"/>
    <w:rsid w:val="001E2CF1"/>
    <w:rsid w:val="001E3D79"/>
    <w:rsid w:val="001E42BA"/>
    <w:rsid w:val="001E61B7"/>
    <w:rsid w:val="001E64F9"/>
    <w:rsid w:val="001F02AA"/>
    <w:rsid w:val="001F045B"/>
    <w:rsid w:val="001F0B73"/>
    <w:rsid w:val="001F38E5"/>
    <w:rsid w:val="001F4A4A"/>
    <w:rsid w:val="001F574A"/>
    <w:rsid w:val="001F6428"/>
    <w:rsid w:val="001F6AC6"/>
    <w:rsid w:val="001F769D"/>
    <w:rsid w:val="002000C4"/>
    <w:rsid w:val="002009BC"/>
    <w:rsid w:val="00202CF1"/>
    <w:rsid w:val="002031A5"/>
    <w:rsid w:val="00203208"/>
    <w:rsid w:val="0020346B"/>
    <w:rsid w:val="00203CFE"/>
    <w:rsid w:val="0020485C"/>
    <w:rsid w:val="00204873"/>
    <w:rsid w:val="00204BC5"/>
    <w:rsid w:val="002065F0"/>
    <w:rsid w:val="00206B62"/>
    <w:rsid w:val="002070C1"/>
    <w:rsid w:val="002071EE"/>
    <w:rsid w:val="00207BDA"/>
    <w:rsid w:val="002103EC"/>
    <w:rsid w:val="00210401"/>
    <w:rsid w:val="00210875"/>
    <w:rsid w:val="002112EF"/>
    <w:rsid w:val="002116FD"/>
    <w:rsid w:val="002142DC"/>
    <w:rsid w:val="0021510D"/>
    <w:rsid w:val="00215427"/>
    <w:rsid w:val="0021582F"/>
    <w:rsid w:val="00215902"/>
    <w:rsid w:val="002162DE"/>
    <w:rsid w:val="00216E08"/>
    <w:rsid w:val="00217BBA"/>
    <w:rsid w:val="00217F29"/>
    <w:rsid w:val="00217FC6"/>
    <w:rsid w:val="0022042A"/>
    <w:rsid w:val="002207AD"/>
    <w:rsid w:val="00221863"/>
    <w:rsid w:val="002229CB"/>
    <w:rsid w:val="0022376E"/>
    <w:rsid w:val="00223EB4"/>
    <w:rsid w:val="00223F30"/>
    <w:rsid w:val="002247BA"/>
    <w:rsid w:val="00224DCB"/>
    <w:rsid w:val="00224F13"/>
    <w:rsid w:val="0022571D"/>
    <w:rsid w:val="00225757"/>
    <w:rsid w:val="00225FDF"/>
    <w:rsid w:val="00226323"/>
    <w:rsid w:val="00226D17"/>
    <w:rsid w:val="00227AD3"/>
    <w:rsid w:val="002300AE"/>
    <w:rsid w:val="00230937"/>
    <w:rsid w:val="00231364"/>
    <w:rsid w:val="00231AD0"/>
    <w:rsid w:val="00231D8A"/>
    <w:rsid w:val="00232A4E"/>
    <w:rsid w:val="00232C58"/>
    <w:rsid w:val="00233716"/>
    <w:rsid w:val="0023385E"/>
    <w:rsid w:val="00234E75"/>
    <w:rsid w:val="00235C9C"/>
    <w:rsid w:val="00235CF6"/>
    <w:rsid w:val="002402D0"/>
    <w:rsid w:val="00240D18"/>
    <w:rsid w:val="00241EF8"/>
    <w:rsid w:val="002425FF"/>
    <w:rsid w:val="00242A79"/>
    <w:rsid w:val="00245EC4"/>
    <w:rsid w:val="00246A19"/>
    <w:rsid w:val="00247183"/>
    <w:rsid w:val="00252B59"/>
    <w:rsid w:val="00252BBF"/>
    <w:rsid w:val="00253A00"/>
    <w:rsid w:val="00253CA4"/>
    <w:rsid w:val="00255C74"/>
    <w:rsid w:val="00256867"/>
    <w:rsid w:val="0026082A"/>
    <w:rsid w:val="00260C0E"/>
    <w:rsid w:val="00261F11"/>
    <w:rsid w:val="00262006"/>
    <w:rsid w:val="0026214B"/>
    <w:rsid w:val="00262367"/>
    <w:rsid w:val="00262D4A"/>
    <w:rsid w:val="00263332"/>
    <w:rsid w:val="002633DD"/>
    <w:rsid w:val="002636B4"/>
    <w:rsid w:val="00264654"/>
    <w:rsid w:val="00265DB2"/>
    <w:rsid w:val="00266A47"/>
    <w:rsid w:val="002703B8"/>
    <w:rsid w:val="00270613"/>
    <w:rsid w:val="002707B1"/>
    <w:rsid w:val="0027179D"/>
    <w:rsid w:val="0027189D"/>
    <w:rsid w:val="00271A6D"/>
    <w:rsid w:val="0027251A"/>
    <w:rsid w:val="00273101"/>
    <w:rsid w:val="0027385F"/>
    <w:rsid w:val="00273E77"/>
    <w:rsid w:val="0027593F"/>
    <w:rsid w:val="00276930"/>
    <w:rsid w:val="00276D82"/>
    <w:rsid w:val="00281C6A"/>
    <w:rsid w:val="00282380"/>
    <w:rsid w:val="00282A39"/>
    <w:rsid w:val="0028334B"/>
    <w:rsid w:val="00284779"/>
    <w:rsid w:val="00284D16"/>
    <w:rsid w:val="00285A5D"/>
    <w:rsid w:val="00285DDC"/>
    <w:rsid w:val="0028650D"/>
    <w:rsid w:val="0028739F"/>
    <w:rsid w:val="002907D3"/>
    <w:rsid w:val="00290B9F"/>
    <w:rsid w:val="00291D97"/>
    <w:rsid w:val="00291DCD"/>
    <w:rsid w:val="00292C43"/>
    <w:rsid w:val="0029398F"/>
    <w:rsid w:val="00293CBF"/>
    <w:rsid w:val="00293CF1"/>
    <w:rsid w:val="00293D2D"/>
    <w:rsid w:val="00293DF8"/>
    <w:rsid w:val="002940C4"/>
    <w:rsid w:val="002941F2"/>
    <w:rsid w:val="002956F1"/>
    <w:rsid w:val="00295F39"/>
    <w:rsid w:val="00296062"/>
    <w:rsid w:val="00296D6D"/>
    <w:rsid w:val="00296E9D"/>
    <w:rsid w:val="002971E9"/>
    <w:rsid w:val="00297DBB"/>
    <w:rsid w:val="002A05D1"/>
    <w:rsid w:val="002A2D3B"/>
    <w:rsid w:val="002A30AB"/>
    <w:rsid w:val="002A32E7"/>
    <w:rsid w:val="002A3841"/>
    <w:rsid w:val="002A3968"/>
    <w:rsid w:val="002A487C"/>
    <w:rsid w:val="002A4917"/>
    <w:rsid w:val="002A5FE2"/>
    <w:rsid w:val="002B0712"/>
    <w:rsid w:val="002B078F"/>
    <w:rsid w:val="002B0AAD"/>
    <w:rsid w:val="002B1958"/>
    <w:rsid w:val="002B200D"/>
    <w:rsid w:val="002B2026"/>
    <w:rsid w:val="002B2181"/>
    <w:rsid w:val="002B582D"/>
    <w:rsid w:val="002B5C4D"/>
    <w:rsid w:val="002B5E4D"/>
    <w:rsid w:val="002B64D3"/>
    <w:rsid w:val="002B6B21"/>
    <w:rsid w:val="002B72E7"/>
    <w:rsid w:val="002C08E1"/>
    <w:rsid w:val="002C171E"/>
    <w:rsid w:val="002C314D"/>
    <w:rsid w:val="002C3929"/>
    <w:rsid w:val="002C3A14"/>
    <w:rsid w:val="002C5718"/>
    <w:rsid w:val="002C5DB2"/>
    <w:rsid w:val="002C6149"/>
    <w:rsid w:val="002C7818"/>
    <w:rsid w:val="002C79CE"/>
    <w:rsid w:val="002D17C2"/>
    <w:rsid w:val="002D2C0F"/>
    <w:rsid w:val="002D3296"/>
    <w:rsid w:val="002D3982"/>
    <w:rsid w:val="002D3F8A"/>
    <w:rsid w:val="002D4113"/>
    <w:rsid w:val="002D4957"/>
    <w:rsid w:val="002D6167"/>
    <w:rsid w:val="002D6218"/>
    <w:rsid w:val="002D6BE7"/>
    <w:rsid w:val="002E0828"/>
    <w:rsid w:val="002E1554"/>
    <w:rsid w:val="002E1FCF"/>
    <w:rsid w:val="002E2321"/>
    <w:rsid w:val="002E2D92"/>
    <w:rsid w:val="002E52F2"/>
    <w:rsid w:val="002E6601"/>
    <w:rsid w:val="002E6E11"/>
    <w:rsid w:val="002E7D85"/>
    <w:rsid w:val="002E7E45"/>
    <w:rsid w:val="002F05AE"/>
    <w:rsid w:val="002F1741"/>
    <w:rsid w:val="002F1F5C"/>
    <w:rsid w:val="002F3E8F"/>
    <w:rsid w:val="002F4141"/>
    <w:rsid w:val="002F441C"/>
    <w:rsid w:val="002F4E13"/>
    <w:rsid w:val="002F4E66"/>
    <w:rsid w:val="002F6938"/>
    <w:rsid w:val="002F7D61"/>
    <w:rsid w:val="002F7DDA"/>
    <w:rsid w:val="0030026D"/>
    <w:rsid w:val="003004AB"/>
    <w:rsid w:val="00300745"/>
    <w:rsid w:val="0030159D"/>
    <w:rsid w:val="00301A50"/>
    <w:rsid w:val="003020CA"/>
    <w:rsid w:val="0030283B"/>
    <w:rsid w:val="00302844"/>
    <w:rsid w:val="0030445A"/>
    <w:rsid w:val="0030763F"/>
    <w:rsid w:val="00310999"/>
    <w:rsid w:val="00310C10"/>
    <w:rsid w:val="00311B4A"/>
    <w:rsid w:val="0031228F"/>
    <w:rsid w:val="003128A1"/>
    <w:rsid w:val="00312A30"/>
    <w:rsid w:val="003131FB"/>
    <w:rsid w:val="00314B2D"/>
    <w:rsid w:val="00314BCF"/>
    <w:rsid w:val="003164DF"/>
    <w:rsid w:val="00316873"/>
    <w:rsid w:val="00317126"/>
    <w:rsid w:val="003201B2"/>
    <w:rsid w:val="00321E45"/>
    <w:rsid w:val="00321F56"/>
    <w:rsid w:val="00323530"/>
    <w:rsid w:val="003235DB"/>
    <w:rsid w:val="0032389B"/>
    <w:rsid w:val="00323DC7"/>
    <w:rsid w:val="00324A70"/>
    <w:rsid w:val="00325F08"/>
    <w:rsid w:val="00325F14"/>
    <w:rsid w:val="003266EE"/>
    <w:rsid w:val="003268DD"/>
    <w:rsid w:val="003300C9"/>
    <w:rsid w:val="00330297"/>
    <w:rsid w:val="00330D0F"/>
    <w:rsid w:val="00331339"/>
    <w:rsid w:val="00331D77"/>
    <w:rsid w:val="003321CE"/>
    <w:rsid w:val="00332CCE"/>
    <w:rsid w:val="00332DF2"/>
    <w:rsid w:val="00333DB8"/>
    <w:rsid w:val="003346EE"/>
    <w:rsid w:val="00334F08"/>
    <w:rsid w:val="00335E31"/>
    <w:rsid w:val="00336247"/>
    <w:rsid w:val="003363BA"/>
    <w:rsid w:val="00336ABD"/>
    <w:rsid w:val="00336CE5"/>
    <w:rsid w:val="00337031"/>
    <w:rsid w:val="00337035"/>
    <w:rsid w:val="0033714C"/>
    <w:rsid w:val="00337273"/>
    <w:rsid w:val="00337392"/>
    <w:rsid w:val="00337D88"/>
    <w:rsid w:val="0034028E"/>
    <w:rsid w:val="00340B39"/>
    <w:rsid w:val="00342FF0"/>
    <w:rsid w:val="00343ADB"/>
    <w:rsid w:val="0034516C"/>
    <w:rsid w:val="00345ED4"/>
    <w:rsid w:val="003469EC"/>
    <w:rsid w:val="0034791C"/>
    <w:rsid w:val="00347A5C"/>
    <w:rsid w:val="003500F7"/>
    <w:rsid w:val="00351B0F"/>
    <w:rsid w:val="00351C4A"/>
    <w:rsid w:val="00351DEC"/>
    <w:rsid w:val="00351F37"/>
    <w:rsid w:val="003530E6"/>
    <w:rsid w:val="0035388C"/>
    <w:rsid w:val="00353BE7"/>
    <w:rsid w:val="00354CD9"/>
    <w:rsid w:val="00354ED9"/>
    <w:rsid w:val="003566B0"/>
    <w:rsid w:val="003573D5"/>
    <w:rsid w:val="00357C03"/>
    <w:rsid w:val="00357EE1"/>
    <w:rsid w:val="00361830"/>
    <w:rsid w:val="003620D2"/>
    <w:rsid w:val="00364088"/>
    <w:rsid w:val="0036429E"/>
    <w:rsid w:val="0036562F"/>
    <w:rsid w:val="00365B2C"/>
    <w:rsid w:val="003661B5"/>
    <w:rsid w:val="00366D62"/>
    <w:rsid w:val="0036740A"/>
    <w:rsid w:val="00370548"/>
    <w:rsid w:val="0037143A"/>
    <w:rsid w:val="00372B33"/>
    <w:rsid w:val="00372F48"/>
    <w:rsid w:val="00375EF8"/>
    <w:rsid w:val="00376AC1"/>
    <w:rsid w:val="003776A9"/>
    <w:rsid w:val="00377C37"/>
    <w:rsid w:val="00381B60"/>
    <w:rsid w:val="00383B66"/>
    <w:rsid w:val="003842BF"/>
    <w:rsid w:val="003844C5"/>
    <w:rsid w:val="003850E9"/>
    <w:rsid w:val="003854B6"/>
    <w:rsid w:val="00385A13"/>
    <w:rsid w:val="0038657F"/>
    <w:rsid w:val="00386C30"/>
    <w:rsid w:val="003873C4"/>
    <w:rsid w:val="003875DD"/>
    <w:rsid w:val="00387AE0"/>
    <w:rsid w:val="00387EAA"/>
    <w:rsid w:val="003900C3"/>
    <w:rsid w:val="003931DD"/>
    <w:rsid w:val="0039341F"/>
    <w:rsid w:val="00394668"/>
    <w:rsid w:val="0039594C"/>
    <w:rsid w:val="00396365"/>
    <w:rsid w:val="003979AF"/>
    <w:rsid w:val="003A1780"/>
    <w:rsid w:val="003A1872"/>
    <w:rsid w:val="003A2A3B"/>
    <w:rsid w:val="003A429F"/>
    <w:rsid w:val="003A5F82"/>
    <w:rsid w:val="003A769A"/>
    <w:rsid w:val="003A7B53"/>
    <w:rsid w:val="003B14C1"/>
    <w:rsid w:val="003B14CF"/>
    <w:rsid w:val="003B351E"/>
    <w:rsid w:val="003B3F14"/>
    <w:rsid w:val="003B3F4F"/>
    <w:rsid w:val="003B4AE0"/>
    <w:rsid w:val="003B5558"/>
    <w:rsid w:val="003B56DF"/>
    <w:rsid w:val="003B5D2A"/>
    <w:rsid w:val="003B6DC3"/>
    <w:rsid w:val="003B7099"/>
    <w:rsid w:val="003B7578"/>
    <w:rsid w:val="003B7604"/>
    <w:rsid w:val="003C07C0"/>
    <w:rsid w:val="003C0913"/>
    <w:rsid w:val="003C0BDE"/>
    <w:rsid w:val="003C1C08"/>
    <w:rsid w:val="003C1E50"/>
    <w:rsid w:val="003C26EB"/>
    <w:rsid w:val="003C2D52"/>
    <w:rsid w:val="003C2DD6"/>
    <w:rsid w:val="003C3111"/>
    <w:rsid w:val="003C32AD"/>
    <w:rsid w:val="003C3E39"/>
    <w:rsid w:val="003C56A6"/>
    <w:rsid w:val="003C5B78"/>
    <w:rsid w:val="003C72F5"/>
    <w:rsid w:val="003C7424"/>
    <w:rsid w:val="003C7C31"/>
    <w:rsid w:val="003D0693"/>
    <w:rsid w:val="003D191C"/>
    <w:rsid w:val="003D2699"/>
    <w:rsid w:val="003D2EA9"/>
    <w:rsid w:val="003D304E"/>
    <w:rsid w:val="003D3379"/>
    <w:rsid w:val="003D3D06"/>
    <w:rsid w:val="003D4B3C"/>
    <w:rsid w:val="003D6F15"/>
    <w:rsid w:val="003D7218"/>
    <w:rsid w:val="003D77D0"/>
    <w:rsid w:val="003D78F7"/>
    <w:rsid w:val="003E09E2"/>
    <w:rsid w:val="003E10CB"/>
    <w:rsid w:val="003E159F"/>
    <w:rsid w:val="003E171C"/>
    <w:rsid w:val="003E2984"/>
    <w:rsid w:val="003E3722"/>
    <w:rsid w:val="003E4498"/>
    <w:rsid w:val="003E4A3F"/>
    <w:rsid w:val="003E5D41"/>
    <w:rsid w:val="003E6D78"/>
    <w:rsid w:val="003E70AA"/>
    <w:rsid w:val="003E72C6"/>
    <w:rsid w:val="003E7CF1"/>
    <w:rsid w:val="003E7E44"/>
    <w:rsid w:val="003E7E97"/>
    <w:rsid w:val="003F01B1"/>
    <w:rsid w:val="003F020C"/>
    <w:rsid w:val="003F4701"/>
    <w:rsid w:val="003F564B"/>
    <w:rsid w:val="003F61A5"/>
    <w:rsid w:val="003F7115"/>
    <w:rsid w:val="003F7A9F"/>
    <w:rsid w:val="0040033C"/>
    <w:rsid w:val="00400C1B"/>
    <w:rsid w:val="00402251"/>
    <w:rsid w:val="004046B3"/>
    <w:rsid w:val="00404A7D"/>
    <w:rsid w:val="00404B9E"/>
    <w:rsid w:val="00404D26"/>
    <w:rsid w:val="0040512E"/>
    <w:rsid w:val="00406116"/>
    <w:rsid w:val="0040749F"/>
    <w:rsid w:val="0041016B"/>
    <w:rsid w:val="00410C92"/>
    <w:rsid w:val="00410E6F"/>
    <w:rsid w:val="00410E91"/>
    <w:rsid w:val="0041101E"/>
    <w:rsid w:val="00411A06"/>
    <w:rsid w:val="00414777"/>
    <w:rsid w:val="004155A1"/>
    <w:rsid w:val="004171D4"/>
    <w:rsid w:val="00417871"/>
    <w:rsid w:val="0042049C"/>
    <w:rsid w:val="0042159B"/>
    <w:rsid w:val="004220DF"/>
    <w:rsid w:val="00422C67"/>
    <w:rsid w:val="00423DB0"/>
    <w:rsid w:val="004241BB"/>
    <w:rsid w:val="004248A1"/>
    <w:rsid w:val="00425777"/>
    <w:rsid w:val="00425E73"/>
    <w:rsid w:val="00426EC1"/>
    <w:rsid w:val="004274BC"/>
    <w:rsid w:val="00430D33"/>
    <w:rsid w:val="00430FD7"/>
    <w:rsid w:val="004310D9"/>
    <w:rsid w:val="00431A05"/>
    <w:rsid w:val="00432A16"/>
    <w:rsid w:val="00432FBB"/>
    <w:rsid w:val="00432FD7"/>
    <w:rsid w:val="00433ACC"/>
    <w:rsid w:val="0043438C"/>
    <w:rsid w:val="004346BC"/>
    <w:rsid w:val="004352D6"/>
    <w:rsid w:val="00435610"/>
    <w:rsid w:val="004357BE"/>
    <w:rsid w:val="004420D4"/>
    <w:rsid w:val="0044249D"/>
    <w:rsid w:val="004428D6"/>
    <w:rsid w:val="00442DBB"/>
    <w:rsid w:val="00443293"/>
    <w:rsid w:val="00443786"/>
    <w:rsid w:val="00444BEE"/>
    <w:rsid w:val="00444E33"/>
    <w:rsid w:val="00445DCC"/>
    <w:rsid w:val="00446AF3"/>
    <w:rsid w:val="00446D64"/>
    <w:rsid w:val="00446D9A"/>
    <w:rsid w:val="004473B2"/>
    <w:rsid w:val="00450C88"/>
    <w:rsid w:val="004518B7"/>
    <w:rsid w:val="00453328"/>
    <w:rsid w:val="0045498B"/>
    <w:rsid w:val="00456956"/>
    <w:rsid w:val="00456D24"/>
    <w:rsid w:val="00456E79"/>
    <w:rsid w:val="00457602"/>
    <w:rsid w:val="004579C6"/>
    <w:rsid w:val="00457A53"/>
    <w:rsid w:val="004607AD"/>
    <w:rsid w:val="00463039"/>
    <w:rsid w:val="00463864"/>
    <w:rsid w:val="00463F51"/>
    <w:rsid w:val="00464FB4"/>
    <w:rsid w:val="00465C04"/>
    <w:rsid w:val="004674B4"/>
    <w:rsid w:val="00467C31"/>
    <w:rsid w:val="004705FC"/>
    <w:rsid w:val="00470874"/>
    <w:rsid w:val="00471665"/>
    <w:rsid w:val="00471B55"/>
    <w:rsid w:val="00471CE4"/>
    <w:rsid w:val="004750F4"/>
    <w:rsid w:val="00476702"/>
    <w:rsid w:val="0047674B"/>
    <w:rsid w:val="00476771"/>
    <w:rsid w:val="004772DA"/>
    <w:rsid w:val="00477589"/>
    <w:rsid w:val="00477F79"/>
    <w:rsid w:val="00481A41"/>
    <w:rsid w:val="00481A7F"/>
    <w:rsid w:val="00482A74"/>
    <w:rsid w:val="00483251"/>
    <w:rsid w:val="004832DD"/>
    <w:rsid w:val="00483914"/>
    <w:rsid w:val="00483D0C"/>
    <w:rsid w:val="00484DCC"/>
    <w:rsid w:val="00484E0F"/>
    <w:rsid w:val="00485372"/>
    <w:rsid w:val="00485AAE"/>
    <w:rsid w:val="00486550"/>
    <w:rsid w:val="0048778E"/>
    <w:rsid w:val="004879C5"/>
    <w:rsid w:val="00487B3C"/>
    <w:rsid w:val="0049131E"/>
    <w:rsid w:val="004919A9"/>
    <w:rsid w:val="00491C15"/>
    <w:rsid w:val="00491CFC"/>
    <w:rsid w:val="00492543"/>
    <w:rsid w:val="00493E98"/>
    <w:rsid w:val="00494894"/>
    <w:rsid w:val="004950A5"/>
    <w:rsid w:val="00495367"/>
    <w:rsid w:val="004953C3"/>
    <w:rsid w:val="004954CD"/>
    <w:rsid w:val="00497F1E"/>
    <w:rsid w:val="004A052A"/>
    <w:rsid w:val="004A0D3E"/>
    <w:rsid w:val="004A0E82"/>
    <w:rsid w:val="004A1133"/>
    <w:rsid w:val="004A21CE"/>
    <w:rsid w:val="004A3253"/>
    <w:rsid w:val="004A366D"/>
    <w:rsid w:val="004A37E7"/>
    <w:rsid w:val="004A3DF2"/>
    <w:rsid w:val="004A45C3"/>
    <w:rsid w:val="004A5064"/>
    <w:rsid w:val="004A5752"/>
    <w:rsid w:val="004A5EEE"/>
    <w:rsid w:val="004A7544"/>
    <w:rsid w:val="004A7B9E"/>
    <w:rsid w:val="004B04E0"/>
    <w:rsid w:val="004B2684"/>
    <w:rsid w:val="004B2785"/>
    <w:rsid w:val="004B345B"/>
    <w:rsid w:val="004B3802"/>
    <w:rsid w:val="004B506B"/>
    <w:rsid w:val="004B547B"/>
    <w:rsid w:val="004B5A6B"/>
    <w:rsid w:val="004B6685"/>
    <w:rsid w:val="004B725D"/>
    <w:rsid w:val="004B763A"/>
    <w:rsid w:val="004B79EE"/>
    <w:rsid w:val="004C0C1F"/>
    <w:rsid w:val="004C1287"/>
    <w:rsid w:val="004C2F1A"/>
    <w:rsid w:val="004C36F6"/>
    <w:rsid w:val="004C460B"/>
    <w:rsid w:val="004C47DF"/>
    <w:rsid w:val="004D10CB"/>
    <w:rsid w:val="004D2056"/>
    <w:rsid w:val="004D216F"/>
    <w:rsid w:val="004D2547"/>
    <w:rsid w:val="004D2F2D"/>
    <w:rsid w:val="004D43A6"/>
    <w:rsid w:val="004D4856"/>
    <w:rsid w:val="004D578C"/>
    <w:rsid w:val="004D65E1"/>
    <w:rsid w:val="004D6BB8"/>
    <w:rsid w:val="004D7C99"/>
    <w:rsid w:val="004D7D48"/>
    <w:rsid w:val="004E2768"/>
    <w:rsid w:val="004E317D"/>
    <w:rsid w:val="004E3437"/>
    <w:rsid w:val="004E376D"/>
    <w:rsid w:val="004E3B1D"/>
    <w:rsid w:val="004E3BB9"/>
    <w:rsid w:val="004E41D2"/>
    <w:rsid w:val="004E51B5"/>
    <w:rsid w:val="004E56AA"/>
    <w:rsid w:val="004E685B"/>
    <w:rsid w:val="004E6FE9"/>
    <w:rsid w:val="004E7F15"/>
    <w:rsid w:val="004F0DA7"/>
    <w:rsid w:val="004F1C99"/>
    <w:rsid w:val="004F264B"/>
    <w:rsid w:val="004F594A"/>
    <w:rsid w:val="004F68EA"/>
    <w:rsid w:val="004F7B7D"/>
    <w:rsid w:val="005005F0"/>
    <w:rsid w:val="005028B5"/>
    <w:rsid w:val="005032EE"/>
    <w:rsid w:val="00504072"/>
    <w:rsid w:val="0050451F"/>
    <w:rsid w:val="005057C4"/>
    <w:rsid w:val="00506DEE"/>
    <w:rsid w:val="00510044"/>
    <w:rsid w:val="00510FAB"/>
    <w:rsid w:val="005111BA"/>
    <w:rsid w:val="0051146E"/>
    <w:rsid w:val="00511B56"/>
    <w:rsid w:val="0051427B"/>
    <w:rsid w:val="00514BAC"/>
    <w:rsid w:val="00515621"/>
    <w:rsid w:val="0051633B"/>
    <w:rsid w:val="0051664F"/>
    <w:rsid w:val="005166A6"/>
    <w:rsid w:val="00516A2B"/>
    <w:rsid w:val="00516DB0"/>
    <w:rsid w:val="005178F0"/>
    <w:rsid w:val="00520033"/>
    <w:rsid w:val="005222D3"/>
    <w:rsid w:val="00524E93"/>
    <w:rsid w:val="00525E8A"/>
    <w:rsid w:val="00526564"/>
    <w:rsid w:val="00530D28"/>
    <w:rsid w:val="005315D9"/>
    <w:rsid w:val="00531C3C"/>
    <w:rsid w:val="005328B0"/>
    <w:rsid w:val="00532B99"/>
    <w:rsid w:val="00533AC6"/>
    <w:rsid w:val="00534C78"/>
    <w:rsid w:val="00535284"/>
    <w:rsid w:val="0053530C"/>
    <w:rsid w:val="00536E84"/>
    <w:rsid w:val="0053744C"/>
    <w:rsid w:val="00537591"/>
    <w:rsid w:val="005416E7"/>
    <w:rsid w:val="00541C4F"/>
    <w:rsid w:val="00542EC9"/>
    <w:rsid w:val="00544969"/>
    <w:rsid w:val="00544DD5"/>
    <w:rsid w:val="005451D6"/>
    <w:rsid w:val="00545731"/>
    <w:rsid w:val="00545869"/>
    <w:rsid w:val="00545C70"/>
    <w:rsid w:val="00546D2C"/>
    <w:rsid w:val="00547495"/>
    <w:rsid w:val="00550A30"/>
    <w:rsid w:val="0055283A"/>
    <w:rsid w:val="00553AB9"/>
    <w:rsid w:val="00553AF7"/>
    <w:rsid w:val="0055408F"/>
    <w:rsid w:val="00554BC5"/>
    <w:rsid w:val="00554E64"/>
    <w:rsid w:val="00555567"/>
    <w:rsid w:val="005558A7"/>
    <w:rsid w:val="00555AFD"/>
    <w:rsid w:val="00555B71"/>
    <w:rsid w:val="00555DC4"/>
    <w:rsid w:val="0055677B"/>
    <w:rsid w:val="00556E14"/>
    <w:rsid w:val="005601B6"/>
    <w:rsid w:val="00560357"/>
    <w:rsid w:val="005613D7"/>
    <w:rsid w:val="00562AE3"/>
    <w:rsid w:val="00562CDC"/>
    <w:rsid w:val="00563355"/>
    <w:rsid w:val="0056399D"/>
    <w:rsid w:val="00564D7C"/>
    <w:rsid w:val="00564DAB"/>
    <w:rsid w:val="0056545A"/>
    <w:rsid w:val="00565E67"/>
    <w:rsid w:val="005670CD"/>
    <w:rsid w:val="0056735A"/>
    <w:rsid w:val="00567F9D"/>
    <w:rsid w:val="005705B6"/>
    <w:rsid w:val="00573314"/>
    <w:rsid w:val="00573F74"/>
    <w:rsid w:val="00573FD5"/>
    <w:rsid w:val="005742E9"/>
    <w:rsid w:val="00574500"/>
    <w:rsid w:val="00575440"/>
    <w:rsid w:val="0057587E"/>
    <w:rsid w:val="00575D05"/>
    <w:rsid w:val="00575D56"/>
    <w:rsid w:val="00576CBC"/>
    <w:rsid w:val="00576F3B"/>
    <w:rsid w:val="00580589"/>
    <w:rsid w:val="00580E17"/>
    <w:rsid w:val="00582790"/>
    <w:rsid w:val="005838C5"/>
    <w:rsid w:val="00584207"/>
    <w:rsid w:val="0058465B"/>
    <w:rsid w:val="00584CB8"/>
    <w:rsid w:val="00585250"/>
    <w:rsid w:val="005858CA"/>
    <w:rsid w:val="005863D4"/>
    <w:rsid w:val="00586C14"/>
    <w:rsid w:val="00586F02"/>
    <w:rsid w:val="0058730F"/>
    <w:rsid w:val="00587904"/>
    <w:rsid w:val="0059233C"/>
    <w:rsid w:val="00593997"/>
    <w:rsid w:val="00593D20"/>
    <w:rsid w:val="00594211"/>
    <w:rsid w:val="00594A0C"/>
    <w:rsid w:val="005951C6"/>
    <w:rsid w:val="00597367"/>
    <w:rsid w:val="00597CA2"/>
    <w:rsid w:val="005A1B19"/>
    <w:rsid w:val="005A2561"/>
    <w:rsid w:val="005A4715"/>
    <w:rsid w:val="005A65C5"/>
    <w:rsid w:val="005B1051"/>
    <w:rsid w:val="005B1FAC"/>
    <w:rsid w:val="005B26C2"/>
    <w:rsid w:val="005B2802"/>
    <w:rsid w:val="005B28B7"/>
    <w:rsid w:val="005B29F6"/>
    <w:rsid w:val="005B39C2"/>
    <w:rsid w:val="005B39F5"/>
    <w:rsid w:val="005B4D0C"/>
    <w:rsid w:val="005B4DB5"/>
    <w:rsid w:val="005B53FC"/>
    <w:rsid w:val="005B5FAA"/>
    <w:rsid w:val="005B61B5"/>
    <w:rsid w:val="005B6B9F"/>
    <w:rsid w:val="005C2E23"/>
    <w:rsid w:val="005C452A"/>
    <w:rsid w:val="005C4854"/>
    <w:rsid w:val="005C597E"/>
    <w:rsid w:val="005C5C12"/>
    <w:rsid w:val="005C6DF7"/>
    <w:rsid w:val="005C7896"/>
    <w:rsid w:val="005D08B6"/>
    <w:rsid w:val="005D19AE"/>
    <w:rsid w:val="005D1EFA"/>
    <w:rsid w:val="005D2907"/>
    <w:rsid w:val="005D308A"/>
    <w:rsid w:val="005D3D80"/>
    <w:rsid w:val="005D4BB6"/>
    <w:rsid w:val="005D5003"/>
    <w:rsid w:val="005D5E93"/>
    <w:rsid w:val="005D7304"/>
    <w:rsid w:val="005D7B80"/>
    <w:rsid w:val="005E015B"/>
    <w:rsid w:val="005E08B0"/>
    <w:rsid w:val="005E09E3"/>
    <w:rsid w:val="005E09E9"/>
    <w:rsid w:val="005E3259"/>
    <w:rsid w:val="005E3722"/>
    <w:rsid w:val="005E3850"/>
    <w:rsid w:val="005E3B3B"/>
    <w:rsid w:val="005E3EB1"/>
    <w:rsid w:val="005E5AC8"/>
    <w:rsid w:val="005E70B2"/>
    <w:rsid w:val="005F085C"/>
    <w:rsid w:val="005F2AC7"/>
    <w:rsid w:val="005F2FD5"/>
    <w:rsid w:val="005F3A06"/>
    <w:rsid w:val="005F45A2"/>
    <w:rsid w:val="005F5292"/>
    <w:rsid w:val="005F5326"/>
    <w:rsid w:val="005F63ED"/>
    <w:rsid w:val="005F7B61"/>
    <w:rsid w:val="00601E04"/>
    <w:rsid w:val="006024D4"/>
    <w:rsid w:val="00602730"/>
    <w:rsid w:val="006029B5"/>
    <w:rsid w:val="006032C3"/>
    <w:rsid w:val="0060365D"/>
    <w:rsid w:val="00603C09"/>
    <w:rsid w:val="00603E80"/>
    <w:rsid w:val="00604271"/>
    <w:rsid w:val="00604498"/>
    <w:rsid w:val="0060497F"/>
    <w:rsid w:val="00606CAB"/>
    <w:rsid w:val="00606FA0"/>
    <w:rsid w:val="006079C7"/>
    <w:rsid w:val="00610CBD"/>
    <w:rsid w:val="006112C9"/>
    <w:rsid w:val="006115B2"/>
    <w:rsid w:val="006118BC"/>
    <w:rsid w:val="00612CB9"/>
    <w:rsid w:val="006132FD"/>
    <w:rsid w:val="006149B6"/>
    <w:rsid w:val="00615CB5"/>
    <w:rsid w:val="00615F63"/>
    <w:rsid w:val="006165FE"/>
    <w:rsid w:val="006172C8"/>
    <w:rsid w:val="00617AA4"/>
    <w:rsid w:val="0062164E"/>
    <w:rsid w:val="00621A1B"/>
    <w:rsid w:val="00622B5F"/>
    <w:rsid w:val="00623B58"/>
    <w:rsid w:val="00624427"/>
    <w:rsid w:val="006246D0"/>
    <w:rsid w:val="00625697"/>
    <w:rsid w:val="0062618B"/>
    <w:rsid w:val="00627EFC"/>
    <w:rsid w:val="00630380"/>
    <w:rsid w:val="006307AD"/>
    <w:rsid w:val="00630B5C"/>
    <w:rsid w:val="00631803"/>
    <w:rsid w:val="0063207A"/>
    <w:rsid w:val="00632992"/>
    <w:rsid w:val="00632B4E"/>
    <w:rsid w:val="006331C9"/>
    <w:rsid w:val="00634518"/>
    <w:rsid w:val="006348C5"/>
    <w:rsid w:val="00635403"/>
    <w:rsid w:val="00635D68"/>
    <w:rsid w:val="00636FFC"/>
    <w:rsid w:val="006379FD"/>
    <w:rsid w:val="00637D46"/>
    <w:rsid w:val="00640875"/>
    <w:rsid w:val="006416AD"/>
    <w:rsid w:val="00642A05"/>
    <w:rsid w:val="00642FD7"/>
    <w:rsid w:val="006431D9"/>
    <w:rsid w:val="006443BE"/>
    <w:rsid w:val="00645BAB"/>
    <w:rsid w:val="006479E2"/>
    <w:rsid w:val="00650554"/>
    <w:rsid w:val="00650C94"/>
    <w:rsid w:val="0065250A"/>
    <w:rsid w:val="00652B64"/>
    <w:rsid w:val="00652D07"/>
    <w:rsid w:val="0065387A"/>
    <w:rsid w:val="006539F0"/>
    <w:rsid w:val="00653C89"/>
    <w:rsid w:val="00653D64"/>
    <w:rsid w:val="00653E99"/>
    <w:rsid w:val="00654F26"/>
    <w:rsid w:val="00656951"/>
    <w:rsid w:val="00657BCE"/>
    <w:rsid w:val="00660441"/>
    <w:rsid w:val="0066099D"/>
    <w:rsid w:val="00660DF3"/>
    <w:rsid w:val="00661C38"/>
    <w:rsid w:val="00663256"/>
    <w:rsid w:val="00663C88"/>
    <w:rsid w:val="00663C8A"/>
    <w:rsid w:val="00664382"/>
    <w:rsid w:val="006649B8"/>
    <w:rsid w:val="0066508C"/>
    <w:rsid w:val="006656F5"/>
    <w:rsid w:val="00666795"/>
    <w:rsid w:val="00666A40"/>
    <w:rsid w:val="0066750C"/>
    <w:rsid w:val="00667ECB"/>
    <w:rsid w:val="0067078C"/>
    <w:rsid w:val="00670A38"/>
    <w:rsid w:val="00675A8C"/>
    <w:rsid w:val="0068118A"/>
    <w:rsid w:val="006814AD"/>
    <w:rsid w:val="00681895"/>
    <w:rsid w:val="0068248B"/>
    <w:rsid w:val="0068389F"/>
    <w:rsid w:val="00685A1E"/>
    <w:rsid w:val="00687936"/>
    <w:rsid w:val="006908A0"/>
    <w:rsid w:val="00692349"/>
    <w:rsid w:val="006949B0"/>
    <w:rsid w:val="006960CA"/>
    <w:rsid w:val="00697733"/>
    <w:rsid w:val="00697F6B"/>
    <w:rsid w:val="006A0387"/>
    <w:rsid w:val="006A216D"/>
    <w:rsid w:val="006A3805"/>
    <w:rsid w:val="006A3D94"/>
    <w:rsid w:val="006A445D"/>
    <w:rsid w:val="006A4468"/>
    <w:rsid w:val="006A4C26"/>
    <w:rsid w:val="006A6764"/>
    <w:rsid w:val="006A6B0C"/>
    <w:rsid w:val="006A7FDB"/>
    <w:rsid w:val="006B2788"/>
    <w:rsid w:val="006B2868"/>
    <w:rsid w:val="006B2EBD"/>
    <w:rsid w:val="006B5C4B"/>
    <w:rsid w:val="006B6DC7"/>
    <w:rsid w:val="006B7060"/>
    <w:rsid w:val="006C12AD"/>
    <w:rsid w:val="006C476C"/>
    <w:rsid w:val="006C50E5"/>
    <w:rsid w:val="006C63AE"/>
    <w:rsid w:val="006C63FF"/>
    <w:rsid w:val="006C6413"/>
    <w:rsid w:val="006C69D2"/>
    <w:rsid w:val="006C772F"/>
    <w:rsid w:val="006C7803"/>
    <w:rsid w:val="006D075C"/>
    <w:rsid w:val="006D1510"/>
    <w:rsid w:val="006D1CB4"/>
    <w:rsid w:val="006D21A2"/>
    <w:rsid w:val="006D2ADE"/>
    <w:rsid w:val="006D2DEB"/>
    <w:rsid w:val="006D4575"/>
    <w:rsid w:val="006D5248"/>
    <w:rsid w:val="006D7236"/>
    <w:rsid w:val="006D7771"/>
    <w:rsid w:val="006D7924"/>
    <w:rsid w:val="006E2535"/>
    <w:rsid w:val="006E25AF"/>
    <w:rsid w:val="006E25C4"/>
    <w:rsid w:val="006E28C8"/>
    <w:rsid w:val="006E4968"/>
    <w:rsid w:val="006E5889"/>
    <w:rsid w:val="006E5E92"/>
    <w:rsid w:val="006E661D"/>
    <w:rsid w:val="006E66E3"/>
    <w:rsid w:val="006E66ED"/>
    <w:rsid w:val="006E789F"/>
    <w:rsid w:val="006F045B"/>
    <w:rsid w:val="006F0631"/>
    <w:rsid w:val="006F06A2"/>
    <w:rsid w:val="006F07FE"/>
    <w:rsid w:val="006F116A"/>
    <w:rsid w:val="006F16C4"/>
    <w:rsid w:val="006F221D"/>
    <w:rsid w:val="006F4780"/>
    <w:rsid w:val="006F528C"/>
    <w:rsid w:val="006F55B0"/>
    <w:rsid w:val="006F67EE"/>
    <w:rsid w:val="006F779E"/>
    <w:rsid w:val="007004D0"/>
    <w:rsid w:val="0070059E"/>
    <w:rsid w:val="0070071B"/>
    <w:rsid w:val="0070080F"/>
    <w:rsid w:val="0070161C"/>
    <w:rsid w:val="00701C61"/>
    <w:rsid w:val="00702000"/>
    <w:rsid w:val="007020E1"/>
    <w:rsid w:val="00703BF9"/>
    <w:rsid w:val="00703FA2"/>
    <w:rsid w:val="0070416B"/>
    <w:rsid w:val="00704988"/>
    <w:rsid w:val="00705AF5"/>
    <w:rsid w:val="007063A2"/>
    <w:rsid w:val="0070734F"/>
    <w:rsid w:val="00707DDD"/>
    <w:rsid w:val="00711519"/>
    <w:rsid w:val="0071163A"/>
    <w:rsid w:val="0071559C"/>
    <w:rsid w:val="007155E3"/>
    <w:rsid w:val="00715ADC"/>
    <w:rsid w:val="007171F9"/>
    <w:rsid w:val="0071789D"/>
    <w:rsid w:val="00717EF7"/>
    <w:rsid w:val="00720908"/>
    <w:rsid w:val="00720D11"/>
    <w:rsid w:val="00720E00"/>
    <w:rsid w:val="007211C3"/>
    <w:rsid w:val="007218B8"/>
    <w:rsid w:val="00721CA6"/>
    <w:rsid w:val="007231DD"/>
    <w:rsid w:val="00723977"/>
    <w:rsid w:val="00723BE8"/>
    <w:rsid w:val="00724283"/>
    <w:rsid w:val="007253F7"/>
    <w:rsid w:val="00725E93"/>
    <w:rsid w:val="00727237"/>
    <w:rsid w:val="00730F99"/>
    <w:rsid w:val="007314F2"/>
    <w:rsid w:val="00731525"/>
    <w:rsid w:val="007318C2"/>
    <w:rsid w:val="007322F7"/>
    <w:rsid w:val="007334B3"/>
    <w:rsid w:val="00736B38"/>
    <w:rsid w:val="00740CEF"/>
    <w:rsid w:val="007418F4"/>
    <w:rsid w:val="0074327B"/>
    <w:rsid w:val="0074414D"/>
    <w:rsid w:val="0074448A"/>
    <w:rsid w:val="007462C9"/>
    <w:rsid w:val="00746882"/>
    <w:rsid w:val="007477B3"/>
    <w:rsid w:val="00747918"/>
    <w:rsid w:val="00750110"/>
    <w:rsid w:val="00750501"/>
    <w:rsid w:val="0075070C"/>
    <w:rsid w:val="007516CD"/>
    <w:rsid w:val="00752227"/>
    <w:rsid w:val="007531A2"/>
    <w:rsid w:val="007543E3"/>
    <w:rsid w:val="00754F19"/>
    <w:rsid w:val="00755443"/>
    <w:rsid w:val="00755BB2"/>
    <w:rsid w:val="00755F85"/>
    <w:rsid w:val="00756E1B"/>
    <w:rsid w:val="007575C0"/>
    <w:rsid w:val="0076137A"/>
    <w:rsid w:val="00761382"/>
    <w:rsid w:val="007614F3"/>
    <w:rsid w:val="0076299E"/>
    <w:rsid w:val="0076355F"/>
    <w:rsid w:val="00763933"/>
    <w:rsid w:val="00764591"/>
    <w:rsid w:val="007646BF"/>
    <w:rsid w:val="00764C9F"/>
    <w:rsid w:val="00764E59"/>
    <w:rsid w:val="00766681"/>
    <w:rsid w:val="00770365"/>
    <w:rsid w:val="0077493B"/>
    <w:rsid w:val="00774A78"/>
    <w:rsid w:val="007750CA"/>
    <w:rsid w:val="00775A47"/>
    <w:rsid w:val="007762C5"/>
    <w:rsid w:val="007765DA"/>
    <w:rsid w:val="00776BB4"/>
    <w:rsid w:val="00777B92"/>
    <w:rsid w:val="007806D1"/>
    <w:rsid w:val="007815D7"/>
    <w:rsid w:val="00783320"/>
    <w:rsid w:val="00784F7D"/>
    <w:rsid w:val="0078546B"/>
    <w:rsid w:val="00787857"/>
    <w:rsid w:val="007903AF"/>
    <w:rsid w:val="00790B32"/>
    <w:rsid w:val="00791E20"/>
    <w:rsid w:val="00793332"/>
    <w:rsid w:val="00794AF4"/>
    <w:rsid w:val="00794C9C"/>
    <w:rsid w:val="00795A3C"/>
    <w:rsid w:val="007962BC"/>
    <w:rsid w:val="00797A10"/>
    <w:rsid w:val="007A18FE"/>
    <w:rsid w:val="007A193B"/>
    <w:rsid w:val="007A22FA"/>
    <w:rsid w:val="007A2A36"/>
    <w:rsid w:val="007A2F8B"/>
    <w:rsid w:val="007A337C"/>
    <w:rsid w:val="007A4470"/>
    <w:rsid w:val="007A4E55"/>
    <w:rsid w:val="007A51C8"/>
    <w:rsid w:val="007A57FD"/>
    <w:rsid w:val="007A6D6D"/>
    <w:rsid w:val="007A6E58"/>
    <w:rsid w:val="007A6F28"/>
    <w:rsid w:val="007A7C42"/>
    <w:rsid w:val="007B041F"/>
    <w:rsid w:val="007B11E3"/>
    <w:rsid w:val="007B15A2"/>
    <w:rsid w:val="007B172D"/>
    <w:rsid w:val="007B3420"/>
    <w:rsid w:val="007B66FF"/>
    <w:rsid w:val="007B7676"/>
    <w:rsid w:val="007C0999"/>
    <w:rsid w:val="007C0B8E"/>
    <w:rsid w:val="007C25B4"/>
    <w:rsid w:val="007C36DC"/>
    <w:rsid w:val="007C4555"/>
    <w:rsid w:val="007C480D"/>
    <w:rsid w:val="007C4D4C"/>
    <w:rsid w:val="007C64E3"/>
    <w:rsid w:val="007C754F"/>
    <w:rsid w:val="007C7CC8"/>
    <w:rsid w:val="007D1406"/>
    <w:rsid w:val="007D1559"/>
    <w:rsid w:val="007D2091"/>
    <w:rsid w:val="007D21C9"/>
    <w:rsid w:val="007D2282"/>
    <w:rsid w:val="007D2BC3"/>
    <w:rsid w:val="007D37C5"/>
    <w:rsid w:val="007D3C58"/>
    <w:rsid w:val="007D3DE2"/>
    <w:rsid w:val="007D4770"/>
    <w:rsid w:val="007D5015"/>
    <w:rsid w:val="007D54E9"/>
    <w:rsid w:val="007D5DC9"/>
    <w:rsid w:val="007D64BF"/>
    <w:rsid w:val="007D6F88"/>
    <w:rsid w:val="007D766A"/>
    <w:rsid w:val="007D78A6"/>
    <w:rsid w:val="007D79BF"/>
    <w:rsid w:val="007E00CE"/>
    <w:rsid w:val="007F0261"/>
    <w:rsid w:val="007F07F0"/>
    <w:rsid w:val="007F37FD"/>
    <w:rsid w:val="007F4AAD"/>
    <w:rsid w:val="007F4DF0"/>
    <w:rsid w:val="007F61C6"/>
    <w:rsid w:val="007F7578"/>
    <w:rsid w:val="0080007C"/>
    <w:rsid w:val="008000F6"/>
    <w:rsid w:val="0080224B"/>
    <w:rsid w:val="00802252"/>
    <w:rsid w:val="0080253D"/>
    <w:rsid w:val="00803C52"/>
    <w:rsid w:val="00804303"/>
    <w:rsid w:val="00804574"/>
    <w:rsid w:val="00807955"/>
    <w:rsid w:val="00807E18"/>
    <w:rsid w:val="00810210"/>
    <w:rsid w:val="0081084A"/>
    <w:rsid w:val="00811A5D"/>
    <w:rsid w:val="00811A96"/>
    <w:rsid w:val="00813069"/>
    <w:rsid w:val="00813F9C"/>
    <w:rsid w:val="008141D8"/>
    <w:rsid w:val="00815217"/>
    <w:rsid w:val="00815B82"/>
    <w:rsid w:val="00816728"/>
    <w:rsid w:val="00817041"/>
    <w:rsid w:val="00817601"/>
    <w:rsid w:val="00817F84"/>
    <w:rsid w:val="00817FEC"/>
    <w:rsid w:val="0082035A"/>
    <w:rsid w:val="00820540"/>
    <w:rsid w:val="00820CA4"/>
    <w:rsid w:val="00820FEB"/>
    <w:rsid w:val="008249DE"/>
    <w:rsid w:val="00824A52"/>
    <w:rsid w:val="00826AA3"/>
    <w:rsid w:val="008278BE"/>
    <w:rsid w:val="008300E9"/>
    <w:rsid w:val="008318BD"/>
    <w:rsid w:val="00831D5E"/>
    <w:rsid w:val="00832C12"/>
    <w:rsid w:val="0083473E"/>
    <w:rsid w:val="00834C29"/>
    <w:rsid w:val="00836DBC"/>
    <w:rsid w:val="00836DD1"/>
    <w:rsid w:val="00836FF7"/>
    <w:rsid w:val="0083725F"/>
    <w:rsid w:val="008409B0"/>
    <w:rsid w:val="00840C17"/>
    <w:rsid w:val="00841C68"/>
    <w:rsid w:val="00841E71"/>
    <w:rsid w:val="00841F4A"/>
    <w:rsid w:val="008426AB"/>
    <w:rsid w:val="00842DB8"/>
    <w:rsid w:val="00843870"/>
    <w:rsid w:val="00843F50"/>
    <w:rsid w:val="00844444"/>
    <w:rsid w:val="00844A65"/>
    <w:rsid w:val="008467EB"/>
    <w:rsid w:val="008469FE"/>
    <w:rsid w:val="00847242"/>
    <w:rsid w:val="0084725B"/>
    <w:rsid w:val="00847FF4"/>
    <w:rsid w:val="00850235"/>
    <w:rsid w:val="00850DCA"/>
    <w:rsid w:val="00851178"/>
    <w:rsid w:val="00851993"/>
    <w:rsid w:val="00851F7C"/>
    <w:rsid w:val="00852070"/>
    <w:rsid w:val="008525E8"/>
    <w:rsid w:val="00852816"/>
    <w:rsid w:val="00852B90"/>
    <w:rsid w:val="00852BBD"/>
    <w:rsid w:val="008534F3"/>
    <w:rsid w:val="00854558"/>
    <w:rsid w:val="00857177"/>
    <w:rsid w:val="008573F9"/>
    <w:rsid w:val="0085799C"/>
    <w:rsid w:val="00857D52"/>
    <w:rsid w:val="00860428"/>
    <w:rsid w:val="00860C09"/>
    <w:rsid w:val="00861E41"/>
    <w:rsid w:val="00862119"/>
    <w:rsid w:val="00862D1C"/>
    <w:rsid w:val="00863713"/>
    <w:rsid w:val="008640B2"/>
    <w:rsid w:val="00864531"/>
    <w:rsid w:val="00867ED1"/>
    <w:rsid w:val="00867ED6"/>
    <w:rsid w:val="008700D9"/>
    <w:rsid w:val="00870452"/>
    <w:rsid w:val="00870A45"/>
    <w:rsid w:val="00870BB0"/>
    <w:rsid w:val="00870BC8"/>
    <w:rsid w:val="008710D2"/>
    <w:rsid w:val="00871DA9"/>
    <w:rsid w:val="0087396E"/>
    <w:rsid w:val="00873ACD"/>
    <w:rsid w:val="00873BB1"/>
    <w:rsid w:val="008743E7"/>
    <w:rsid w:val="008752C2"/>
    <w:rsid w:val="00875709"/>
    <w:rsid w:val="0087575A"/>
    <w:rsid w:val="0087586F"/>
    <w:rsid w:val="0087593C"/>
    <w:rsid w:val="00876994"/>
    <w:rsid w:val="00876B3A"/>
    <w:rsid w:val="00877B00"/>
    <w:rsid w:val="00880C40"/>
    <w:rsid w:val="00880FA9"/>
    <w:rsid w:val="00881249"/>
    <w:rsid w:val="008814C8"/>
    <w:rsid w:val="008825D5"/>
    <w:rsid w:val="008838AC"/>
    <w:rsid w:val="00883A3E"/>
    <w:rsid w:val="00883DCB"/>
    <w:rsid w:val="0088407C"/>
    <w:rsid w:val="00885791"/>
    <w:rsid w:val="008871A8"/>
    <w:rsid w:val="008874E5"/>
    <w:rsid w:val="00887A2F"/>
    <w:rsid w:val="00887FA5"/>
    <w:rsid w:val="00890EE7"/>
    <w:rsid w:val="0089103E"/>
    <w:rsid w:val="008916FF"/>
    <w:rsid w:val="00891B6F"/>
    <w:rsid w:val="008920B6"/>
    <w:rsid w:val="008927F4"/>
    <w:rsid w:val="00892AEB"/>
    <w:rsid w:val="00892CA6"/>
    <w:rsid w:val="00892EC0"/>
    <w:rsid w:val="008942D2"/>
    <w:rsid w:val="00895933"/>
    <w:rsid w:val="00895AC8"/>
    <w:rsid w:val="0089680B"/>
    <w:rsid w:val="008A02D8"/>
    <w:rsid w:val="008A0A4D"/>
    <w:rsid w:val="008A201F"/>
    <w:rsid w:val="008A3162"/>
    <w:rsid w:val="008A3D23"/>
    <w:rsid w:val="008A5077"/>
    <w:rsid w:val="008A58D5"/>
    <w:rsid w:val="008A5ADA"/>
    <w:rsid w:val="008A5AF3"/>
    <w:rsid w:val="008A5F62"/>
    <w:rsid w:val="008A744B"/>
    <w:rsid w:val="008B0147"/>
    <w:rsid w:val="008B07BD"/>
    <w:rsid w:val="008B24A1"/>
    <w:rsid w:val="008B398E"/>
    <w:rsid w:val="008B42CA"/>
    <w:rsid w:val="008B46B0"/>
    <w:rsid w:val="008B58E9"/>
    <w:rsid w:val="008B5B2D"/>
    <w:rsid w:val="008B5BBC"/>
    <w:rsid w:val="008B5E45"/>
    <w:rsid w:val="008B678A"/>
    <w:rsid w:val="008B7CA1"/>
    <w:rsid w:val="008B7FBB"/>
    <w:rsid w:val="008C24E1"/>
    <w:rsid w:val="008C3057"/>
    <w:rsid w:val="008C31AF"/>
    <w:rsid w:val="008C63B7"/>
    <w:rsid w:val="008C688B"/>
    <w:rsid w:val="008C7045"/>
    <w:rsid w:val="008C797A"/>
    <w:rsid w:val="008D0564"/>
    <w:rsid w:val="008D10C1"/>
    <w:rsid w:val="008D112E"/>
    <w:rsid w:val="008D1D89"/>
    <w:rsid w:val="008D316D"/>
    <w:rsid w:val="008D5AEA"/>
    <w:rsid w:val="008D6295"/>
    <w:rsid w:val="008D7781"/>
    <w:rsid w:val="008D7ACF"/>
    <w:rsid w:val="008D7C6A"/>
    <w:rsid w:val="008E00A7"/>
    <w:rsid w:val="008E116C"/>
    <w:rsid w:val="008E188B"/>
    <w:rsid w:val="008E1EF9"/>
    <w:rsid w:val="008E4D57"/>
    <w:rsid w:val="008E4EBF"/>
    <w:rsid w:val="008E5587"/>
    <w:rsid w:val="008E6A68"/>
    <w:rsid w:val="008E721A"/>
    <w:rsid w:val="008F0BB3"/>
    <w:rsid w:val="008F0E9A"/>
    <w:rsid w:val="008F21CC"/>
    <w:rsid w:val="008F3CC6"/>
    <w:rsid w:val="008F4327"/>
    <w:rsid w:val="008F6E23"/>
    <w:rsid w:val="008F76A5"/>
    <w:rsid w:val="008F7D4C"/>
    <w:rsid w:val="0090297B"/>
    <w:rsid w:val="009046FF"/>
    <w:rsid w:val="00904E0E"/>
    <w:rsid w:val="00905767"/>
    <w:rsid w:val="009068BA"/>
    <w:rsid w:val="009078F4"/>
    <w:rsid w:val="009115C9"/>
    <w:rsid w:val="00911CF6"/>
    <w:rsid w:val="00912230"/>
    <w:rsid w:val="009122D5"/>
    <w:rsid w:val="009122FC"/>
    <w:rsid w:val="009136BE"/>
    <w:rsid w:val="009139FE"/>
    <w:rsid w:val="00914D85"/>
    <w:rsid w:val="00914E15"/>
    <w:rsid w:val="00916D28"/>
    <w:rsid w:val="00916D86"/>
    <w:rsid w:val="009174D5"/>
    <w:rsid w:val="00917EE2"/>
    <w:rsid w:val="00921657"/>
    <w:rsid w:val="00922064"/>
    <w:rsid w:val="009227FB"/>
    <w:rsid w:val="00923E50"/>
    <w:rsid w:val="00924285"/>
    <w:rsid w:val="009250F9"/>
    <w:rsid w:val="009258EB"/>
    <w:rsid w:val="009272C6"/>
    <w:rsid w:val="00927B0C"/>
    <w:rsid w:val="00930312"/>
    <w:rsid w:val="0093085D"/>
    <w:rsid w:val="00931195"/>
    <w:rsid w:val="00931D63"/>
    <w:rsid w:val="00932120"/>
    <w:rsid w:val="00932A32"/>
    <w:rsid w:val="00932BCB"/>
    <w:rsid w:val="00932CAA"/>
    <w:rsid w:val="0093516E"/>
    <w:rsid w:val="00935A80"/>
    <w:rsid w:val="00937021"/>
    <w:rsid w:val="0094002F"/>
    <w:rsid w:val="009402B7"/>
    <w:rsid w:val="00942138"/>
    <w:rsid w:val="009424D4"/>
    <w:rsid w:val="00943878"/>
    <w:rsid w:val="00944421"/>
    <w:rsid w:val="00947004"/>
    <w:rsid w:val="009478B0"/>
    <w:rsid w:val="009500C6"/>
    <w:rsid w:val="0095050F"/>
    <w:rsid w:val="00951028"/>
    <w:rsid w:val="00951F0C"/>
    <w:rsid w:val="0095322C"/>
    <w:rsid w:val="0095340E"/>
    <w:rsid w:val="00955885"/>
    <w:rsid w:val="00956457"/>
    <w:rsid w:val="00956597"/>
    <w:rsid w:val="009576D9"/>
    <w:rsid w:val="009605A7"/>
    <w:rsid w:val="0096199F"/>
    <w:rsid w:val="009656A1"/>
    <w:rsid w:val="0096618D"/>
    <w:rsid w:val="00966C71"/>
    <w:rsid w:val="00966F9A"/>
    <w:rsid w:val="00967798"/>
    <w:rsid w:val="00970256"/>
    <w:rsid w:val="009713B4"/>
    <w:rsid w:val="009719B6"/>
    <w:rsid w:val="0097265D"/>
    <w:rsid w:val="00974F58"/>
    <w:rsid w:val="0097537D"/>
    <w:rsid w:val="00975ED8"/>
    <w:rsid w:val="00976C5E"/>
    <w:rsid w:val="00977081"/>
    <w:rsid w:val="009771D9"/>
    <w:rsid w:val="00980B4C"/>
    <w:rsid w:val="00980DC2"/>
    <w:rsid w:val="00982375"/>
    <w:rsid w:val="009837AB"/>
    <w:rsid w:val="00983A83"/>
    <w:rsid w:val="00984344"/>
    <w:rsid w:val="00984618"/>
    <w:rsid w:val="009853F1"/>
    <w:rsid w:val="00985CF9"/>
    <w:rsid w:val="00986F48"/>
    <w:rsid w:val="009900A6"/>
    <w:rsid w:val="0099031E"/>
    <w:rsid w:val="00990816"/>
    <w:rsid w:val="00991812"/>
    <w:rsid w:val="00991899"/>
    <w:rsid w:val="00992A03"/>
    <w:rsid w:val="00993756"/>
    <w:rsid w:val="009946A9"/>
    <w:rsid w:val="00994A06"/>
    <w:rsid w:val="00994CC7"/>
    <w:rsid w:val="009969AF"/>
    <w:rsid w:val="00997989"/>
    <w:rsid w:val="009A019A"/>
    <w:rsid w:val="009A19EB"/>
    <w:rsid w:val="009A1C96"/>
    <w:rsid w:val="009A2419"/>
    <w:rsid w:val="009A2817"/>
    <w:rsid w:val="009A2D1A"/>
    <w:rsid w:val="009A355A"/>
    <w:rsid w:val="009A3B12"/>
    <w:rsid w:val="009A3C77"/>
    <w:rsid w:val="009A3FF8"/>
    <w:rsid w:val="009A431F"/>
    <w:rsid w:val="009A52D7"/>
    <w:rsid w:val="009A55E6"/>
    <w:rsid w:val="009A6061"/>
    <w:rsid w:val="009A6D70"/>
    <w:rsid w:val="009A7E18"/>
    <w:rsid w:val="009B1FB2"/>
    <w:rsid w:val="009B2361"/>
    <w:rsid w:val="009B3352"/>
    <w:rsid w:val="009B35DC"/>
    <w:rsid w:val="009B39B0"/>
    <w:rsid w:val="009B403A"/>
    <w:rsid w:val="009B5B8F"/>
    <w:rsid w:val="009B6AFA"/>
    <w:rsid w:val="009B6C88"/>
    <w:rsid w:val="009B7204"/>
    <w:rsid w:val="009B7624"/>
    <w:rsid w:val="009B7AC9"/>
    <w:rsid w:val="009B7EBA"/>
    <w:rsid w:val="009C1921"/>
    <w:rsid w:val="009C1C4B"/>
    <w:rsid w:val="009C262B"/>
    <w:rsid w:val="009C47B7"/>
    <w:rsid w:val="009C553D"/>
    <w:rsid w:val="009C55CF"/>
    <w:rsid w:val="009C5679"/>
    <w:rsid w:val="009C5B80"/>
    <w:rsid w:val="009C671B"/>
    <w:rsid w:val="009C7467"/>
    <w:rsid w:val="009D00B5"/>
    <w:rsid w:val="009D084D"/>
    <w:rsid w:val="009D0FA7"/>
    <w:rsid w:val="009D4FA6"/>
    <w:rsid w:val="009D4FE1"/>
    <w:rsid w:val="009D64F7"/>
    <w:rsid w:val="009D7B61"/>
    <w:rsid w:val="009D7B7B"/>
    <w:rsid w:val="009D7CE5"/>
    <w:rsid w:val="009E0121"/>
    <w:rsid w:val="009E07E4"/>
    <w:rsid w:val="009E0D28"/>
    <w:rsid w:val="009E1838"/>
    <w:rsid w:val="009E223A"/>
    <w:rsid w:val="009E315B"/>
    <w:rsid w:val="009E3551"/>
    <w:rsid w:val="009E3591"/>
    <w:rsid w:val="009E3813"/>
    <w:rsid w:val="009E3A3F"/>
    <w:rsid w:val="009E4609"/>
    <w:rsid w:val="009E5913"/>
    <w:rsid w:val="009F008E"/>
    <w:rsid w:val="009F0678"/>
    <w:rsid w:val="009F06C6"/>
    <w:rsid w:val="009F1825"/>
    <w:rsid w:val="009F1D28"/>
    <w:rsid w:val="009F3FF6"/>
    <w:rsid w:val="009F4F1C"/>
    <w:rsid w:val="009F5C48"/>
    <w:rsid w:val="009F70B5"/>
    <w:rsid w:val="009F7D89"/>
    <w:rsid w:val="00A000D5"/>
    <w:rsid w:val="00A013F2"/>
    <w:rsid w:val="00A01892"/>
    <w:rsid w:val="00A02B25"/>
    <w:rsid w:val="00A032C1"/>
    <w:rsid w:val="00A05E9F"/>
    <w:rsid w:val="00A06E96"/>
    <w:rsid w:val="00A07DD1"/>
    <w:rsid w:val="00A11071"/>
    <w:rsid w:val="00A11443"/>
    <w:rsid w:val="00A11C35"/>
    <w:rsid w:val="00A13761"/>
    <w:rsid w:val="00A14C52"/>
    <w:rsid w:val="00A14EC1"/>
    <w:rsid w:val="00A1637D"/>
    <w:rsid w:val="00A20EEE"/>
    <w:rsid w:val="00A22C05"/>
    <w:rsid w:val="00A232C2"/>
    <w:rsid w:val="00A23713"/>
    <w:rsid w:val="00A237EF"/>
    <w:rsid w:val="00A247BF"/>
    <w:rsid w:val="00A24915"/>
    <w:rsid w:val="00A25B1F"/>
    <w:rsid w:val="00A27342"/>
    <w:rsid w:val="00A302C0"/>
    <w:rsid w:val="00A30CDE"/>
    <w:rsid w:val="00A31662"/>
    <w:rsid w:val="00A31DB0"/>
    <w:rsid w:val="00A3397A"/>
    <w:rsid w:val="00A33A3E"/>
    <w:rsid w:val="00A33EAB"/>
    <w:rsid w:val="00A34316"/>
    <w:rsid w:val="00A34B3A"/>
    <w:rsid w:val="00A36B76"/>
    <w:rsid w:val="00A37403"/>
    <w:rsid w:val="00A374EC"/>
    <w:rsid w:val="00A37A47"/>
    <w:rsid w:val="00A41A2E"/>
    <w:rsid w:val="00A42316"/>
    <w:rsid w:val="00A442B2"/>
    <w:rsid w:val="00A44E1B"/>
    <w:rsid w:val="00A456A8"/>
    <w:rsid w:val="00A45AEE"/>
    <w:rsid w:val="00A50CAD"/>
    <w:rsid w:val="00A5191A"/>
    <w:rsid w:val="00A5236D"/>
    <w:rsid w:val="00A53C43"/>
    <w:rsid w:val="00A53D66"/>
    <w:rsid w:val="00A546C2"/>
    <w:rsid w:val="00A54EE4"/>
    <w:rsid w:val="00A56D47"/>
    <w:rsid w:val="00A574B6"/>
    <w:rsid w:val="00A6007A"/>
    <w:rsid w:val="00A60746"/>
    <w:rsid w:val="00A61986"/>
    <w:rsid w:val="00A61B47"/>
    <w:rsid w:val="00A62FAE"/>
    <w:rsid w:val="00A646CE"/>
    <w:rsid w:val="00A64C6A"/>
    <w:rsid w:val="00A65106"/>
    <w:rsid w:val="00A65623"/>
    <w:rsid w:val="00A65AFF"/>
    <w:rsid w:val="00A70CA8"/>
    <w:rsid w:val="00A7594B"/>
    <w:rsid w:val="00A77033"/>
    <w:rsid w:val="00A77108"/>
    <w:rsid w:val="00A77AF6"/>
    <w:rsid w:val="00A811E7"/>
    <w:rsid w:val="00A81AEB"/>
    <w:rsid w:val="00A8200D"/>
    <w:rsid w:val="00A83DB2"/>
    <w:rsid w:val="00A8404F"/>
    <w:rsid w:val="00A849B7"/>
    <w:rsid w:val="00A860B7"/>
    <w:rsid w:val="00A86CF3"/>
    <w:rsid w:val="00A87192"/>
    <w:rsid w:val="00A87C93"/>
    <w:rsid w:val="00A87DCC"/>
    <w:rsid w:val="00A9084B"/>
    <w:rsid w:val="00A91114"/>
    <w:rsid w:val="00A93065"/>
    <w:rsid w:val="00A93071"/>
    <w:rsid w:val="00A93F83"/>
    <w:rsid w:val="00A94CEC"/>
    <w:rsid w:val="00A95722"/>
    <w:rsid w:val="00A95C2B"/>
    <w:rsid w:val="00A96408"/>
    <w:rsid w:val="00A96583"/>
    <w:rsid w:val="00A96C25"/>
    <w:rsid w:val="00A9771F"/>
    <w:rsid w:val="00A97FF0"/>
    <w:rsid w:val="00AA0C10"/>
    <w:rsid w:val="00AA1032"/>
    <w:rsid w:val="00AA148B"/>
    <w:rsid w:val="00AA189B"/>
    <w:rsid w:val="00AA202C"/>
    <w:rsid w:val="00AA2235"/>
    <w:rsid w:val="00AA23A0"/>
    <w:rsid w:val="00AA2C6B"/>
    <w:rsid w:val="00AA2E08"/>
    <w:rsid w:val="00AA2E1B"/>
    <w:rsid w:val="00AA3250"/>
    <w:rsid w:val="00AA3AA4"/>
    <w:rsid w:val="00AA3F7E"/>
    <w:rsid w:val="00AA459F"/>
    <w:rsid w:val="00AA5433"/>
    <w:rsid w:val="00AA6A1A"/>
    <w:rsid w:val="00AA78F3"/>
    <w:rsid w:val="00AA7BE7"/>
    <w:rsid w:val="00AB029F"/>
    <w:rsid w:val="00AB206B"/>
    <w:rsid w:val="00AB280B"/>
    <w:rsid w:val="00AB3B59"/>
    <w:rsid w:val="00AB4434"/>
    <w:rsid w:val="00AB4F67"/>
    <w:rsid w:val="00AB5327"/>
    <w:rsid w:val="00AB6253"/>
    <w:rsid w:val="00AB75FB"/>
    <w:rsid w:val="00AB7610"/>
    <w:rsid w:val="00AC2D17"/>
    <w:rsid w:val="00AC2FBB"/>
    <w:rsid w:val="00AC615D"/>
    <w:rsid w:val="00AC7B18"/>
    <w:rsid w:val="00AD03EB"/>
    <w:rsid w:val="00AD043D"/>
    <w:rsid w:val="00AD1292"/>
    <w:rsid w:val="00AD1347"/>
    <w:rsid w:val="00AD149D"/>
    <w:rsid w:val="00AD152F"/>
    <w:rsid w:val="00AD20F4"/>
    <w:rsid w:val="00AD22A6"/>
    <w:rsid w:val="00AD262B"/>
    <w:rsid w:val="00AD2D10"/>
    <w:rsid w:val="00AD58DF"/>
    <w:rsid w:val="00AD594F"/>
    <w:rsid w:val="00AD6AB8"/>
    <w:rsid w:val="00AD7AD0"/>
    <w:rsid w:val="00AE0862"/>
    <w:rsid w:val="00AE0A99"/>
    <w:rsid w:val="00AE1841"/>
    <w:rsid w:val="00AE2B0D"/>
    <w:rsid w:val="00AE326A"/>
    <w:rsid w:val="00AE3FE5"/>
    <w:rsid w:val="00AE51EC"/>
    <w:rsid w:val="00AE529C"/>
    <w:rsid w:val="00AE67E5"/>
    <w:rsid w:val="00AE6D49"/>
    <w:rsid w:val="00AE773C"/>
    <w:rsid w:val="00AF0FB2"/>
    <w:rsid w:val="00AF26D4"/>
    <w:rsid w:val="00AF2E34"/>
    <w:rsid w:val="00AF330A"/>
    <w:rsid w:val="00AF37E3"/>
    <w:rsid w:val="00AF3A32"/>
    <w:rsid w:val="00AF4DE2"/>
    <w:rsid w:val="00AF6B6B"/>
    <w:rsid w:val="00AF6CFC"/>
    <w:rsid w:val="00AF77AF"/>
    <w:rsid w:val="00AF7B16"/>
    <w:rsid w:val="00B012CE"/>
    <w:rsid w:val="00B01E66"/>
    <w:rsid w:val="00B02130"/>
    <w:rsid w:val="00B0251E"/>
    <w:rsid w:val="00B025B2"/>
    <w:rsid w:val="00B033DB"/>
    <w:rsid w:val="00B03E65"/>
    <w:rsid w:val="00B061A0"/>
    <w:rsid w:val="00B07525"/>
    <w:rsid w:val="00B1119B"/>
    <w:rsid w:val="00B11CEF"/>
    <w:rsid w:val="00B13714"/>
    <w:rsid w:val="00B13AFE"/>
    <w:rsid w:val="00B15164"/>
    <w:rsid w:val="00B15666"/>
    <w:rsid w:val="00B161C5"/>
    <w:rsid w:val="00B17E2D"/>
    <w:rsid w:val="00B17F76"/>
    <w:rsid w:val="00B20205"/>
    <w:rsid w:val="00B208B8"/>
    <w:rsid w:val="00B21538"/>
    <w:rsid w:val="00B2201A"/>
    <w:rsid w:val="00B230EB"/>
    <w:rsid w:val="00B234EC"/>
    <w:rsid w:val="00B23652"/>
    <w:rsid w:val="00B23E1A"/>
    <w:rsid w:val="00B240E5"/>
    <w:rsid w:val="00B25960"/>
    <w:rsid w:val="00B260CF"/>
    <w:rsid w:val="00B26568"/>
    <w:rsid w:val="00B26646"/>
    <w:rsid w:val="00B2672C"/>
    <w:rsid w:val="00B26843"/>
    <w:rsid w:val="00B26A3D"/>
    <w:rsid w:val="00B2735B"/>
    <w:rsid w:val="00B2746F"/>
    <w:rsid w:val="00B275E8"/>
    <w:rsid w:val="00B27C38"/>
    <w:rsid w:val="00B30C57"/>
    <w:rsid w:val="00B311DD"/>
    <w:rsid w:val="00B3248E"/>
    <w:rsid w:val="00B32C22"/>
    <w:rsid w:val="00B33517"/>
    <w:rsid w:val="00B337AB"/>
    <w:rsid w:val="00B346EA"/>
    <w:rsid w:val="00B355ED"/>
    <w:rsid w:val="00B35943"/>
    <w:rsid w:val="00B35D80"/>
    <w:rsid w:val="00B36945"/>
    <w:rsid w:val="00B36FA6"/>
    <w:rsid w:val="00B37372"/>
    <w:rsid w:val="00B375C5"/>
    <w:rsid w:val="00B379C0"/>
    <w:rsid w:val="00B408A0"/>
    <w:rsid w:val="00B4192C"/>
    <w:rsid w:val="00B422D0"/>
    <w:rsid w:val="00B429D3"/>
    <w:rsid w:val="00B42E6F"/>
    <w:rsid w:val="00B44D5F"/>
    <w:rsid w:val="00B46073"/>
    <w:rsid w:val="00B4676E"/>
    <w:rsid w:val="00B479A8"/>
    <w:rsid w:val="00B516FC"/>
    <w:rsid w:val="00B52DDA"/>
    <w:rsid w:val="00B5398E"/>
    <w:rsid w:val="00B558F9"/>
    <w:rsid w:val="00B559C2"/>
    <w:rsid w:val="00B55FD4"/>
    <w:rsid w:val="00B561C6"/>
    <w:rsid w:val="00B56587"/>
    <w:rsid w:val="00B57405"/>
    <w:rsid w:val="00B6109D"/>
    <w:rsid w:val="00B614FC"/>
    <w:rsid w:val="00B61BCD"/>
    <w:rsid w:val="00B61D26"/>
    <w:rsid w:val="00B62233"/>
    <w:rsid w:val="00B6450D"/>
    <w:rsid w:val="00B647CF"/>
    <w:rsid w:val="00B650C9"/>
    <w:rsid w:val="00B6595F"/>
    <w:rsid w:val="00B67F94"/>
    <w:rsid w:val="00B702CC"/>
    <w:rsid w:val="00B711C1"/>
    <w:rsid w:val="00B71435"/>
    <w:rsid w:val="00B71A90"/>
    <w:rsid w:val="00B72136"/>
    <w:rsid w:val="00B73D2E"/>
    <w:rsid w:val="00B73F63"/>
    <w:rsid w:val="00B75027"/>
    <w:rsid w:val="00B76E7D"/>
    <w:rsid w:val="00B80A10"/>
    <w:rsid w:val="00B825AB"/>
    <w:rsid w:val="00B82CC8"/>
    <w:rsid w:val="00B843D8"/>
    <w:rsid w:val="00B85026"/>
    <w:rsid w:val="00B85461"/>
    <w:rsid w:val="00B85724"/>
    <w:rsid w:val="00B86158"/>
    <w:rsid w:val="00B90A49"/>
    <w:rsid w:val="00B91984"/>
    <w:rsid w:val="00B91C3F"/>
    <w:rsid w:val="00B91D26"/>
    <w:rsid w:val="00B936F9"/>
    <w:rsid w:val="00B9560C"/>
    <w:rsid w:val="00B9667A"/>
    <w:rsid w:val="00BA1580"/>
    <w:rsid w:val="00BA285C"/>
    <w:rsid w:val="00BA4208"/>
    <w:rsid w:val="00BA50B9"/>
    <w:rsid w:val="00BA5D99"/>
    <w:rsid w:val="00BA6169"/>
    <w:rsid w:val="00BA6229"/>
    <w:rsid w:val="00BA68A0"/>
    <w:rsid w:val="00BB07B7"/>
    <w:rsid w:val="00BB0BFC"/>
    <w:rsid w:val="00BB1DBB"/>
    <w:rsid w:val="00BB31C5"/>
    <w:rsid w:val="00BB7002"/>
    <w:rsid w:val="00BC045D"/>
    <w:rsid w:val="00BC1091"/>
    <w:rsid w:val="00BC12EE"/>
    <w:rsid w:val="00BC1F9C"/>
    <w:rsid w:val="00BC276A"/>
    <w:rsid w:val="00BC2CD7"/>
    <w:rsid w:val="00BC4F9D"/>
    <w:rsid w:val="00BC5920"/>
    <w:rsid w:val="00BC60BB"/>
    <w:rsid w:val="00BC637D"/>
    <w:rsid w:val="00BC6380"/>
    <w:rsid w:val="00BC7BB1"/>
    <w:rsid w:val="00BD0C26"/>
    <w:rsid w:val="00BD117D"/>
    <w:rsid w:val="00BD23AF"/>
    <w:rsid w:val="00BD32E6"/>
    <w:rsid w:val="00BD5C84"/>
    <w:rsid w:val="00BD6210"/>
    <w:rsid w:val="00BD6E15"/>
    <w:rsid w:val="00BD6F96"/>
    <w:rsid w:val="00BE04BF"/>
    <w:rsid w:val="00BE1FFA"/>
    <w:rsid w:val="00BE20FF"/>
    <w:rsid w:val="00BE237C"/>
    <w:rsid w:val="00BE26BE"/>
    <w:rsid w:val="00BE37C6"/>
    <w:rsid w:val="00BE3871"/>
    <w:rsid w:val="00BE3E14"/>
    <w:rsid w:val="00BE486C"/>
    <w:rsid w:val="00BE6F93"/>
    <w:rsid w:val="00BE71C6"/>
    <w:rsid w:val="00BE72A1"/>
    <w:rsid w:val="00BE73E3"/>
    <w:rsid w:val="00BE7C8A"/>
    <w:rsid w:val="00BF004E"/>
    <w:rsid w:val="00BF027C"/>
    <w:rsid w:val="00BF2B1D"/>
    <w:rsid w:val="00BF2BD1"/>
    <w:rsid w:val="00BF2E5B"/>
    <w:rsid w:val="00BF34A9"/>
    <w:rsid w:val="00BF3936"/>
    <w:rsid w:val="00BF3962"/>
    <w:rsid w:val="00BF3BBC"/>
    <w:rsid w:val="00BF4E6E"/>
    <w:rsid w:val="00BF6248"/>
    <w:rsid w:val="00BF638A"/>
    <w:rsid w:val="00BF7F5E"/>
    <w:rsid w:val="00C0058B"/>
    <w:rsid w:val="00C01729"/>
    <w:rsid w:val="00C05583"/>
    <w:rsid w:val="00C0650A"/>
    <w:rsid w:val="00C06DE0"/>
    <w:rsid w:val="00C071B5"/>
    <w:rsid w:val="00C1054A"/>
    <w:rsid w:val="00C109DA"/>
    <w:rsid w:val="00C13627"/>
    <w:rsid w:val="00C13C0E"/>
    <w:rsid w:val="00C152E5"/>
    <w:rsid w:val="00C1612A"/>
    <w:rsid w:val="00C165E6"/>
    <w:rsid w:val="00C20EF6"/>
    <w:rsid w:val="00C21310"/>
    <w:rsid w:val="00C22A8D"/>
    <w:rsid w:val="00C2323C"/>
    <w:rsid w:val="00C2342D"/>
    <w:rsid w:val="00C23773"/>
    <w:rsid w:val="00C248B9"/>
    <w:rsid w:val="00C24D84"/>
    <w:rsid w:val="00C251A9"/>
    <w:rsid w:val="00C25A1C"/>
    <w:rsid w:val="00C2768A"/>
    <w:rsid w:val="00C30CAB"/>
    <w:rsid w:val="00C31487"/>
    <w:rsid w:val="00C3153A"/>
    <w:rsid w:val="00C32B77"/>
    <w:rsid w:val="00C33A19"/>
    <w:rsid w:val="00C345F2"/>
    <w:rsid w:val="00C35A71"/>
    <w:rsid w:val="00C3666F"/>
    <w:rsid w:val="00C369D5"/>
    <w:rsid w:val="00C40910"/>
    <w:rsid w:val="00C414A2"/>
    <w:rsid w:val="00C42100"/>
    <w:rsid w:val="00C43A17"/>
    <w:rsid w:val="00C43DC0"/>
    <w:rsid w:val="00C44454"/>
    <w:rsid w:val="00C45EA7"/>
    <w:rsid w:val="00C469E7"/>
    <w:rsid w:val="00C475E2"/>
    <w:rsid w:val="00C478BE"/>
    <w:rsid w:val="00C47A3A"/>
    <w:rsid w:val="00C500DA"/>
    <w:rsid w:val="00C50EC2"/>
    <w:rsid w:val="00C51202"/>
    <w:rsid w:val="00C5162A"/>
    <w:rsid w:val="00C51BA1"/>
    <w:rsid w:val="00C51D25"/>
    <w:rsid w:val="00C523A3"/>
    <w:rsid w:val="00C52C84"/>
    <w:rsid w:val="00C532B7"/>
    <w:rsid w:val="00C53FC4"/>
    <w:rsid w:val="00C55678"/>
    <w:rsid w:val="00C558B9"/>
    <w:rsid w:val="00C55A90"/>
    <w:rsid w:val="00C5714E"/>
    <w:rsid w:val="00C602FA"/>
    <w:rsid w:val="00C6064B"/>
    <w:rsid w:val="00C608AD"/>
    <w:rsid w:val="00C60CFD"/>
    <w:rsid w:val="00C60D0D"/>
    <w:rsid w:val="00C6163F"/>
    <w:rsid w:val="00C61D1B"/>
    <w:rsid w:val="00C61EF0"/>
    <w:rsid w:val="00C629BF"/>
    <w:rsid w:val="00C62E1C"/>
    <w:rsid w:val="00C6358E"/>
    <w:rsid w:val="00C63B19"/>
    <w:rsid w:val="00C6469F"/>
    <w:rsid w:val="00C65484"/>
    <w:rsid w:val="00C655DB"/>
    <w:rsid w:val="00C6693B"/>
    <w:rsid w:val="00C67A10"/>
    <w:rsid w:val="00C706AA"/>
    <w:rsid w:val="00C728D3"/>
    <w:rsid w:val="00C73A73"/>
    <w:rsid w:val="00C74A6E"/>
    <w:rsid w:val="00C75902"/>
    <w:rsid w:val="00C76C89"/>
    <w:rsid w:val="00C76C98"/>
    <w:rsid w:val="00C77629"/>
    <w:rsid w:val="00C803D8"/>
    <w:rsid w:val="00C8056F"/>
    <w:rsid w:val="00C80BD9"/>
    <w:rsid w:val="00C82586"/>
    <w:rsid w:val="00C8318E"/>
    <w:rsid w:val="00C83CE4"/>
    <w:rsid w:val="00C83E9B"/>
    <w:rsid w:val="00C84E77"/>
    <w:rsid w:val="00C867C4"/>
    <w:rsid w:val="00C8760F"/>
    <w:rsid w:val="00C87B43"/>
    <w:rsid w:val="00C904D6"/>
    <w:rsid w:val="00C91327"/>
    <w:rsid w:val="00C91545"/>
    <w:rsid w:val="00C9228B"/>
    <w:rsid w:val="00C92649"/>
    <w:rsid w:val="00C92D6A"/>
    <w:rsid w:val="00C935FF"/>
    <w:rsid w:val="00C95F16"/>
    <w:rsid w:val="00C96502"/>
    <w:rsid w:val="00C97982"/>
    <w:rsid w:val="00C97C11"/>
    <w:rsid w:val="00CA0277"/>
    <w:rsid w:val="00CA052F"/>
    <w:rsid w:val="00CA131A"/>
    <w:rsid w:val="00CA176B"/>
    <w:rsid w:val="00CA1A46"/>
    <w:rsid w:val="00CA25A4"/>
    <w:rsid w:val="00CA26B0"/>
    <w:rsid w:val="00CA2E3D"/>
    <w:rsid w:val="00CA31F3"/>
    <w:rsid w:val="00CA33D6"/>
    <w:rsid w:val="00CA40BD"/>
    <w:rsid w:val="00CA4F45"/>
    <w:rsid w:val="00CA517B"/>
    <w:rsid w:val="00CA5FFB"/>
    <w:rsid w:val="00CA6AEF"/>
    <w:rsid w:val="00CA709E"/>
    <w:rsid w:val="00CA7C81"/>
    <w:rsid w:val="00CA7FE5"/>
    <w:rsid w:val="00CB2D72"/>
    <w:rsid w:val="00CB4D6E"/>
    <w:rsid w:val="00CB5B8B"/>
    <w:rsid w:val="00CB64D8"/>
    <w:rsid w:val="00CC00FF"/>
    <w:rsid w:val="00CC0946"/>
    <w:rsid w:val="00CC1BA6"/>
    <w:rsid w:val="00CC22F4"/>
    <w:rsid w:val="00CC2EE5"/>
    <w:rsid w:val="00CC49E7"/>
    <w:rsid w:val="00CC7C6D"/>
    <w:rsid w:val="00CC7CB7"/>
    <w:rsid w:val="00CD05F5"/>
    <w:rsid w:val="00CD0646"/>
    <w:rsid w:val="00CD0A38"/>
    <w:rsid w:val="00CD10D4"/>
    <w:rsid w:val="00CD168D"/>
    <w:rsid w:val="00CD16E0"/>
    <w:rsid w:val="00CD1D50"/>
    <w:rsid w:val="00CD223C"/>
    <w:rsid w:val="00CD3F00"/>
    <w:rsid w:val="00CD4576"/>
    <w:rsid w:val="00CD45E8"/>
    <w:rsid w:val="00CE0250"/>
    <w:rsid w:val="00CE1CFB"/>
    <w:rsid w:val="00CE31ED"/>
    <w:rsid w:val="00CE3AF7"/>
    <w:rsid w:val="00CE3F5E"/>
    <w:rsid w:val="00CE51C6"/>
    <w:rsid w:val="00CE62B8"/>
    <w:rsid w:val="00CE65C0"/>
    <w:rsid w:val="00CE6875"/>
    <w:rsid w:val="00CE6BC2"/>
    <w:rsid w:val="00CE7745"/>
    <w:rsid w:val="00CF00B9"/>
    <w:rsid w:val="00CF01B0"/>
    <w:rsid w:val="00CF1051"/>
    <w:rsid w:val="00CF149B"/>
    <w:rsid w:val="00CF19A9"/>
    <w:rsid w:val="00CF2A17"/>
    <w:rsid w:val="00CF3139"/>
    <w:rsid w:val="00CF31F8"/>
    <w:rsid w:val="00CF5001"/>
    <w:rsid w:val="00CF5710"/>
    <w:rsid w:val="00D0202D"/>
    <w:rsid w:val="00D025A5"/>
    <w:rsid w:val="00D0318B"/>
    <w:rsid w:val="00D03CAF"/>
    <w:rsid w:val="00D03F6F"/>
    <w:rsid w:val="00D049E5"/>
    <w:rsid w:val="00D053C8"/>
    <w:rsid w:val="00D061C2"/>
    <w:rsid w:val="00D06B95"/>
    <w:rsid w:val="00D11AED"/>
    <w:rsid w:val="00D12AD0"/>
    <w:rsid w:val="00D13166"/>
    <w:rsid w:val="00D13532"/>
    <w:rsid w:val="00D148D8"/>
    <w:rsid w:val="00D14995"/>
    <w:rsid w:val="00D15AAF"/>
    <w:rsid w:val="00D15BC9"/>
    <w:rsid w:val="00D16C25"/>
    <w:rsid w:val="00D17D83"/>
    <w:rsid w:val="00D216A3"/>
    <w:rsid w:val="00D21BAC"/>
    <w:rsid w:val="00D21C57"/>
    <w:rsid w:val="00D22B33"/>
    <w:rsid w:val="00D23F54"/>
    <w:rsid w:val="00D24555"/>
    <w:rsid w:val="00D24868"/>
    <w:rsid w:val="00D251C7"/>
    <w:rsid w:val="00D266DC"/>
    <w:rsid w:val="00D2695E"/>
    <w:rsid w:val="00D26F93"/>
    <w:rsid w:val="00D274FD"/>
    <w:rsid w:val="00D27801"/>
    <w:rsid w:val="00D332A5"/>
    <w:rsid w:val="00D338E9"/>
    <w:rsid w:val="00D3395F"/>
    <w:rsid w:val="00D33DF3"/>
    <w:rsid w:val="00D33E6F"/>
    <w:rsid w:val="00D33E77"/>
    <w:rsid w:val="00D33EF5"/>
    <w:rsid w:val="00D3578D"/>
    <w:rsid w:val="00D369EE"/>
    <w:rsid w:val="00D37848"/>
    <w:rsid w:val="00D37925"/>
    <w:rsid w:val="00D37D88"/>
    <w:rsid w:val="00D37E44"/>
    <w:rsid w:val="00D37E45"/>
    <w:rsid w:val="00D4017E"/>
    <w:rsid w:val="00D40722"/>
    <w:rsid w:val="00D407E4"/>
    <w:rsid w:val="00D40B3D"/>
    <w:rsid w:val="00D4141B"/>
    <w:rsid w:val="00D4193D"/>
    <w:rsid w:val="00D41BA4"/>
    <w:rsid w:val="00D4239E"/>
    <w:rsid w:val="00D429ED"/>
    <w:rsid w:val="00D439CC"/>
    <w:rsid w:val="00D45A58"/>
    <w:rsid w:val="00D45D52"/>
    <w:rsid w:val="00D462A7"/>
    <w:rsid w:val="00D50119"/>
    <w:rsid w:val="00D51B72"/>
    <w:rsid w:val="00D51C55"/>
    <w:rsid w:val="00D51D49"/>
    <w:rsid w:val="00D52AD9"/>
    <w:rsid w:val="00D52E1D"/>
    <w:rsid w:val="00D52F3C"/>
    <w:rsid w:val="00D53C2B"/>
    <w:rsid w:val="00D53E4E"/>
    <w:rsid w:val="00D5799A"/>
    <w:rsid w:val="00D57D76"/>
    <w:rsid w:val="00D60FB1"/>
    <w:rsid w:val="00D61059"/>
    <w:rsid w:val="00D61401"/>
    <w:rsid w:val="00D6144F"/>
    <w:rsid w:val="00D66229"/>
    <w:rsid w:val="00D7070F"/>
    <w:rsid w:val="00D70A59"/>
    <w:rsid w:val="00D716DE"/>
    <w:rsid w:val="00D71BA8"/>
    <w:rsid w:val="00D722E4"/>
    <w:rsid w:val="00D72B02"/>
    <w:rsid w:val="00D7333B"/>
    <w:rsid w:val="00D749EF"/>
    <w:rsid w:val="00D74F1E"/>
    <w:rsid w:val="00D74F20"/>
    <w:rsid w:val="00D75C3C"/>
    <w:rsid w:val="00D760DC"/>
    <w:rsid w:val="00D76BC7"/>
    <w:rsid w:val="00D814E9"/>
    <w:rsid w:val="00D822F6"/>
    <w:rsid w:val="00D82329"/>
    <w:rsid w:val="00D82B76"/>
    <w:rsid w:val="00D82B8B"/>
    <w:rsid w:val="00D835AA"/>
    <w:rsid w:val="00D84EE8"/>
    <w:rsid w:val="00D85E85"/>
    <w:rsid w:val="00D90AA8"/>
    <w:rsid w:val="00D9135C"/>
    <w:rsid w:val="00D91E5A"/>
    <w:rsid w:val="00D9227A"/>
    <w:rsid w:val="00D940E4"/>
    <w:rsid w:val="00D947D3"/>
    <w:rsid w:val="00D95881"/>
    <w:rsid w:val="00D95E07"/>
    <w:rsid w:val="00D97234"/>
    <w:rsid w:val="00DA0574"/>
    <w:rsid w:val="00DA104F"/>
    <w:rsid w:val="00DA1B58"/>
    <w:rsid w:val="00DA3C0E"/>
    <w:rsid w:val="00DA3C50"/>
    <w:rsid w:val="00DA45A0"/>
    <w:rsid w:val="00DA6055"/>
    <w:rsid w:val="00DA6252"/>
    <w:rsid w:val="00DA6724"/>
    <w:rsid w:val="00DA7106"/>
    <w:rsid w:val="00DA7A6D"/>
    <w:rsid w:val="00DB0ABE"/>
    <w:rsid w:val="00DB0CA1"/>
    <w:rsid w:val="00DB2384"/>
    <w:rsid w:val="00DB32CD"/>
    <w:rsid w:val="00DB3C67"/>
    <w:rsid w:val="00DB481B"/>
    <w:rsid w:val="00DB61E4"/>
    <w:rsid w:val="00DB67E9"/>
    <w:rsid w:val="00DB6BBB"/>
    <w:rsid w:val="00DB715C"/>
    <w:rsid w:val="00DB7263"/>
    <w:rsid w:val="00DB7918"/>
    <w:rsid w:val="00DB7AF1"/>
    <w:rsid w:val="00DC0D76"/>
    <w:rsid w:val="00DC2976"/>
    <w:rsid w:val="00DC4DDD"/>
    <w:rsid w:val="00DC5DAB"/>
    <w:rsid w:val="00DC5DE4"/>
    <w:rsid w:val="00DC6585"/>
    <w:rsid w:val="00DC78E1"/>
    <w:rsid w:val="00DC7CBC"/>
    <w:rsid w:val="00DC7EEF"/>
    <w:rsid w:val="00DD3AB0"/>
    <w:rsid w:val="00DD4356"/>
    <w:rsid w:val="00DD53DD"/>
    <w:rsid w:val="00DD55D1"/>
    <w:rsid w:val="00DD5FC9"/>
    <w:rsid w:val="00DD6F6A"/>
    <w:rsid w:val="00DD782A"/>
    <w:rsid w:val="00DE00C5"/>
    <w:rsid w:val="00DE01A7"/>
    <w:rsid w:val="00DE06D8"/>
    <w:rsid w:val="00DE2FE5"/>
    <w:rsid w:val="00DE3204"/>
    <w:rsid w:val="00DE4BDD"/>
    <w:rsid w:val="00DE5505"/>
    <w:rsid w:val="00DE6168"/>
    <w:rsid w:val="00DE69B8"/>
    <w:rsid w:val="00DF2780"/>
    <w:rsid w:val="00DF27E5"/>
    <w:rsid w:val="00DF2866"/>
    <w:rsid w:val="00DF332C"/>
    <w:rsid w:val="00DF4331"/>
    <w:rsid w:val="00DF4916"/>
    <w:rsid w:val="00DF4CA9"/>
    <w:rsid w:val="00DF57F5"/>
    <w:rsid w:val="00DF6BEB"/>
    <w:rsid w:val="00DF73AD"/>
    <w:rsid w:val="00E00615"/>
    <w:rsid w:val="00E0162C"/>
    <w:rsid w:val="00E01EE3"/>
    <w:rsid w:val="00E028F6"/>
    <w:rsid w:val="00E0373E"/>
    <w:rsid w:val="00E04483"/>
    <w:rsid w:val="00E04626"/>
    <w:rsid w:val="00E04B5B"/>
    <w:rsid w:val="00E04D74"/>
    <w:rsid w:val="00E05961"/>
    <w:rsid w:val="00E0726E"/>
    <w:rsid w:val="00E07AD7"/>
    <w:rsid w:val="00E07F36"/>
    <w:rsid w:val="00E12214"/>
    <w:rsid w:val="00E1336C"/>
    <w:rsid w:val="00E135D9"/>
    <w:rsid w:val="00E13E69"/>
    <w:rsid w:val="00E14A0E"/>
    <w:rsid w:val="00E14A33"/>
    <w:rsid w:val="00E160AE"/>
    <w:rsid w:val="00E169C4"/>
    <w:rsid w:val="00E171AB"/>
    <w:rsid w:val="00E17FDA"/>
    <w:rsid w:val="00E21F66"/>
    <w:rsid w:val="00E23759"/>
    <w:rsid w:val="00E237CA"/>
    <w:rsid w:val="00E23A5B"/>
    <w:rsid w:val="00E24CC2"/>
    <w:rsid w:val="00E25A9E"/>
    <w:rsid w:val="00E25C2C"/>
    <w:rsid w:val="00E2619F"/>
    <w:rsid w:val="00E26439"/>
    <w:rsid w:val="00E31C9D"/>
    <w:rsid w:val="00E3271A"/>
    <w:rsid w:val="00E32AD2"/>
    <w:rsid w:val="00E32EE7"/>
    <w:rsid w:val="00E34C4C"/>
    <w:rsid w:val="00E35416"/>
    <w:rsid w:val="00E36D56"/>
    <w:rsid w:val="00E40AE1"/>
    <w:rsid w:val="00E4103C"/>
    <w:rsid w:val="00E41597"/>
    <w:rsid w:val="00E41D1F"/>
    <w:rsid w:val="00E43336"/>
    <w:rsid w:val="00E442F3"/>
    <w:rsid w:val="00E4439A"/>
    <w:rsid w:val="00E45773"/>
    <w:rsid w:val="00E45996"/>
    <w:rsid w:val="00E4649F"/>
    <w:rsid w:val="00E46EDC"/>
    <w:rsid w:val="00E474E2"/>
    <w:rsid w:val="00E47A28"/>
    <w:rsid w:val="00E5097D"/>
    <w:rsid w:val="00E511A9"/>
    <w:rsid w:val="00E52512"/>
    <w:rsid w:val="00E52BD8"/>
    <w:rsid w:val="00E5304E"/>
    <w:rsid w:val="00E551C9"/>
    <w:rsid w:val="00E557E1"/>
    <w:rsid w:val="00E566FA"/>
    <w:rsid w:val="00E57303"/>
    <w:rsid w:val="00E63F2E"/>
    <w:rsid w:val="00E64B1E"/>
    <w:rsid w:val="00E6543A"/>
    <w:rsid w:val="00E70127"/>
    <w:rsid w:val="00E70291"/>
    <w:rsid w:val="00E71460"/>
    <w:rsid w:val="00E71C4A"/>
    <w:rsid w:val="00E72E78"/>
    <w:rsid w:val="00E737FE"/>
    <w:rsid w:val="00E7380D"/>
    <w:rsid w:val="00E73B25"/>
    <w:rsid w:val="00E76D4F"/>
    <w:rsid w:val="00E77262"/>
    <w:rsid w:val="00E802DE"/>
    <w:rsid w:val="00E8075D"/>
    <w:rsid w:val="00E813D0"/>
    <w:rsid w:val="00E81A3A"/>
    <w:rsid w:val="00E82803"/>
    <w:rsid w:val="00E82BAE"/>
    <w:rsid w:val="00E833E8"/>
    <w:rsid w:val="00E84071"/>
    <w:rsid w:val="00E84D57"/>
    <w:rsid w:val="00E8559D"/>
    <w:rsid w:val="00E85688"/>
    <w:rsid w:val="00E86058"/>
    <w:rsid w:val="00E879B0"/>
    <w:rsid w:val="00E87DF2"/>
    <w:rsid w:val="00E9059C"/>
    <w:rsid w:val="00E908CA"/>
    <w:rsid w:val="00E9124D"/>
    <w:rsid w:val="00E917DD"/>
    <w:rsid w:val="00E92651"/>
    <w:rsid w:val="00E92CF5"/>
    <w:rsid w:val="00E930B1"/>
    <w:rsid w:val="00E93247"/>
    <w:rsid w:val="00E94A33"/>
    <w:rsid w:val="00EA0356"/>
    <w:rsid w:val="00EA04A9"/>
    <w:rsid w:val="00EA0BB9"/>
    <w:rsid w:val="00EA0DF6"/>
    <w:rsid w:val="00EA125C"/>
    <w:rsid w:val="00EA1E42"/>
    <w:rsid w:val="00EA2801"/>
    <w:rsid w:val="00EA2E73"/>
    <w:rsid w:val="00EA3FFB"/>
    <w:rsid w:val="00EA486E"/>
    <w:rsid w:val="00EA5816"/>
    <w:rsid w:val="00EA65C1"/>
    <w:rsid w:val="00EA7162"/>
    <w:rsid w:val="00EA7E5E"/>
    <w:rsid w:val="00EB1C09"/>
    <w:rsid w:val="00EB1EA9"/>
    <w:rsid w:val="00EB2D18"/>
    <w:rsid w:val="00EB304C"/>
    <w:rsid w:val="00EB35A4"/>
    <w:rsid w:val="00EB37EC"/>
    <w:rsid w:val="00EB3DC9"/>
    <w:rsid w:val="00EB44F1"/>
    <w:rsid w:val="00EB52C8"/>
    <w:rsid w:val="00EB55A5"/>
    <w:rsid w:val="00EB5A49"/>
    <w:rsid w:val="00EB6206"/>
    <w:rsid w:val="00EB642E"/>
    <w:rsid w:val="00EB73DB"/>
    <w:rsid w:val="00EB7475"/>
    <w:rsid w:val="00EC0263"/>
    <w:rsid w:val="00EC0B72"/>
    <w:rsid w:val="00EC18C1"/>
    <w:rsid w:val="00EC2995"/>
    <w:rsid w:val="00EC3262"/>
    <w:rsid w:val="00EC4C61"/>
    <w:rsid w:val="00EC55C6"/>
    <w:rsid w:val="00EC5894"/>
    <w:rsid w:val="00EC5D0B"/>
    <w:rsid w:val="00EC6385"/>
    <w:rsid w:val="00EC6978"/>
    <w:rsid w:val="00EC7650"/>
    <w:rsid w:val="00EC79FA"/>
    <w:rsid w:val="00ED16F7"/>
    <w:rsid w:val="00ED27BF"/>
    <w:rsid w:val="00ED39E4"/>
    <w:rsid w:val="00ED3B80"/>
    <w:rsid w:val="00ED6376"/>
    <w:rsid w:val="00ED6F4E"/>
    <w:rsid w:val="00EE03AD"/>
    <w:rsid w:val="00EE0FB1"/>
    <w:rsid w:val="00EE10F7"/>
    <w:rsid w:val="00EE1434"/>
    <w:rsid w:val="00EE1A3B"/>
    <w:rsid w:val="00EE217C"/>
    <w:rsid w:val="00EE2F50"/>
    <w:rsid w:val="00EE418B"/>
    <w:rsid w:val="00EE45DB"/>
    <w:rsid w:val="00EE56FC"/>
    <w:rsid w:val="00EE6648"/>
    <w:rsid w:val="00EE67C6"/>
    <w:rsid w:val="00EE6976"/>
    <w:rsid w:val="00EE6B97"/>
    <w:rsid w:val="00EF0778"/>
    <w:rsid w:val="00EF133B"/>
    <w:rsid w:val="00EF3D8F"/>
    <w:rsid w:val="00EF3DCB"/>
    <w:rsid w:val="00EF46BD"/>
    <w:rsid w:val="00EF5208"/>
    <w:rsid w:val="00EF572F"/>
    <w:rsid w:val="00EF5CF5"/>
    <w:rsid w:val="00EF6BF6"/>
    <w:rsid w:val="00EF71A2"/>
    <w:rsid w:val="00EF79F7"/>
    <w:rsid w:val="00EF7A68"/>
    <w:rsid w:val="00F00FB9"/>
    <w:rsid w:val="00F03480"/>
    <w:rsid w:val="00F0523C"/>
    <w:rsid w:val="00F05E2C"/>
    <w:rsid w:val="00F065AB"/>
    <w:rsid w:val="00F06DD3"/>
    <w:rsid w:val="00F0719F"/>
    <w:rsid w:val="00F137E0"/>
    <w:rsid w:val="00F138ED"/>
    <w:rsid w:val="00F1480C"/>
    <w:rsid w:val="00F156FA"/>
    <w:rsid w:val="00F15BB9"/>
    <w:rsid w:val="00F15BD9"/>
    <w:rsid w:val="00F16221"/>
    <w:rsid w:val="00F1687A"/>
    <w:rsid w:val="00F16BE0"/>
    <w:rsid w:val="00F17330"/>
    <w:rsid w:val="00F17955"/>
    <w:rsid w:val="00F17D39"/>
    <w:rsid w:val="00F208A5"/>
    <w:rsid w:val="00F20B55"/>
    <w:rsid w:val="00F2114F"/>
    <w:rsid w:val="00F217B5"/>
    <w:rsid w:val="00F22135"/>
    <w:rsid w:val="00F245EB"/>
    <w:rsid w:val="00F24771"/>
    <w:rsid w:val="00F24BD5"/>
    <w:rsid w:val="00F27442"/>
    <w:rsid w:val="00F27CC6"/>
    <w:rsid w:val="00F3065E"/>
    <w:rsid w:val="00F30B3B"/>
    <w:rsid w:val="00F30C24"/>
    <w:rsid w:val="00F31889"/>
    <w:rsid w:val="00F3285D"/>
    <w:rsid w:val="00F345C0"/>
    <w:rsid w:val="00F347D6"/>
    <w:rsid w:val="00F34F72"/>
    <w:rsid w:val="00F354C2"/>
    <w:rsid w:val="00F376EC"/>
    <w:rsid w:val="00F37937"/>
    <w:rsid w:val="00F37A83"/>
    <w:rsid w:val="00F4041C"/>
    <w:rsid w:val="00F40A6E"/>
    <w:rsid w:val="00F40F9C"/>
    <w:rsid w:val="00F41914"/>
    <w:rsid w:val="00F4199B"/>
    <w:rsid w:val="00F42889"/>
    <w:rsid w:val="00F429F8"/>
    <w:rsid w:val="00F43311"/>
    <w:rsid w:val="00F436B1"/>
    <w:rsid w:val="00F43D81"/>
    <w:rsid w:val="00F43FD2"/>
    <w:rsid w:val="00F4404E"/>
    <w:rsid w:val="00F44E66"/>
    <w:rsid w:val="00F451C8"/>
    <w:rsid w:val="00F45878"/>
    <w:rsid w:val="00F51C90"/>
    <w:rsid w:val="00F51F1C"/>
    <w:rsid w:val="00F531CE"/>
    <w:rsid w:val="00F540D2"/>
    <w:rsid w:val="00F569EF"/>
    <w:rsid w:val="00F56A89"/>
    <w:rsid w:val="00F577F9"/>
    <w:rsid w:val="00F60D09"/>
    <w:rsid w:val="00F6184E"/>
    <w:rsid w:val="00F629C4"/>
    <w:rsid w:val="00F63D75"/>
    <w:rsid w:val="00F65721"/>
    <w:rsid w:val="00F6648B"/>
    <w:rsid w:val="00F66F38"/>
    <w:rsid w:val="00F6776A"/>
    <w:rsid w:val="00F70CFD"/>
    <w:rsid w:val="00F71252"/>
    <w:rsid w:val="00F73192"/>
    <w:rsid w:val="00F731DA"/>
    <w:rsid w:val="00F7393B"/>
    <w:rsid w:val="00F73C99"/>
    <w:rsid w:val="00F76454"/>
    <w:rsid w:val="00F76E35"/>
    <w:rsid w:val="00F76F91"/>
    <w:rsid w:val="00F77795"/>
    <w:rsid w:val="00F8008B"/>
    <w:rsid w:val="00F8027C"/>
    <w:rsid w:val="00F8052E"/>
    <w:rsid w:val="00F84052"/>
    <w:rsid w:val="00F8549A"/>
    <w:rsid w:val="00F85605"/>
    <w:rsid w:val="00F85630"/>
    <w:rsid w:val="00F85DDE"/>
    <w:rsid w:val="00F86B37"/>
    <w:rsid w:val="00F92C0A"/>
    <w:rsid w:val="00F93068"/>
    <w:rsid w:val="00F93AC8"/>
    <w:rsid w:val="00F94EF0"/>
    <w:rsid w:val="00F9545C"/>
    <w:rsid w:val="00F96083"/>
    <w:rsid w:val="00F96166"/>
    <w:rsid w:val="00F96BD4"/>
    <w:rsid w:val="00F96DDB"/>
    <w:rsid w:val="00F96FEA"/>
    <w:rsid w:val="00FA0F56"/>
    <w:rsid w:val="00FA1664"/>
    <w:rsid w:val="00FA390A"/>
    <w:rsid w:val="00FA40D2"/>
    <w:rsid w:val="00FA564F"/>
    <w:rsid w:val="00FA56CD"/>
    <w:rsid w:val="00FA7144"/>
    <w:rsid w:val="00FA7D6E"/>
    <w:rsid w:val="00FB1253"/>
    <w:rsid w:val="00FB1349"/>
    <w:rsid w:val="00FB1875"/>
    <w:rsid w:val="00FB1B80"/>
    <w:rsid w:val="00FB1D84"/>
    <w:rsid w:val="00FB482E"/>
    <w:rsid w:val="00FB48CC"/>
    <w:rsid w:val="00FB4FBE"/>
    <w:rsid w:val="00FB7DB4"/>
    <w:rsid w:val="00FC00B8"/>
    <w:rsid w:val="00FC0802"/>
    <w:rsid w:val="00FC0F98"/>
    <w:rsid w:val="00FC302F"/>
    <w:rsid w:val="00FC3293"/>
    <w:rsid w:val="00FC5261"/>
    <w:rsid w:val="00FC5A35"/>
    <w:rsid w:val="00FC5EE8"/>
    <w:rsid w:val="00FD2427"/>
    <w:rsid w:val="00FD2CAA"/>
    <w:rsid w:val="00FD31F9"/>
    <w:rsid w:val="00FD35CC"/>
    <w:rsid w:val="00FD3A5B"/>
    <w:rsid w:val="00FD4931"/>
    <w:rsid w:val="00FD5674"/>
    <w:rsid w:val="00FD6597"/>
    <w:rsid w:val="00FD6791"/>
    <w:rsid w:val="00FD6DDD"/>
    <w:rsid w:val="00FD6E02"/>
    <w:rsid w:val="00FD78EF"/>
    <w:rsid w:val="00FD7A36"/>
    <w:rsid w:val="00FD7C84"/>
    <w:rsid w:val="00FE0317"/>
    <w:rsid w:val="00FE05A4"/>
    <w:rsid w:val="00FE1536"/>
    <w:rsid w:val="00FE25C0"/>
    <w:rsid w:val="00FE3FD7"/>
    <w:rsid w:val="00FE42AC"/>
    <w:rsid w:val="00FE6956"/>
    <w:rsid w:val="00FE6C5B"/>
    <w:rsid w:val="00FF04C9"/>
    <w:rsid w:val="00FF0D4C"/>
    <w:rsid w:val="00FF1EFD"/>
    <w:rsid w:val="00FF2002"/>
    <w:rsid w:val="00FF2AB7"/>
    <w:rsid w:val="00FF2B16"/>
    <w:rsid w:val="00FF3F8B"/>
    <w:rsid w:val="00FF57E4"/>
    <w:rsid w:val="00FF591B"/>
    <w:rsid w:val="16A7012F"/>
    <w:rsid w:val="68544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57"/>
    <w:pPr>
      <w:widowControl w:val="0"/>
      <w:spacing w:before="40" w:after="40"/>
      <w:jc w:val="both"/>
    </w:pPr>
    <w:rPr>
      <w:kern w:val="2"/>
      <w:sz w:val="18"/>
      <w:szCs w:val="18"/>
    </w:rPr>
  </w:style>
  <w:style w:type="paragraph" w:styleId="1">
    <w:name w:val="heading 1"/>
    <w:basedOn w:val="a"/>
    <w:next w:val="a"/>
    <w:link w:val="1Char1"/>
    <w:qFormat/>
    <w:rsid w:val="00AB7610"/>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AB761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2"/>
    <w:qFormat/>
    <w:rsid w:val="00AB7610"/>
    <w:pPr>
      <w:keepNext/>
      <w:keepLines/>
      <w:spacing w:before="260" w:after="260" w:line="416" w:lineRule="auto"/>
      <w:outlineLvl w:val="2"/>
    </w:pPr>
    <w:rPr>
      <w:b/>
      <w:bCs/>
      <w:kern w:val="0"/>
      <w:sz w:val="32"/>
      <w:szCs w:val="32"/>
    </w:rPr>
  </w:style>
  <w:style w:type="paragraph" w:styleId="4">
    <w:name w:val="heading 4"/>
    <w:basedOn w:val="a"/>
    <w:next w:val="a"/>
    <w:link w:val="4Char1"/>
    <w:qFormat/>
    <w:rsid w:val="00AB761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rsid w:val="00531C3C"/>
    <w:pPr>
      <w:keepNext/>
      <w:keepLines/>
      <w:widowControl/>
      <w:spacing w:before="200" w:after="0"/>
      <w:jc w:val="left"/>
      <w:outlineLvl w:val="4"/>
    </w:pPr>
    <w:rPr>
      <w:rFonts w:asciiTheme="majorHAnsi" w:eastAsiaTheme="majorEastAsia" w:hAnsiTheme="majorHAnsi" w:cstheme="majorBidi"/>
      <w:color w:val="243F60" w:themeColor="accent1"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rsid w:val="00AB7610"/>
    <w:rPr>
      <w:rFonts w:ascii="Times New Roman" w:eastAsia="宋体" w:hAnsi="Times New Roman" w:cs="Times New Roman"/>
      <w:b/>
      <w:bCs/>
      <w:kern w:val="44"/>
      <w:sz w:val="44"/>
      <w:szCs w:val="44"/>
    </w:rPr>
  </w:style>
  <w:style w:type="character" w:customStyle="1" w:styleId="2Char1">
    <w:name w:val="标题 2 Char1"/>
    <w:basedOn w:val="a0"/>
    <w:link w:val="2"/>
    <w:rsid w:val="00AB7610"/>
    <w:rPr>
      <w:rFonts w:ascii="Arial" w:eastAsia="黑体" w:hAnsi="Arial" w:cs="Times New Roman"/>
      <w:b/>
      <w:bCs/>
      <w:sz w:val="32"/>
      <w:szCs w:val="32"/>
    </w:rPr>
  </w:style>
  <w:style w:type="character" w:customStyle="1" w:styleId="3Char2">
    <w:name w:val="标题 3 Char2"/>
    <w:link w:val="3"/>
    <w:rsid w:val="00AB7610"/>
    <w:rPr>
      <w:rFonts w:ascii="Times New Roman" w:eastAsia="宋体" w:hAnsi="Times New Roman" w:cs="Times New Roman"/>
      <w:b/>
      <w:bCs/>
      <w:sz w:val="32"/>
      <w:szCs w:val="32"/>
    </w:rPr>
  </w:style>
  <w:style w:type="character" w:customStyle="1" w:styleId="4Char1">
    <w:name w:val="标题 4 Char1"/>
    <w:basedOn w:val="a0"/>
    <w:link w:val="4"/>
    <w:rsid w:val="00AB7610"/>
    <w:rPr>
      <w:rFonts w:ascii="Arial" w:eastAsia="黑体" w:hAnsi="Arial" w:cs="Times New Roman"/>
      <w:b/>
      <w:bCs/>
      <w:sz w:val="28"/>
      <w:szCs w:val="28"/>
    </w:rPr>
  </w:style>
  <w:style w:type="character" w:customStyle="1" w:styleId="5Char">
    <w:name w:val="标题 5 Char"/>
    <w:basedOn w:val="a0"/>
    <w:link w:val="5"/>
    <w:semiHidden/>
    <w:rsid w:val="00531C3C"/>
    <w:rPr>
      <w:rFonts w:asciiTheme="majorHAnsi" w:eastAsiaTheme="majorEastAsia" w:hAnsiTheme="majorHAnsi" w:cstheme="majorBidi"/>
      <w:color w:val="243F60" w:themeColor="accent1" w:themeShade="7F"/>
      <w:sz w:val="24"/>
      <w:szCs w:val="24"/>
    </w:rPr>
  </w:style>
  <w:style w:type="paragraph" w:styleId="a3">
    <w:name w:val="annotation subject"/>
    <w:basedOn w:val="a4"/>
    <w:next w:val="a4"/>
    <w:link w:val="Char"/>
    <w:semiHidden/>
    <w:rsid w:val="00AB7610"/>
    <w:rPr>
      <w:b/>
      <w:bCs/>
      <w:kern w:val="0"/>
      <w:sz w:val="20"/>
    </w:rPr>
  </w:style>
  <w:style w:type="paragraph" w:styleId="a4">
    <w:name w:val="annotation text"/>
    <w:basedOn w:val="a"/>
    <w:link w:val="Char0"/>
    <w:uiPriority w:val="99"/>
    <w:semiHidden/>
    <w:rsid w:val="00AB7610"/>
    <w:pPr>
      <w:spacing w:before="0" w:after="0"/>
      <w:jc w:val="left"/>
    </w:pPr>
    <w:rPr>
      <w:sz w:val="21"/>
      <w:szCs w:val="24"/>
    </w:rPr>
  </w:style>
  <w:style w:type="character" w:customStyle="1" w:styleId="Char0">
    <w:name w:val="批注文字 Char"/>
    <w:basedOn w:val="a0"/>
    <w:link w:val="a4"/>
    <w:uiPriority w:val="99"/>
    <w:semiHidden/>
    <w:rsid w:val="00AB7610"/>
    <w:rPr>
      <w:rFonts w:ascii="Times New Roman" w:eastAsia="宋体" w:hAnsi="Times New Roman" w:cs="Times New Roman"/>
      <w:szCs w:val="24"/>
    </w:rPr>
  </w:style>
  <w:style w:type="character" w:customStyle="1" w:styleId="Char">
    <w:name w:val="批注主题 Char"/>
    <w:link w:val="a3"/>
    <w:semiHidden/>
    <w:rsid w:val="00AB7610"/>
    <w:rPr>
      <w:rFonts w:ascii="Times New Roman" w:hAnsi="Times New Roman"/>
      <w:b/>
      <w:bCs/>
      <w:szCs w:val="24"/>
    </w:rPr>
  </w:style>
  <w:style w:type="paragraph" w:styleId="20">
    <w:name w:val="List Number 2"/>
    <w:basedOn w:val="a"/>
    <w:rsid w:val="00AB7610"/>
    <w:pPr>
      <w:tabs>
        <w:tab w:val="left" w:pos="780"/>
        <w:tab w:val="left" w:pos="1200"/>
      </w:tabs>
      <w:spacing w:before="0" w:after="0"/>
      <w:ind w:leftChars="200" w:left="780" w:hangingChars="200" w:hanging="360"/>
    </w:pPr>
    <w:rPr>
      <w:sz w:val="21"/>
      <w:szCs w:val="21"/>
    </w:rPr>
  </w:style>
  <w:style w:type="paragraph" w:styleId="a5">
    <w:name w:val="Note Heading"/>
    <w:basedOn w:val="a"/>
    <w:next w:val="a"/>
    <w:link w:val="Char1"/>
    <w:rsid w:val="00AB7610"/>
    <w:pPr>
      <w:spacing w:before="0" w:after="0"/>
      <w:jc w:val="center"/>
    </w:pPr>
    <w:rPr>
      <w:sz w:val="21"/>
      <w:szCs w:val="21"/>
    </w:rPr>
  </w:style>
  <w:style w:type="character" w:customStyle="1" w:styleId="Char1">
    <w:name w:val="注释标题 Char1"/>
    <w:basedOn w:val="a0"/>
    <w:link w:val="a5"/>
    <w:rsid w:val="00AB7610"/>
    <w:rPr>
      <w:rFonts w:ascii="Times New Roman" w:eastAsia="宋体" w:hAnsi="Times New Roman" w:cs="Times New Roman"/>
      <w:szCs w:val="21"/>
    </w:rPr>
  </w:style>
  <w:style w:type="paragraph" w:styleId="40">
    <w:name w:val="List Bullet 4"/>
    <w:basedOn w:val="a"/>
    <w:rsid w:val="00AB7610"/>
    <w:pPr>
      <w:tabs>
        <w:tab w:val="left" w:pos="720"/>
        <w:tab w:val="left" w:pos="1620"/>
      </w:tabs>
      <w:spacing w:before="0" w:after="0"/>
      <w:ind w:leftChars="600" w:left="1620" w:hanging="720"/>
    </w:pPr>
    <w:rPr>
      <w:sz w:val="21"/>
      <w:szCs w:val="21"/>
    </w:rPr>
  </w:style>
  <w:style w:type="paragraph" w:styleId="a6">
    <w:name w:val="List Number"/>
    <w:basedOn w:val="a"/>
    <w:rsid w:val="00AB7610"/>
    <w:pPr>
      <w:tabs>
        <w:tab w:val="left" w:pos="360"/>
      </w:tabs>
      <w:spacing w:before="0" w:after="0"/>
      <w:ind w:left="360" w:hanging="360"/>
    </w:pPr>
    <w:rPr>
      <w:sz w:val="21"/>
      <w:szCs w:val="21"/>
    </w:rPr>
  </w:style>
  <w:style w:type="paragraph" w:styleId="a7">
    <w:name w:val="Normal Indent"/>
    <w:basedOn w:val="a"/>
    <w:rsid w:val="00AB7610"/>
    <w:pPr>
      <w:spacing w:before="0" w:after="0"/>
      <w:ind w:firstLineChars="200" w:firstLine="420"/>
    </w:pPr>
    <w:rPr>
      <w:sz w:val="21"/>
      <w:szCs w:val="21"/>
    </w:rPr>
  </w:style>
  <w:style w:type="paragraph" w:styleId="a8">
    <w:name w:val="List Bullet"/>
    <w:basedOn w:val="a"/>
    <w:rsid w:val="00AB7610"/>
    <w:pPr>
      <w:tabs>
        <w:tab w:val="left" w:pos="360"/>
        <w:tab w:val="left" w:pos="780"/>
      </w:tabs>
      <w:spacing w:before="0" w:after="0"/>
      <w:ind w:leftChars="200" w:left="360" w:hangingChars="200" w:hanging="360"/>
    </w:pPr>
    <w:rPr>
      <w:sz w:val="21"/>
      <w:szCs w:val="21"/>
    </w:rPr>
  </w:style>
  <w:style w:type="paragraph" w:styleId="a9">
    <w:name w:val="Document Map"/>
    <w:basedOn w:val="a"/>
    <w:link w:val="Char10"/>
    <w:rsid w:val="00AB7610"/>
    <w:pPr>
      <w:spacing w:before="0" w:after="0"/>
    </w:pPr>
    <w:rPr>
      <w:rFonts w:ascii="宋体"/>
    </w:rPr>
  </w:style>
  <w:style w:type="character" w:customStyle="1" w:styleId="Char10">
    <w:name w:val="文档结构图 Char1"/>
    <w:basedOn w:val="a0"/>
    <w:link w:val="a9"/>
    <w:rsid w:val="00AB7610"/>
    <w:rPr>
      <w:rFonts w:ascii="宋体" w:eastAsia="宋体" w:hAnsi="Times New Roman" w:cs="Times New Roman"/>
      <w:sz w:val="18"/>
      <w:szCs w:val="18"/>
    </w:rPr>
  </w:style>
  <w:style w:type="paragraph" w:styleId="aa">
    <w:name w:val="Salutation"/>
    <w:basedOn w:val="a"/>
    <w:next w:val="a"/>
    <w:link w:val="Char11"/>
    <w:rsid w:val="00AB7610"/>
    <w:pPr>
      <w:spacing w:before="0" w:after="0"/>
    </w:pPr>
    <w:rPr>
      <w:sz w:val="21"/>
      <w:szCs w:val="21"/>
    </w:rPr>
  </w:style>
  <w:style w:type="character" w:customStyle="1" w:styleId="Char11">
    <w:name w:val="称呼 Char1"/>
    <w:basedOn w:val="a0"/>
    <w:link w:val="aa"/>
    <w:rsid w:val="00AB7610"/>
    <w:rPr>
      <w:rFonts w:ascii="Times New Roman" w:eastAsia="宋体" w:hAnsi="Times New Roman" w:cs="Times New Roman"/>
      <w:szCs w:val="21"/>
    </w:rPr>
  </w:style>
  <w:style w:type="paragraph" w:styleId="30">
    <w:name w:val="List Bullet 3"/>
    <w:basedOn w:val="a"/>
    <w:rsid w:val="00AB7610"/>
    <w:pPr>
      <w:tabs>
        <w:tab w:val="left" w:pos="1200"/>
        <w:tab w:val="left" w:pos="1620"/>
      </w:tabs>
      <w:spacing w:before="0" w:after="0"/>
      <w:ind w:leftChars="400" w:left="1200" w:hangingChars="200" w:hanging="360"/>
    </w:pPr>
    <w:rPr>
      <w:sz w:val="21"/>
      <w:szCs w:val="21"/>
    </w:rPr>
  </w:style>
  <w:style w:type="paragraph" w:styleId="ab">
    <w:name w:val="Body Text"/>
    <w:basedOn w:val="a"/>
    <w:link w:val="Char12"/>
    <w:rsid w:val="00AB7610"/>
    <w:pPr>
      <w:spacing w:before="0" w:after="120"/>
    </w:pPr>
    <w:rPr>
      <w:sz w:val="21"/>
      <w:szCs w:val="21"/>
    </w:rPr>
  </w:style>
  <w:style w:type="character" w:customStyle="1" w:styleId="Char12">
    <w:name w:val="正文文本 Char1"/>
    <w:basedOn w:val="a0"/>
    <w:link w:val="ab"/>
    <w:rsid w:val="00AB7610"/>
    <w:rPr>
      <w:rFonts w:ascii="Times New Roman" w:eastAsia="宋体" w:hAnsi="Times New Roman" w:cs="Times New Roman"/>
      <w:szCs w:val="21"/>
    </w:rPr>
  </w:style>
  <w:style w:type="paragraph" w:styleId="31">
    <w:name w:val="List Number 3"/>
    <w:basedOn w:val="a"/>
    <w:rsid w:val="00AB7610"/>
    <w:pPr>
      <w:tabs>
        <w:tab w:val="left" w:pos="1200"/>
        <w:tab w:val="left" w:pos="1620"/>
      </w:tabs>
      <w:spacing w:before="0" w:after="0"/>
      <w:ind w:leftChars="400" w:left="1200" w:hangingChars="200" w:hanging="360"/>
    </w:pPr>
    <w:rPr>
      <w:sz w:val="21"/>
      <w:szCs w:val="21"/>
    </w:rPr>
  </w:style>
  <w:style w:type="paragraph" w:styleId="ac">
    <w:name w:val="Block Text"/>
    <w:basedOn w:val="a"/>
    <w:rsid w:val="00AB7610"/>
    <w:pPr>
      <w:spacing w:before="0" w:after="120"/>
      <w:ind w:leftChars="700" w:left="1440" w:rightChars="700" w:right="1440"/>
    </w:pPr>
    <w:rPr>
      <w:sz w:val="21"/>
      <w:szCs w:val="21"/>
    </w:rPr>
  </w:style>
  <w:style w:type="paragraph" w:styleId="21">
    <w:name w:val="List Bullet 2"/>
    <w:basedOn w:val="a"/>
    <w:rsid w:val="00AB7610"/>
    <w:pPr>
      <w:tabs>
        <w:tab w:val="left" w:pos="780"/>
        <w:tab w:val="left" w:pos="1200"/>
      </w:tabs>
      <w:spacing w:before="0" w:after="0"/>
      <w:ind w:leftChars="200" w:left="780" w:hangingChars="200" w:hanging="360"/>
    </w:pPr>
    <w:rPr>
      <w:sz w:val="21"/>
      <w:szCs w:val="21"/>
    </w:rPr>
  </w:style>
  <w:style w:type="paragraph" w:styleId="32">
    <w:name w:val="toc 3"/>
    <w:basedOn w:val="a"/>
    <w:next w:val="a"/>
    <w:uiPriority w:val="39"/>
    <w:rsid w:val="00AB7610"/>
    <w:pPr>
      <w:spacing w:before="0" w:after="0"/>
      <w:ind w:leftChars="400" w:left="840"/>
    </w:pPr>
    <w:rPr>
      <w:sz w:val="21"/>
      <w:szCs w:val="24"/>
    </w:rPr>
  </w:style>
  <w:style w:type="paragraph" w:styleId="ad">
    <w:name w:val="Plain Text"/>
    <w:basedOn w:val="a"/>
    <w:link w:val="Char13"/>
    <w:rsid w:val="00AB7610"/>
    <w:pPr>
      <w:spacing w:before="0" w:after="0"/>
    </w:pPr>
    <w:rPr>
      <w:rFonts w:ascii="宋体" w:hAnsi="Courier New"/>
      <w:sz w:val="21"/>
      <w:szCs w:val="21"/>
    </w:rPr>
  </w:style>
  <w:style w:type="character" w:customStyle="1" w:styleId="Char13">
    <w:name w:val="纯文本 Char1"/>
    <w:basedOn w:val="a0"/>
    <w:link w:val="ad"/>
    <w:rsid w:val="00AB7610"/>
    <w:rPr>
      <w:rFonts w:ascii="宋体" w:eastAsia="宋体" w:hAnsi="Courier New" w:cs="Times New Roman"/>
      <w:szCs w:val="21"/>
    </w:rPr>
  </w:style>
  <w:style w:type="paragraph" w:styleId="50">
    <w:name w:val="List Bullet 5"/>
    <w:basedOn w:val="a"/>
    <w:rsid w:val="00AB7610"/>
    <w:pPr>
      <w:tabs>
        <w:tab w:val="left" w:pos="2040"/>
      </w:tabs>
      <w:spacing w:before="0" w:after="0"/>
      <w:ind w:leftChars="800" w:left="2040" w:hangingChars="200" w:hanging="360"/>
    </w:pPr>
    <w:rPr>
      <w:sz w:val="21"/>
      <w:szCs w:val="21"/>
    </w:rPr>
  </w:style>
  <w:style w:type="paragraph" w:styleId="41">
    <w:name w:val="List Number 4"/>
    <w:basedOn w:val="a"/>
    <w:rsid w:val="00AB7610"/>
    <w:pPr>
      <w:tabs>
        <w:tab w:val="left" w:pos="1620"/>
        <w:tab w:val="left" w:pos="2040"/>
      </w:tabs>
      <w:spacing w:before="0" w:after="0"/>
      <w:ind w:leftChars="600" w:left="1620" w:hangingChars="200" w:hanging="360"/>
    </w:pPr>
    <w:rPr>
      <w:sz w:val="21"/>
      <w:szCs w:val="21"/>
    </w:rPr>
  </w:style>
  <w:style w:type="paragraph" w:styleId="ae">
    <w:name w:val="Date"/>
    <w:basedOn w:val="a"/>
    <w:next w:val="a"/>
    <w:link w:val="Char14"/>
    <w:rsid w:val="00AB7610"/>
    <w:pPr>
      <w:adjustRightInd w:val="0"/>
      <w:spacing w:before="0" w:after="0" w:line="312" w:lineRule="atLeast"/>
      <w:textAlignment w:val="baseline"/>
    </w:pPr>
    <w:rPr>
      <w:rFonts w:ascii="宋体"/>
      <w:kern w:val="0"/>
      <w:sz w:val="24"/>
      <w:szCs w:val="20"/>
    </w:rPr>
  </w:style>
  <w:style w:type="character" w:customStyle="1" w:styleId="Char14">
    <w:name w:val="日期 Char1"/>
    <w:basedOn w:val="a0"/>
    <w:link w:val="ae"/>
    <w:rsid w:val="00AB7610"/>
    <w:rPr>
      <w:rFonts w:ascii="宋体" w:eastAsia="宋体" w:hAnsi="Times New Roman" w:cs="Times New Roman"/>
      <w:kern w:val="0"/>
      <w:sz w:val="24"/>
      <w:szCs w:val="20"/>
    </w:rPr>
  </w:style>
  <w:style w:type="paragraph" w:styleId="af">
    <w:name w:val="endnote text"/>
    <w:basedOn w:val="a"/>
    <w:link w:val="Char2"/>
    <w:uiPriority w:val="99"/>
    <w:unhideWhenUsed/>
    <w:rsid w:val="00AB7610"/>
    <w:pPr>
      <w:spacing w:before="0" w:after="0"/>
    </w:pPr>
    <w:rPr>
      <w:kern w:val="0"/>
      <w:sz w:val="20"/>
      <w:szCs w:val="20"/>
    </w:rPr>
  </w:style>
  <w:style w:type="character" w:customStyle="1" w:styleId="Char2">
    <w:name w:val="尾注文本 Char"/>
    <w:link w:val="af"/>
    <w:uiPriority w:val="99"/>
    <w:semiHidden/>
    <w:rsid w:val="00AB7610"/>
    <w:rPr>
      <w:rFonts w:ascii="Times New Roman" w:hAnsi="Times New Roman"/>
    </w:rPr>
  </w:style>
  <w:style w:type="paragraph" w:styleId="af0">
    <w:name w:val="Balloon Text"/>
    <w:basedOn w:val="a"/>
    <w:link w:val="Char3"/>
    <w:semiHidden/>
    <w:rsid w:val="00AB7610"/>
    <w:pPr>
      <w:spacing w:before="0" w:after="0"/>
    </w:pPr>
  </w:style>
  <w:style w:type="character" w:customStyle="1" w:styleId="Char3">
    <w:name w:val="批注框文本 Char"/>
    <w:basedOn w:val="a0"/>
    <w:link w:val="af0"/>
    <w:semiHidden/>
    <w:rsid w:val="00AB7610"/>
    <w:rPr>
      <w:rFonts w:ascii="Times New Roman" w:eastAsia="宋体" w:hAnsi="Times New Roman" w:cs="Times New Roman"/>
      <w:sz w:val="18"/>
      <w:szCs w:val="18"/>
    </w:rPr>
  </w:style>
  <w:style w:type="paragraph" w:styleId="af1">
    <w:name w:val="footer"/>
    <w:basedOn w:val="a"/>
    <w:link w:val="Char15"/>
    <w:uiPriority w:val="99"/>
    <w:unhideWhenUsed/>
    <w:rsid w:val="00AB7610"/>
    <w:pPr>
      <w:tabs>
        <w:tab w:val="center" w:pos="4153"/>
        <w:tab w:val="right" w:pos="8306"/>
      </w:tabs>
      <w:snapToGrid w:val="0"/>
      <w:jc w:val="left"/>
    </w:pPr>
  </w:style>
  <w:style w:type="character" w:customStyle="1" w:styleId="Char15">
    <w:name w:val="页脚 Char1"/>
    <w:basedOn w:val="a0"/>
    <w:link w:val="af1"/>
    <w:rsid w:val="00AB7610"/>
    <w:rPr>
      <w:rFonts w:ascii="Times New Roman" w:eastAsia="宋体" w:hAnsi="Times New Roman" w:cs="Times New Roman"/>
      <w:sz w:val="18"/>
      <w:szCs w:val="18"/>
    </w:rPr>
  </w:style>
  <w:style w:type="paragraph" w:styleId="af2">
    <w:name w:val="envelope return"/>
    <w:basedOn w:val="a"/>
    <w:rsid w:val="00AB7610"/>
    <w:pPr>
      <w:snapToGrid w:val="0"/>
      <w:spacing w:before="0" w:after="0"/>
    </w:pPr>
    <w:rPr>
      <w:rFonts w:ascii="Arial" w:hAnsi="Arial" w:cs="Arial"/>
      <w:sz w:val="21"/>
      <w:szCs w:val="21"/>
    </w:rPr>
  </w:style>
  <w:style w:type="paragraph" w:styleId="af3">
    <w:name w:val="header"/>
    <w:basedOn w:val="a"/>
    <w:link w:val="Char16"/>
    <w:uiPriority w:val="99"/>
    <w:unhideWhenUsed/>
    <w:rsid w:val="00AB7610"/>
    <w:pPr>
      <w:pBdr>
        <w:bottom w:val="single" w:sz="6" w:space="1" w:color="auto"/>
      </w:pBdr>
      <w:tabs>
        <w:tab w:val="center" w:pos="4153"/>
        <w:tab w:val="right" w:pos="8306"/>
      </w:tabs>
      <w:snapToGrid w:val="0"/>
      <w:jc w:val="center"/>
    </w:pPr>
  </w:style>
  <w:style w:type="character" w:customStyle="1" w:styleId="Char16">
    <w:name w:val="页眉 Char1"/>
    <w:basedOn w:val="a0"/>
    <w:link w:val="af3"/>
    <w:uiPriority w:val="99"/>
    <w:rsid w:val="00AB7610"/>
    <w:rPr>
      <w:rFonts w:ascii="Times New Roman" w:eastAsia="宋体" w:hAnsi="Times New Roman" w:cs="Times New Roman"/>
      <w:sz w:val="18"/>
      <w:szCs w:val="18"/>
    </w:rPr>
  </w:style>
  <w:style w:type="paragraph" w:styleId="10">
    <w:name w:val="toc 1"/>
    <w:basedOn w:val="a"/>
    <w:next w:val="a"/>
    <w:uiPriority w:val="39"/>
    <w:rsid w:val="00AB7610"/>
    <w:pPr>
      <w:tabs>
        <w:tab w:val="right" w:leader="dot" w:pos="9628"/>
      </w:tabs>
    </w:pPr>
    <w:rPr>
      <w:sz w:val="28"/>
      <w:szCs w:val="28"/>
    </w:rPr>
  </w:style>
  <w:style w:type="paragraph" w:styleId="51">
    <w:name w:val="List Number 5"/>
    <w:basedOn w:val="a"/>
    <w:rsid w:val="00AB7610"/>
    <w:pPr>
      <w:tabs>
        <w:tab w:val="left" w:pos="1200"/>
        <w:tab w:val="left" w:pos="2040"/>
      </w:tabs>
      <w:spacing w:before="0" w:after="0"/>
      <w:ind w:leftChars="800" w:left="2040" w:hangingChars="200" w:hanging="360"/>
    </w:pPr>
    <w:rPr>
      <w:sz w:val="21"/>
      <w:szCs w:val="21"/>
    </w:rPr>
  </w:style>
  <w:style w:type="paragraph" w:styleId="af4">
    <w:name w:val="List"/>
    <w:basedOn w:val="a"/>
    <w:rsid w:val="00AB7610"/>
    <w:pPr>
      <w:spacing w:before="0" w:after="0"/>
      <w:ind w:left="200" w:hangingChars="200" w:hanging="200"/>
    </w:pPr>
    <w:rPr>
      <w:sz w:val="21"/>
      <w:szCs w:val="21"/>
    </w:rPr>
  </w:style>
  <w:style w:type="paragraph" w:styleId="af5">
    <w:name w:val="footnote text"/>
    <w:basedOn w:val="a"/>
    <w:link w:val="Char17"/>
    <w:rsid w:val="00AB7610"/>
    <w:pPr>
      <w:snapToGrid w:val="0"/>
      <w:spacing w:before="0" w:after="0"/>
      <w:jc w:val="left"/>
    </w:pPr>
  </w:style>
  <w:style w:type="character" w:customStyle="1" w:styleId="Char17">
    <w:name w:val="脚注文本 Char1"/>
    <w:basedOn w:val="a0"/>
    <w:link w:val="af5"/>
    <w:rsid w:val="00AB7610"/>
    <w:rPr>
      <w:rFonts w:ascii="Times New Roman" w:eastAsia="宋体" w:hAnsi="Times New Roman" w:cs="Times New Roman"/>
      <w:sz w:val="18"/>
      <w:szCs w:val="18"/>
    </w:rPr>
  </w:style>
  <w:style w:type="paragraph" w:styleId="22">
    <w:name w:val="toc 2"/>
    <w:basedOn w:val="a"/>
    <w:next w:val="a"/>
    <w:uiPriority w:val="39"/>
    <w:rsid w:val="00AB7610"/>
    <w:pPr>
      <w:tabs>
        <w:tab w:val="right" w:leader="dot" w:pos="9628"/>
      </w:tabs>
      <w:spacing w:before="0" w:after="0"/>
      <w:ind w:leftChars="200" w:left="420"/>
    </w:pPr>
    <w:rPr>
      <w:sz w:val="21"/>
      <w:szCs w:val="24"/>
    </w:rPr>
  </w:style>
  <w:style w:type="paragraph" w:styleId="af6">
    <w:name w:val="Normal (Web)"/>
    <w:basedOn w:val="a"/>
    <w:rsid w:val="00AB7610"/>
    <w:pPr>
      <w:widowControl/>
      <w:spacing w:before="100" w:beforeAutospacing="1" w:after="100" w:afterAutospacing="1"/>
      <w:jc w:val="left"/>
    </w:pPr>
    <w:rPr>
      <w:rFonts w:ascii="宋体" w:hAnsi="宋体"/>
      <w:color w:val="000000"/>
      <w:kern w:val="0"/>
      <w:sz w:val="24"/>
      <w:szCs w:val="24"/>
    </w:rPr>
  </w:style>
  <w:style w:type="paragraph" w:styleId="af7">
    <w:name w:val="Title"/>
    <w:basedOn w:val="a"/>
    <w:next w:val="a"/>
    <w:link w:val="Char20"/>
    <w:qFormat/>
    <w:rsid w:val="00AB7610"/>
    <w:pPr>
      <w:keepNext/>
      <w:keepLines/>
      <w:spacing w:before="340" w:after="330" w:line="576" w:lineRule="auto"/>
      <w:jc w:val="center"/>
    </w:pPr>
    <w:rPr>
      <w:rFonts w:ascii="Cambria" w:hAnsi="Cambria"/>
      <w:b/>
      <w:bCs/>
      <w:kern w:val="0"/>
      <w:sz w:val="32"/>
      <w:szCs w:val="32"/>
    </w:rPr>
  </w:style>
  <w:style w:type="character" w:customStyle="1" w:styleId="Char20">
    <w:name w:val="标题 Char2"/>
    <w:basedOn w:val="a0"/>
    <w:link w:val="af7"/>
    <w:rsid w:val="00AB7610"/>
    <w:rPr>
      <w:rFonts w:ascii="Cambria" w:eastAsia="宋体" w:hAnsi="Cambria" w:cs="Times New Roman"/>
      <w:b/>
      <w:bCs/>
      <w:kern w:val="0"/>
      <w:sz w:val="32"/>
      <w:szCs w:val="32"/>
    </w:rPr>
  </w:style>
  <w:style w:type="character" w:styleId="af8">
    <w:name w:val="Strong"/>
    <w:basedOn w:val="a0"/>
    <w:uiPriority w:val="22"/>
    <w:qFormat/>
    <w:rsid w:val="00AB7610"/>
    <w:rPr>
      <w:b/>
      <w:bCs/>
    </w:rPr>
  </w:style>
  <w:style w:type="character" w:styleId="af9">
    <w:name w:val="endnote reference"/>
    <w:uiPriority w:val="99"/>
    <w:unhideWhenUsed/>
    <w:rsid w:val="00AB7610"/>
    <w:rPr>
      <w:vertAlign w:val="superscript"/>
    </w:rPr>
  </w:style>
  <w:style w:type="character" w:styleId="afa">
    <w:name w:val="page number"/>
    <w:rsid w:val="00AB7610"/>
    <w:rPr>
      <w:rFonts w:eastAsia="宋体"/>
      <w:kern w:val="2"/>
      <w:sz w:val="24"/>
      <w:szCs w:val="24"/>
      <w:lang w:val="en-US" w:eastAsia="zh-CN" w:bidi="ar-SA"/>
    </w:rPr>
  </w:style>
  <w:style w:type="character" w:styleId="afb">
    <w:name w:val="FollowedHyperlink"/>
    <w:basedOn w:val="a0"/>
    <w:unhideWhenUsed/>
    <w:rsid w:val="00AB7610"/>
    <w:rPr>
      <w:color w:val="954F72"/>
      <w:u w:val="single"/>
    </w:rPr>
  </w:style>
  <w:style w:type="character" w:styleId="afc">
    <w:name w:val="Emphasis"/>
    <w:basedOn w:val="a0"/>
    <w:qFormat/>
    <w:rsid w:val="00AB7610"/>
    <w:rPr>
      <w:color w:val="CC0000"/>
    </w:rPr>
  </w:style>
  <w:style w:type="character" w:styleId="afd">
    <w:name w:val="Hyperlink"/>
    <w:rsid w:val="00AB7610"/>
    <w:rPr>
      <w:rFonts w:cs="Times New Roman"/>
      <w:color w:val="0000FF"/>
      <w:u w:val="single"/>
    </w:rPr>
  </w:style>
  <w:style w:type="character" w:styleId="afe">
    <w:name w:val="annotation reference"/>
    <w:uiPriority w:val="99"/>
    <w:unhideWhenUsed/>
    <w:rsid w:val="00AB7610"/>
    <w:rPr>
      <w:sz w:val="21"/>
      <w:szCs w:val="21"/>
    </w:rPr>
  </w:style>
  <w:style w:type="character" w:styleId="aff">
    <w:name w:val="footnote reference"/>
    <w:rsid w:val="00AB7610"/>
    <w:rPr>
      <w:rFonts w:eastAsia="宋体"/>
      <w:kern w:val="2"/>
      <w:sz w:val="24"/>
      <w:szCs w:val="24"/>
      <w:vertAlign w:val="superscript"/>
      <w:lang w:val="en-US" w:eastAsia="zh-CN" w:bidi="ar-SA"/>
    </w:rPr>
  </w:style>
  <w:style w:type="paragraph" w:customStyle="1" w:styleId="Chapter">
    <w:name w:val="Chapter"/>
    <w:next w:val="a"/>
    <w:uiPriority w:val="99"/>
    <w:rsid w:val="00AB7610"/>
    <w:pPr>
      <w:keepNext/>
      <w:keepLines/>
      <w:widowControl w:val="0"/>
      <w:spacing w:before="300" w:after="300"/>
      <w:jc w:val="both"/>
    </w:pPr>
    <w:rPr>
      <w:b/>
      <w:bCs/>
      <w:kern w:val="28"/>
      <w:sz w:val="24"/>
      <w:szCs w:val="24"/>
    </w:rPr>
  </w:style>
  <w:style w:type="paragraph" w:customStyle="1" w:styleId="11">
    <w:name w:val="列出段落1"/>
    <w:basedOn w:val="a"/>
    <w:uiPriority w:val="34"/>
    <w:qFormat/>
    <w:rsid w:val="00AB7610"/>
    <w:pPr>
      <w:ind w:firstLineChars="200" w:firstLine="420"/>
    </w:pPr>
  </w:style>
  <w:style w:type="paragraph" w:customStyle="1" w:styleId="Section">
    <w:name w:val="Section"/>
    <w:next w:val="a"/>
    <w:rsid w:val="00AB7610"/>
    <w:pPr>
      <w:keepNext/>
      <w:keepLines/>
      <w:widowControl w:val="0"/>
      <w:spacing w:before="300" w:after="300"/>
      <w:jc w:val="both"/>
    </w:pPr>
    <w:rPr>
      <w:b/>
      <w:bCs/>
      <w:kern w:val="28"/>
      <w:sz w:val="21"/>
      <w:szCs w:val="21"/>
    </w:rPr>
  </w:style>
  <w:style w:type="paragraph" w:customStyle="1" w:styleId="12">
    <w:name w:val="无间隔1"/>
    <w:uiPriority w:val="1"/>
    <w:qFormat/>
    <w:rsid w:val="00AB7610"/>
    <w:pPr>
      <w:widowControl w:val="0"/>
      <w:jc w:val="both"/>
    </w:pPr>
    <w:rPr>
      <w:kern w:val="2"/>
      <w:sz w:val="18"/>
      <w:szCs w:val="18"/>
    </w:rPr>
  </w:style>
  <w:style w:type="paragraph" w:customStyle="1" w:styleId="Header1">
    <w:name w:val="Header1"/>
    <w:basedOn w:val="a"/>
    <w:uiPriority w:val="99"/>
    <w:rsid w:val="00AB7610"/>
    <w:pPr>
      <w:pBdr>
        <w:bottom w:val="single" w:sz="6" w:space="1" w:color="auto"/>
      </w:pBdr>
      <w:tabs>
        <w:tab w:val="center" w:pos="4153"/>
        <w:tab w:val="right" w:pos="8306"/>
      </w:tabs>
      <w:snapToGrid w:val="0"/>
      <w:spacing w:before="0" w:after="0"/>
      <w:jc w:val="right"/>
    </w:pPr>
  </w:style>
  <w:style w:type="paragraph" w:customStyle="1" w:styleId="Footer1">
    <w:name w:val="Footer1"/>
    <w:basedOn w:val="a"/>
    <w:uiPriority w:val="99"/>
    <w:rsid w:val="00AB7610"/>
    <w:pPr>
      <w:tabs>
        <w:tab w:val="center" w:pos="4153"/>
        <w:tab w:val="right" w:pos="8306"/>
      </w:tabs>
      <w:snapToGrid w:val="0"/>
      <w:spacing w:before="0" w:after="0"/>
      <w:jc w:val="right"/>
    </w:pPr>
  </w:style>
  <w:style w:type="paragraph" w:customStyle="1" w:styleId="xl24">
    <w:name w:val="xl24"/>
    <w:basedOn w:val="a"/>
    <w:rsid w:val="00AB7610"/>
    <w:pPr>
      <w:widowControl/>
      <w:spacing w:before="100" w:beforeAutospacing="1" w:after="100" w:afterAutospacing="1"/>
      <w:jc w:val="center"/>
    </w:pPr>
    <w:rPr>
      <w:rFonts w:eastAsia="Arial Unicode MS"/>
      <w:kern w:val="0"/>
      <w:sz w:val="21"/>
      <w:szCs w:val="21"/>
    </w:rPr>
  </w:style>
  <w:style w:type="paragraph" w:customStyle="1" w:styleId="xl56">
    <w:name w:val="xl56"/>
    <w:basedOn w:val="a"/>
    <w:rsid w:val="00AB7610"/>
    <w:pPr>
      <w:widowControl/>
      <w:spacing w:before="100" w:beforeAutospacing="1" w:after="100" w:afterAutospacing="1"/>
      <w:jc w:val="center"/>
    </w:pPr>
    <w:rPr>
      <w:rFonts w:ascii="Arial Unicode MS" w:eastAsia="Arial Unicode MS" w:hAnsi="Arial Unicode MS" w:cs="华文楷体"/>
      <w:kern w:val="0"/>
      <w:sz w:val="24"/>
      <w:szCs w:val="24"/>
    </w:rPr>
  </w:style>
  <w:style w:type="paragraph" w:customStyle="1" w:styleId="CharCharCharCharCharCharChar">
    <w:name w:val="Char Char Char Char Char Char Char"/>
    <w:basedOn w:val="a"/>
    <w:rsid w:val="00AB7610"/>
    <w:pPr>
      <w:tabs>
        <w:tab w:val="left" w:pos="360"/>
      </w:tabs>
      <w:spacing w:before="0" w:after="0"/>
      <w:ind w:left="360" w:hanging="360"/>
    </w:pPr>
    <w:rPr>
      <w:sz w:val="24"/>
      <w:szCs w:val="24"/>
    </w:rPr>
  </w:style>
  <w:style w:type="paragraph" w:customStyle="1" w:styleId="CharCharCharCharCharCharCharCharChar">
    <w:name w:val="Char Char Char Char Char Char Char Char Char"/>
    <w:basedOn w:val="a"/>
    <w:rsid w:val="00AB7610"/>
    <w:pPr>
      <w:tabs>
        <w:tab w:val="left" w:pos="360"/>
      </w:tabs>
      <w:spacing w:before="0" w:after="0"/>
      <w:ind w:left="360" w:hanging="360"/>
    </w:pPr>
    <w:rPr>
      <w:sz w:val="24"/>
      <w:szCs w:val="24"/>
    </w:rPr>
  </w:style>
  <w:style w:type="paragraph" w:customStyle="1" w:styleId="xl61">
    <w:name w:val="xl61"/>
    <w:basedOn w:val="a"/>
    <w:rsid w:val="00AB7610"/>
    <w:pPr>
      <w:widowControl/>
      <w:spacing w:before="100" w:after="100"/>
      <w:jc w:val="right"/>
    </w:pPr>
    <w:rPr>
      <w:rFonts w:ascii="Arial Unicode MS" w:eastAsia="Arial Unicode MS"/>
      <w:kern w:val="0"/>
    </w:rPr>
  </w:style>
  <w:style w:type="paragraph" w:customStyle="1" w:styleId="write2">
    <w:name w:val="write2"/>
    <w:basedOn w:val="a"/>
    <w:rsid w:val="00AB7610"/>
    <w:pPr>
      <w:widowControl/>
      <w:tabs>
        <w:tab w:val="left" w:pos="709"/>
      </w:tabs>
      <w:overflowPunct w:val="0"/>
      <w:autoSpaceDE w:val="0"/>
      <w:autoSpaceDN w:val="0"/>
      <w:adjustRightInd w:val="0"/>
      <w:spacing w:before="0" w:after="0"/>
      <w:textAlignment w:val="baseline"/>
    </w:pPr>
    <w:rPr>
      <w:rFonts w:ascii="Helvetica-Narrow" w:hAnsi="Helvetica-Narrow"/>
      <w:kern w:val="0"/>
      <w:sz w:val="24"/>
      <w:szCs w:val="24"/>
    </w:rPr>
  </w:style>
  <w:style w:type="paragraph" w:customStyle="1" w:styleId="xl25">
    <w:name w:val="xl25"/>
    <w:basedOn w:val="a"/>
    <w:rsid w:val="00AB7610"/>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Char4">
    <w:name w:val="Char"/>
    <w:basedOn w:val="a"/>
    <w:rsid w:val="00AB7610"/>
    <w:pPr>
      <w:spacing w:before="0" w:after="0"/>
      <w:ind w:left="765" w:hanging="360"/>
    </w:pPr>
    <w:rPr>
      <w:sz w:val="24"/>
      <w:szCs w:val="24"/>
    </w:rPr>
  </w:style>
  <w:style w:type="paragraph" w:customStyle="1" w:styleId="Default">
    <w:name w:val="Default"/>
    <w:rsid w:val="00AB7610"/>
    <w:pPr>
      <w:widowControl w:val="0"/>
      <w:autoSpaceDE w:val="0"/>
      <w:autoSpaceDN w:val="0"/>
      <w:adjustRightInd w:val="0"/>
    </w:pPr>
    <w:rPr>
      <w:rFonts w:ascii="华文中宋" w:eastAsia="华文中宋" w:cs="华文中宋"/>
      <w:color w:val="000000"/>
      <w:sz w:val="24"/>
      <w:szCs w:val="24"/>
    </w:rPr>
  </w:style>
  <w:style w:type="paragraph" w:customStyle="1" w:styleId="13">
    <w:name w:val="修订1"/>
    <w:hidden/>
    <w:uiPriority w:val="99"/>
    <w:semiHidden/>
    <w:rsid w:val="00AB7610"/>
    <w:rPr>
      <w:kern w:val="2"/>
      <w:sz w:val="21"/>
      <w:szCs w:val="24"/>
    </w:rPr>
  </w:style>
  <w:style w:type="paragraph" w:customStyle="1" w:styleId="Style1">
    <w:name w:val="Style1"/>
    <w:basedOn w:val="af3"/>
    <w:link w:val="Style1Char"/>
    <w:qFormat/>
    <w:rsid w:val="00AB7610"/>
    <w:pPr>
      <w:spacing w:before="0" w:after="0"/>
    </w:pPr>
    <w:rPr>
      <w:kern w:val="0"/>
    </w:rPr>
  </w:style>
  <w:style w:type="character" w:customStyle="1" w:styleId="Style1Char">
    <w:name w:val="Style1 Char"/>
    <w:basedOn w:val="4Char"/>
    <w:link w:val="Style1"/>
    <w:rsid w:val="00531C3C"/>
    <w:rPr>
      <w:rFonts w:ascii="Arial" w:eastAsia="黑体" w:hAnsi="Arial" w:cs="Times New Roman"/>
      <w:b w:val="0"/>
      <w:bCs w:val="0"/>
      <w:sz w:val="18"/>
      <w:szCs w:val="18"/>
    </w:rPr>
  </w:style>
  <w:style w:type="character" w:customStyle="1" w:styleId="4Char">
    <w:name w:val="标题 4 Char"/>
    <w:rsid w:val="009B7624"/>
    <w:rPr>
      <w:rFonts w:ascii="Arial" w:eastAsia="黑体" w:hAnsi="Arial" w:cs="Times New Roman"/>
      <w:b/>
      <w:bCs/>
      <w:sz w:val="28"/>
      <w:szCs w:val="28"/>
    </w:rPr>
  </w:style>
  <w:style w:type="character" w:customStyle="1" w:styleId="3Char">
    <w:name w:val="标题 3 Char"/>
    <w:basedOn w:val="a0"/>
    <w:rsid w:val="00AB7610"/>
    <w:rPr>
      <w:rFonts w:ascii="Times New Roman" w:eastAsia="宋体" w:hAnsi="Times New Roman" w:cs="Times New Roman"/>
      <w:b/>
      <w:bCs/>
      <w:sz w:val="32"/>
      <w:szCs w:val="32"/>
    </w:rPr>
  </w:style>
  <w:style w:type="character" w:customStyle="1" w:styleId="cap">
    <w:name w:val="cap"/>
    <w:rsid w:val="00AB7610"/>
    <w:rPr>
      <w:rFonts w:eastAsia="宋体"/>
      <w:kern w:val="2"/>
      <w:sz w:val="24"/>
      <w:szCs w:val="24"/>
      <w:lang w:val="en-US" w:eastAsia="zh-CN" w:bidi="ar-SA"/>
    </w:rPr>
  </w:style>
  <w:style w:type="character" w:customStyle="1" w:styleId="Char18">
    <w:name w:val="批注主题 Char1"/>
    <w:basedOn w:val="Char0"/>
    <w:uiPriority w:val="99"/>
    <w:semiHidden/>
    <w:rsid w:val="00AB7610"/>
    <w:rPr>
      <w:rFonts w:ascii="Times New Roman" w:eastAsia="宋体" w:hAnsi="Times New Roman" w:cs="Times New Roman"/>
      <w:b/>
      <w:bCs/>
      <w:szCs w:val="24"/>
    </w:rPr>
  </w:style>
  <w:style w:type="character" w:customStyle="1" w:styleId="notnullcss1">
    <w:name w:val="notnullcss1"/>
    <w:rsid w:val="00AB7610"/>
    <w:rPr>
      <w:rFonts w:eastAsia="宋体"/>
      <w:color w:val="FF0000"/>
      <w:kern w:val="2"/>
      <w:sz w:val="24"/>
      <w:szCs w:val="24"/>
      <w:lang w:val="en-US" w:eastAsia="zh-CN" w:bidi="ar-SA"/>
    </w:rPr>
  </w:style>
  <w:style w:type="character" w:customStyle="1" w:styleId="Char19">
    <w:name w:val="标题 Char1"/>
    <w:uiPriority w:val="10"/>
    <w:rsid w:val="00AB7610"/>
    <w:rPr>
      <w:rFonts w:ascii="Cambria" w:eastAsia="宋体" w:hAnsi="Cambria" w:cs="Times New Roman"/>
      <w:b/>
      <w:bCs/>
      <w:sz w:val="32"/>
      <w:szCs w:val="32"/>
    </w:rPr>
  </w:style>
  <w:style w:type="character" w:customStyle="1" w:styleId="span">
    <w:name w:val="span_"/>
    <w:rsid w:val="00AB7610"/>
    <w:rPr>
      <w:rFonts w:eastAsia="宋体"/>
      <w:kern w:val="2"/>
      <w:sz w:val="24"/>
      <w:szCs w:val="24"/>
      <w:lang w:val="en-US" w:eastAsia="zh-CN" w:bidi="ar-SA"/>
    </w:rPr>
  </w:style>
  <w:style w:type="character" w:customStyle="1" w:styleId="Char1a">
    <w:name w:val="尾注文本 Char1"/>
    <w:basedOn w:val="a0"/>
    <w:uiPriority w:val="99"/>
    <w:semiHidden/>
    <w:rsid w:val="00AB7610"/>
    <w:rPr>
      <w:rFonts w:ascii="Times New Roman" w:eastAsia="宋体" w:hAnsi="Times New Roman" w:cs="Times New Roman"/>
      <w:sz w:val="18"/>
      <w:szCs w:val="18"/>
    </w:rPr>
  </w:style>
  <w:style w:type="paragraph" w:customStyle="1" w:styleId="CharCharCharCharCharCharChar2">
    <w:name w:val="Char Char Char Char Char Char Char2"/>
    <w:basedOn w:val="a"/>
    <w:autoRedefine/>
    <w:rsid w:val="004171D4"/>
    <w:pPr>
      <w:tabs>
        <w:tab w:val="num" w:pos="360"/>
      </w:tabs>
      <w:spacing w:before="0" w:after="0"/>
      <w:ind w:left="360" w:hanging="360"/>
    </w:pPr>
    <w:rPr>
      <w:sz w:val="24"/>
      <w:szCs w:val="24"/>
    </w:rPr>
  </w:style>
  <w:style w:type="paragraph" w:customStyle="1" w:styleId="CharCharCharCharCharCharCharCharChar2">
    <w:name w:val="Char Char Char Char Char Char Char Char Char2"/>
    <w:basedOn w:val="a"/>
    <w:autoRedefine/>
    <w:rsid w:val="004171D4"/>
    <w:pPr>
      <w:tabs>
        <w:tab w:val="num" w:pos="360"/>
      </w:tabs>
      <w:spacing w:before="0" w:after="0"/>
      <w:ind w:left="360" w:hanging="360"/>
    </w:pPr>
    <w:rPr>
      <w:sz w:val="24"/>
      <w:szCs w:val="24"/>
    </w:rPr>
  </w:style>
  <w:style w:type="paragraph" w:customStyle="1" w:styleId="Char21">
    <w:name w:val="Char2"/>
    <w:basedOn w:val="a"/>
    <w:autoRedefine/>
    <w:rsid w:val="004171D4"/>
    <w:pPr>
      <w:spacing w:before="0" w:after="0"/>
      <w:ind w:left="765" w:hanging="360"/>
    </w:pPr>
    <w:rPr>
      <w:sz w:val="24"/>
      <w:szCs w:val="24"/>
    </w:rPr>
  </w:style>
  <w:style w:type="paragraph" w:styleId="aff0">
    <w:name w:val="List Paragraph"/>
    <w:basedOn w:val="a"/>
    <w:uiPriority w:val="34"/>
    <w:qFormat/>
    <w:rsid w:val="004171D4"/>
    <w:pPr>
      <w:widowControl/>
      <w:spacing w:before="0" w:after="0"/>
      <w:ind w:left="720"/>
      <w:jc w:val="left"/>
    </w:pPr>
    <w:rPr>
      <w:rFonts w:ascii="宋体" w:hAnsi="宋体" w:cs="宋体"/>
      <w:kern w:val="0"/>
      <w:sz w:val="24"/>
      <w:szCs w:val="24"/>
    </w:rPr>
  </w:style>
  <w:style w:type="character" w:customStyle="1" w:styleId="1Char">
    <w:name w:val="标题 1 Char"/>
    <w:rsid w:val="009B7624"/>
    <w:rPr>
      <w:rFonts w:ascii="Times New Roman" w:eastAsia="宋体" w:hAnsi="Times New Roman" w:cs="Times New Roman"/>
      <w:b/>
      <w:bCs/>
      <w:kern w:val="44"/>
      <w:sz w:val="44"/>
      <w:szCs w:val="44"/>
    </w:rPr>
  </w:style>
  <w:style w:type="character" w:customStyle="1" w:styleId="2Char">
    <w:name w:val="标题 2 Char"/>
    <w:rsid w:val="009B7624"/>
    <w:rPr>
      <w:rFonts w:ascii="Arial" w:eastAsia="黑体" w:hAnsi="Arial" w:cs="Times New Roman"/>
      <w:b/>
      <w:bCs/>
      <w:sz w:val="32"/>
      <w:szCs w:val="32"/>
    </w:rPr>
  </w:style>
  <w:style w:type="character" w:customStyle="1" w:styleId="3Char1">
    <w:name w:val="标题 3 Char1"/>
    <w:rsid w:val="009B7624"/>
    <w:rPr>
      <w:rFonts w:ascii="Times New Roman" w:eastAsia="宋体" w:hAnsi="Times New Roman" w:cs="Times New Roman"/>
      <w:b/>
      <w:bCs/>
      <w:sz w:val="32"/>
      <w:szCs w:val="32"/>
    </w:rPr>
  </w:style>
  <w:style w:type="paragraph" w:customStyle="1" w:styleId="CharCharCharCharCharCharChar1">
    <w:name w:val="Char Char Char Char Char Char Char1"/>
    <w:basedOn w:val="a"/>
    <w:autoRedefine/>
    <w:rsid w:val="009B7624"/>
    <w:pPr>
      <w:tabs>
        <w:tab w:val="num" w:pos="360"/>
      </w:tabs>
      <w:spacing w:before="0" w:after="0"/>
      <w:ind w:left="360" w:hanging="360"/>
    </w:pPr>
    <w:rPr>
      <w:sz w:val="24"/>
      <w:szCs w:val="24"/>
    </w:rPr>
  </w:style>
  <w:style w:type="character" w:customStyle="1" w:styleId="Char5">
    <w:name w:val="称呼 Char"/>
    <w:rsid w:val="009B7624"/>
    <w:rPr>
      <w:rFonts w:ascii="Times New Roman" w:eastAsia="宋体" w:hAnsi="Times New Roman" w:cs="Times New Roman"/>
      <w:szCs w:val="21"/>
    </w:rPr>
  </w:style>
  <w:style w:type="character" w:customStyle="1" w:styleId="Char6">
    <w:name w:val="页眉 Char"/>
    <w:uiPriority w:val="99"/>
    <w:rsid w:val="009B7624"/>
    <w:rPr>
      <w:rFonts w:ascii="Times New Roman" w:hAnsi="Times New Roman"/>
      <w:kern w:val="2"/>
      <w:sz w:val="18"/>
      <w:szCs w:val="18"/>
    </w:rPr>
  </w:style>
  <w:style w:type="character" w:customStyle="1" w:styleId="Char7">
    <w:name w:val="页脚 Char"/>
    <w:uiPriority w:val="99"/>
    <w:rsid w:val="009B7624"/>
    <w:rPr>
      <w:rFonts w:ascii="Times New Roman" w:eastAsia="宋体" w:hAnsi="Times New Roman" w:cs="Times New Roman"/>
      <w:sz w:val="18"/>
      <w:szCs w:val="18"/>
    </w:rPr>
  </w:style>
  <w:style w:type="character" w:customStyle="1" w:styleId="Char8">
    <w:name w:val="标题 Char"/>
    <w:locked/>
    <w:rsid w:val="009B7624"/>
    <w:rPr>
      <w:rFonts w:ascii="Arial" w:eastAsia="宋体" w:hAnsi="Arial" w:cs="Arial"/>
      <w:b/>
      <w:bCs/>
      <w:sz w:val="32"/>
      <w:szCs w:val="32"/>
    </w:rPr>
  </w:style>
  <w:style w:type="character" w:customStyle="1" w:styleId="Char9">
    <w:name w:val="注释标题 Char"/>
    <w:rsid w:val="009B7624"/>
    <w:rPr>
      <w:rFonts w:ascii="Times New Roman" w:eastAsia="宋体" w:hAnsi="Times New Roman" w:cs="Times New Roman"/>
      <w:szCs w:val="21"/>
    </w:rPr>
  </w:style>
  <w:style w:type="character" w:customStyle="1" w:styleId="Chara">
    <w:name w:val="日期 Char"/>
    <w:rsid w:val="009B7624"/>
    <w:rPr>
      <w:rFonts w:ascii="楷体_GB2312" w:eastAsia="楷体_GB2312" w:hAnsi="Times New Roman" w:cs="Times New Roman"/>
      <w:sz w:val="28"/>
      <w:szCs w:val="24"/>
    </w:rPr>
  </w:style>
  <w:style w:type="paragraph" w:customStyle="1" w:styleId="CharCharCharCharCharCharCharCharChar1">
    <w:name w:val="Char Char Char Char Char Char Char Char Char1"/>
    <w:basedOn w:val="a"/>
    <w:autoRedefine/>
    <w:rsid w:val="009B7624"/>
    <w:pPr>
      <w:tabs>
        <w:tab w:val="num" w:pos="360"/>
      </w:tabs>
      <w:spacing w:before="0" w:after="0"/>
      <w:ind w:left="360" w:hanging="360"/>
    </w:pPr>
    <w:rPr>
      <w:sz w:val="24"/>
      <w:szCs w:val="24"/>
    </w:rPr>
  </w:style>
  <w:style w:type="character" w:customStyle="1" w:styleId="Charb">
    <w:name w:val="纯文本 Char"/>
    <w:rsid w:val="009B7624"/>
    <w:rPr>
      <w:rFonts w:ascii="宋体" w:eastAsia="宋体" w:hAnsi="Courier New" w:cs="Times New Roman"/>
      <w:szCs w:val="21"/>
    </w:rPr>
  </w:style>
  <w:style w:type="character" w:customStyle="1" w:styleId="Charc">
    <w:name w:val="正文文本 Char"/>
    <w:rsid w:val="009B7624"/>
    <w:rPr>
      <w:rFonts w:ascii="Times New Roman" w:eastAsia="宋体" w:hAnsi="Times New Roman" w:cs="Times New Roman"/>
      <w:szCs w:val="21"/>
    </w:rPr>
  </w:style>
  <w:style w:type="paragraph" w:customStyle="1" w:styleId="Char1b">
    <w:name w:val="Char1"/>
    <w:basedOn w:val="a"/>
    <w:autoRedefine/>
    <w:rsid w:val="009B7624"/>
    <w:pPr>
      <w:spacing w:before="0" w:after="0"/>
      <w:ind w:left="765" w:hanging="360"/>
    </w:pPr>
    <w:rPr>
      <w:sz w:val="24"/>
      <w:szCs w:val="24"/>
    </w:rPr>
  </w:style>
  <w:style w:type="character" w:customStyle="1" w:styleId="Chard">
    <w:name w:val="文档结构图 Char"/>
    <w:rsid w:val="009B7624"/>
    <w:rPr>
      <w:rFonts w:ascii="宋体" w:eastAsia="宋体" w:hAnsi="Times New Roman" w:cs="Times New Roman"/>
      <w:sz w:val="18"/>
      <w:szCs w:val="18"/>
    </w:rPr>
  </w:style>
  <w:style w:type="character" w:customStyle="1" w:styleId="Chare">
    <w:name w:val="脚注文本 Char"/>
    <w:rsid w:val="009B7624"/>
    <w:rPr>
      <w:rFonts w:ascii="Times New Roman" w:eastAsia="宋体" w:hAnsi="Times New Roman" w:cs="Times New Roman"/>
      <w:sz w:val="18"/>
      <w:szCs w:val="18"/>
    </w:rPr>
  </w:style>
  <w:style w:type="character" w:customStyle="1" w:styleId="ng-scope">
    <w:name w:val="ng-scope"/>
    <w:basedOn w:val="a0"/>
    <w:rsid w:val="00AA148B"/>
  </w:style>
  <w:style w:type="table" w:styleId="aff1">
    <w:name w:val="Table Grid"/>
    <w:basedOn w:val="a1"/>
    <w:rsid w:val="00CA26B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Char0"/>
    <w:rsid w:val="00531C3C"/>
    <w:pPr>
      <w:widowControl/>
      <w:autoSpaceDE w:val="0"/>
      <w:autoSpaceDN w:val="0"/>
      <w:spacing w:before="0" w:after="0"/>
      <w:ind w:firstLine="540"/>
      <w:textAlignment w:val="bottom"/>
    </w:pPr>
    <w:rPr>
      <w:rFonts w:eastAsia="华文楷体"/>
      <w:kern w:val="0"/>
      <w:sz w:val="24"/>
      <w:szCs w:val="24"/>
    </w:rPr>
  </w:style>
  <w:style w:type="character" w:customStyle="1" w:styleId="2Char0">
    <w:name w:val="正文文本缩进 2 Char"/>
    <w:basedOn w:val="a0"/>
    <w:link w:val="23"/>
    <w:rsid w:val="00531C3C"/>
    <w:rPr>
      <w:rFonts w:eastAsia="华文楷体"/>
      <w:sz w:val="24"/>
      <w:szCs w:val="24"/>
    </w:rPr>
  </w:style>
  <w:style w:type="paragraph" w:styleId="aff2">
    <w:name w:val="Body Text Indent"/>
    <w:basedOn w:val="a"/>
    <w:link w:val="Charf"/>
    <w:rsid w:val="00531C3C"/>
    <w:pPr>
      <w:widowControl/>
      <w:spacing w:before="0" w:after="120"/>
      <w:ind w:leftChars="200" w:left="420"/>
      <w:jc w:val="left"/>
    </w:pPr>
    <w:rPr>
      <w:kern w:val="0"/>
      <w:sz w:val="24"/>
      <w:szCs w:val="24"/>
    </w:rPr>
  </w:style>
  <w:style w:type="character" w:customStyle="1" w:styleId="Charf">
    <w:name w:val="正文文本缩进 Char"/>
    <w:basedOn w:val="a0"/>
    <w:link w:val="aff2"/>
    <w:rsid w:val="00531C3C"/>
    <w:rPr>
      <w:sz w:val="24"/>
      <w:szCs w:val="24"/>
    </w:rPr>
  </w:style>
  <w:style w:type="paragraph" w:styleId="33">
    <w:name w:val="Body Text Indent 3"/>
    <w:basedOn w:val="a"/>
    <w:link w:val="3Char0"/>
    <w:rsid w:val="00531C3C"/>
    <w:pPr>
      <w:widowControl/>
      <w:spacing w:before="0" w:after="120"/>
      <w:ind w:leftChars="200" w:left="420"/>
      <w:jc w:val="left"/>
    </w:pPr>
    <w:rPr>
      <w:kern w:val="0"/>
      <w:sz w:val="16"/>
      <w:szCs w:val="16"/>
    </w:rPr>
  </w:style>
  <w:style w:type="character" w:customStyle="1" w:styleId="3Char0">
    <w:name w:val="正文文本缩进 3 Char"/>
    <w:basedOn w:val="a0"/>
    <w:link w:val="33"/>
    <w:rsid w:val="00531C3C"/>
    <w:rPr>
      <w:sz w:val="16"/>
      <w:szCs w:val="16"/>
    </w:rPr>
  </w:style>
  <w:style w:type="paragraph" w:styleId="aff3">
    <w:name w:val="Subtitle"/>
    <w:basedOn w:val="2"/>
    <w:next w:val="a"/>
    <w:link w:val="Charf0"/>
    <w:qFormat/>
    <w:rsid w:val="00531C3C"/>
    <w:pPr>
      <w:widowControl/>
      <w:overflowPunct w:val="0"/>
      <w:autoSpaceDE w:val="0"/>
      <w:autoSpaceDN w:val="0"/>
      <w:adjustRightInd w:val="0"/>
      <w:snapToGrid w:val="0"/>
      <w:spacing w:before="0" w:after="0" w:line="240" w:lineRule="auto"/>
      <w:textAlignment w:val="bottom"/>
    </w:pPr>
    <w:rPr>
      <w:rFonts w:cs="Arial"/>
      <w:bCs w:val="0"/>
      <w:snapToGrid w:val="0"/>
      <w:color w:val="000000" w:themeColor="text1"/>
      <w:kern w:val="0"/>
      <w:sz w:val="24"/>
      <w:szCs w:val="26"/>
    </w:rPr>
  </w:style>
  <w:style w:type="character" w:customStyle="1" w:styleId="Charf0">
    <w:name w:val="副标题 Char"/>
    <w:basedOn w:val="a0"/>
    <w:link w:val="aff3"/>
    <w:rsid w:val="00531C3C"/>
    <w:rPr>
      <w:rFonts w:ascii="Arial" w:eastAsia="黑体" w:hAnsi="Arial" w:cs="Arial"/>
      <w:b/>
      <w:snapToGrid w:val="0"/>
      <w:color w:val="000000" w:themeColor="text1"/>
      <w:sz w:val="24"/>
      <w:szCs w:val="26"/>
    </w:rPr>
  </w:style>
  <w:style w:type="paragraph" w:styleId="aff4">
    <w:name w:val="No Spacing"/>
    <w:basedOn w:val="4"/>
    <w:uiPriority w:val="1"/>
    <w:qFormat/>
    <w:rsid w:val="00531C3C"/>
    <w:pPr>
      <w:widowControl/>
      <w:overflowPunct w:val="0"/>
      <w:autoSpaceDE w:val="0"/>
      <w:autoSpaceDN w:val="0"/>
      <w:adjustRightInd w:val="0"/>
      <w:snapToGrid w:val="0"/>
      <w:spacing w:before="0" w:after="0" w:line="240" w:lineRule="auto"/>
      <w:ind w:left="1440" w:hanging="720"/>
      <w:textAlignment w:val="bottom"/>
    </w:pPr>
    <w:rPr>
      <w:rFonts w:cs="Arial"/>
      <w:b w:val="0"/>
      <w:iCs/>
      <w:kern w:val="0"/>
      <w:sz w:val="24"/>
      <w:szCs w:val="24"/>
      <w:u w:val="single"/>
    </w:rPr>
  </w:style>
  <w:style w:type="character" w:styleId="aff5">
    <w:name w:val="Subtle Emphasis"/>
    <w:basedOn w:val="4Char"/>
    <w:uiPriority w:val="19"/>
    <w:qFormat/>
    <w:rsid w:val="00531C3C"/>
    <w:rPr>
      <w:rFonts w:ascii="黑体" w:eastAsia="黑体" w:hAnsi="黑体" w:cs="Arial"/>
      <w:b/>
      <w:bCs/>
      <w:i w:val="0"/>
      <w:iCs/>
      <w:color w:val="auto"/>
      <w:sz w:val="24"/>
      <w:szCs w:val="24"/>
    </w:rPr>
  </w:style>
  <w:style w:type="paragraph" w:styleId="aff6">
    <w:name w:val="Quote"/>
    <w:basedOn w:val="5"/>
    <w:next w:val="a"/>
    <w:link w:val="Charf1"/>
    <w:uiPriority w:val="29"/>
    <w:qFormat/>
    <w:rsid w:val="00531C3C"/>
    <w:pPr>
      <w:spacing w:before="0"/>
    </w:pPr>
    <w:rPr>
      <w:rFonts w:ascii="黑体" w:hAnsi="黑体"/>
      <w:i/>
      <w:iCs/>
      <w:color w:val="000000" w:themeColor="text1"/>
    </w:rPr>
  </w:style>
  <w:style w:type="character" w:customStyle="1" w:styleId="Charf1">
    <w:name w:val="引用 Char"/>
    <w:basedOn w:val="a0"/>
    <w:link w:val="aff6"/>
    <w:uiPriority w:val="29"/>
    <w:rsid w:val="00531C3C"/>
    <w:rPr>
      <w:rFonts w:ascii="黑体" w:eastAsiaTheme="majorEastAsia" w:hAnsi="黑体" w:cstheme="majorBidi"/>
      <w:i/>
      <w:iCs/>
      <w:color w:val="000000" w:themeColor="text1"/>
      <w:sz w:val="24"/>
      <w:szCs w:val="24"/>
    </w:rPr>
  </w:style>
  <w:style w:type="paragraph" w:styleId="aff7">
    <w:name w:val="Intense Quote"/>
    <w:basedOn w:val="4"/>
    <w:next w:val="a"/>
    <w:link w:val="Charf2"/>
    <w:uiPriority w:val="30"/>
    <w:qFormat/>
    <w:rsid w:val="00531C3C"/>
    <w:pPr>
      <w:widowControl/>
      <w:pBdr>
        <w:bottom w:val="single" w:sz="4" w:space="4" w:color="4F81BD" w:themeColor="accent1"/>
      </w:pBdr>
      <w:spacing w:before="0" w:after="0" w:line="240" w:lineRule="auto"/>
      <w:ind w:left="936" w:right="936"/>
      <w:jc w:val="left"/>
    </w:pPr>
    <w:rPr>
      <w:rFonts w:ascii="黑体" w:eastAsiaTheme="majorEastAsia" w:hAnsi="黑体" w:cstheme="majorBidi"/>
      <w:bCs w:val="0"/>
      <w:kern w:val="0"/>
      <w:sz w:val="24"/>
      <w:szCs w:val="24"/>
    </w:rPr>
  </w:style>
  <w:style w:type="character" w:customStyle="1" w:styleId="Charf2">
    <w:name w:val="明显引用 Char"/>
    <w:basedOn w:val="a0"/>
    <w:link w:val="aff7"/>
    <w:uiPriority w:val="30"/>
    <w:rsid w:val="00531C3C"/>
    <w:rPr>
      <w:rFonts w:ascii="黑体" w:eastAsiaTheme="majorEastAsia" w:hAnsi="黑体" w:cstheme="majorBidi"/>
      <w:b/>
      <w:sz w:val="24"/>
      <w:szCs w:val="24"/>
    </w:rPr>
  </w:style>
  <w:style w:type="paragraph" w:customStyle="1" w:styleId="Style2">
    <w:name w:val="Style2"/>
    <w:basedOn w:val="5"/>
    <w:link w:val="Style2Char"/>
    <w:qFormat/>
    <w:rsid w:val="00531C3C"/>
    <w:pPr>
      <w:overflowPunct w:val="0"/>
      <w:autoSpaceDE w:val="0"/>
      <w:autoSpaceDN w:val="0"/>
      <w:adjustRightInd w:val="0"/>
      <w:snapToGrid w:val="0"/>
      <w:spacing w:before="0"/>
      <w:ind w:left="1440" w:hanging="720"/>
      <w:jc w:val="both"/>
      <w:textAlignment w:val="bottom"/>
    </w:pPr>
    <w:rPr>
      <w:rFonts w:ascii="黑体" w:eastAsia="黑体" w:hAnsi="黑体" w:cs="Arial"/>
      <w:snapToGrid w:val="0"/>
      <w:u w:val="single"/>
    </w:rPr>
  </w:style>
  <w:style w:type="character" w:customStyle="1" w:styleId="Style2Char">
    <w:name w:val="Style2 Char"/>
    <w:basedOn w:val="5Char"/>
    <w:link w:val="Style2"/>
    <w:rsid w:val="00531C3C"/>
    <w:rPr>
      <w:rFonts w:ascii="黑体" w:eastAsia="黑体" w:hAnsi="黑体" w:cs="Arial"/>
      <w:snapToGrid w:val="0"/>
      <w:color w:val="243F60" w:themeColor="accent1" w:themeShade="7F"/>
      <w:sz w:val="24"/>
      <w:szCs w:val="24"/>
      <w:u w:val="single"/>
    </w:rPr>
  </w:style>
  <w:style w:type="paragraph" w:customStyle="1" w:styleId="Style3">
    <w:name w:val="Style3"/>
    <w:basedOn w:val="4"/>
    <w:link w:val="Style3Char"/>
    <w:qFormat/>
    <w:rsid w:val="00531C3C"/>
    <w:pPr>
      <w:widowControl/>
      <w:overflowPunct w:val="0"/>
      <w:autoSpaceDE w:val="0"/>
      <w:autoSpaceDN w:val="0"/>
      <w:adjustRightInd w:val="0"/>
      <w:snapToGrid w:val="0"/>
      <w:spacing w:before="0" w:after="0" w:line="240" w:lineRule="auto"/>
      <w:ind w:left="720" w:hanging="720"/>
      <w:textAlignment w:val="bottom"/>
    </w:pPr>
    <w:rPr>
      <w:rFonts w:cs="Arial"/>
      <w:b w:val="0"/>
      <w:bCs w:val="0"/>
      <w:iCs/>
      <w:snapToGrid w:val="0"/>
      <w:kern w:val="0"/>
      <w:sz w:val="24"/>
      <w:szCs w:val="24"/>
    </w:rPr>
  </w:style>
  <w:style w:type="character" w:customStyle="1" w:styleId="Style3Char">
    <w:name w:val="Style3 Char"/>
    <w:basedOn w:val="3Char"/>
    <w:link w:val="Style3"/>
    <w:rsid w:val="00531C3C"/>
    <w:rPr>
      <w:rFonts w:ascii="Arial" w:eastAsia="黑体" w:hAnsi="Arial" w:cs="Arial"/>
      <w:b w:val="0"/>
      <w:bCs w:val="0"/>
      <w:iCs/>
      <w:snapToGrid w:val="0"/>
      <w:sz w:val="24"/>
      <w:szCs w:val="24"/>
    </w:rPr>
  </w:style>
  <w:style w:type="paragraph" w:customStyle="1" w:styleId="Style4">
    <w:name w:val="Style4"/>
    <w:basedOn w:val="5"/>
    <w:link w:val="Style4Char"/>
    <w:qFormat/>
    <w:rsid w:val="00531C3C"/>
    <w:pPr>
      <w:overflowPunct w:val="0"/>
      <w:autoSpaceDE w:val="0"/>
      <w:autoSpaceDN w:val="0"/>
      <w:adjustRightInd w:val="0"/>
      <w:snapToGrid w:val="0"/>
      <w:spacing w:before="0"/>
      <w:ind w:left="1440" w:hanging="720"/>
      <w:jc w:val="both"/>
      <w:textAlignment w:val="bottom"/>
    </w:pPr>
    <w:rPr>
      <w:rFonts w:ascii="Arial" w:eastAsia="黑体" w:hAnsi="Arial" w:cs="Arial"/>
      <w:snapToGrid w:val="0"/>
    </w:rPr>
  </w:style>
  <w:style w:type="character" w:customStyle="1" w:styleId="Style4Char">
    <w:name w:val="Style4 Char"/>
    <w:basedOn w:val="5Char"/>
    <w:link w:val="Style4"/>
    <w:rsid w:val="00531C3C"/>
    <w:rPr>
      <w:rFonts w:ascii="Arial" w:eastAsia="黑体" w:hAnsi="Arial" w:cs="Arial"/>
      <w:snapToGrid w:val="0"/>
      <w:color w:val="243F60" w:themeColor="accent1" w:themeShade="7F"/>
      <w:sz w:val="24"/>
      <w:szCs w:val="24"/>
    </w:rPr>
  </w:style>
  <w:style w:type="paragraph" w:customStyle="1" w:styleId="Style5">
    <w:name w:val="Style5"/>
    <w:basedOn w:val="4"/>
    <w:link w:val="Style5Char"/>
    <w:qFormat/>
    <w:rsid w:val="00531C3C"/>
    <w:pPr>
      <w:widowControl/>
      <w:overflowPunct w:val="0"/>
      <w:autoSpaceDE w:val="0"/>
      <w:autoSpaceDN w:val="0"/>
      <w:adjustRightInd w:val="0"/>
      <w:snapToGrid w:val="0"/>
      <w:spacing w:before="0" w:after="0" w:line="240" w:lineRule="auto"/>
      <w:ind w:left="720"/>
      <w:textAlignment w:val="bottom"/>
    </w:pPr>
    <w:rPr>
      <w:rFonts w:cs="Arial"/>
      <w:bCs w:val="0"/>
      <w:iCs/>
      <w:snapToGrid w:val="0"/>
      <w:kern w:val="0"/>
      <w:sz w:val="24"/>
      <w:szCs w:val="24"/>
    </w:rPr>
  </w:style>
  <w:style w:type="character" w:customStyle="1" w:styleId="Style5Char">
    <w:name w:val="Style5 Char"/>
    <w:basedOn w:val="4Char"/>
    <w:link w:val="Style5"/>
    <w:rsid w:val="00531C3C"/>
    <w:rPr>
      <w:rFonts w:ascii="Arial" w:eastAsia="黑体" w:hAnsi="Arial" w:cs="Arial"/>
      <w:b/>
      <w:bCs w:val="0"/>
      <w:iCs/>
      <w:snapToGrid w:val="0"/>
      <w:sz w:val="24"/>
      <w:szCs w:val="24"/>
    </w:rPr>
  </w:style>
  <w:style w:type="paragraph" w:customStyle="1" w:styleId="Style6">
    <w:name w:val="Style6"/>
    <w:basedOn w:val="5"/>
    <w:link w:val="Style6Char"/>
    <w:qFormat/>
    <w:rsid w:val="00531C3C"/>
    <w:pPr>
      <w:tabs>
        <w:tab w:val="left" w:pos="2520"/>
        <w:tab w:val="decimal" w:pos="5250"/>
        <w:tab w:val="decimal" w:pos="6510"/>
        <w:tab w:val="decimal" w:pos="7035"/>
        <w:tab w:val="decimal" w:pos="8295"/>
      </w:tabs>
      <w:overflowPunct w:val="0"/>
      <w:autoSpaceDE w:val="0"/>
      <w:autoSpaceDN w:val="0"/>
      <w:adjustRightInd w:val="0"/>
      <w:snapToGrid w:val="0"/>
      <w:spacing w:before="0"/>
      <w:ind w:left="1440" w:hanging="720"/>
      <w:jc w:val="both"/>
    </w:pPr>
    <w:rPr>
      <w:rFonts w:ascii="Arial" w:eastAsia="黑体" w:hAnsi="Arial" w:cs="Arial"/>
      <w:snapToGrid w:val="0"/>
      <w:u w:val="single"/>
    </w:rPr>
  </w:style>
  <w:style w:type="character" w:customStyle="1" w:styleId="Style6Char">
    <w:name w:val="Style6 Char"/>
    <w:basedOn w:val="5Char"/>
    <w:link w:val="Style6"/>
    <w:rsid w:val="00531C3C"/>
    <w:rPr>
      <w:rFonts w:ascii="Arial" w:eastAsia="黑体" w:hAnsi="Arial" w:cs="Arial"/>
      <w:snapToGrid w:val="0"/>
      <w:color w:val="243F60" w:themeColor="accent1" w:themeShade="7F"/>
      <w:sz w:val="24"/>
      <w:szCs w:val="24"/>
      <w:u w:val="single"/>
    </w:rPr>
  </w:style>
  <w:style w:type="paragraph" w:styleId="aff8">
    <w:name w:val="Revision"/>
    <w:hidden/>
    <w:uiPriority w:val="99"/>
    <w:semiHidden/>
    <w:rsid w:val="00C42100"/>
    <w:rPr>
      <w:sz w:val="24"/>
      <w:szCs w:val="24"/>
    </w:rPr>
  </w:style>
  <w:style w:type="numbering" w:customStyle="1" w:styleId="14">
    <w:name w:val="无列表1"/>
    <w:next w:val="a2"/>
    <w:uiPriority w:val="99"/>
    <w:semiHidden/>
    <w:unhideWhenUsed/>
    <w:rsid w:val="00967798"/>
  </w:style>
  <w:style w:type="table" w:customStyle="1" w:styleId="15">
    <w:name w:val="网格型1"/>
    <w:basedOn w:val="a1"/>
    <w:next w:val="aff1"/>
    <w:rsid w:val="00967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无列表2"/>
    <w:next w:val="a2"/>
    <w:uiPriority w:val="99"/>
    <w:semiHidden/>
    <w:unhideWhenUsed/>
    <w:rsid w:val="00967798"/>
  </w:style>
  <w:style w:type="table" w:customStyle="1" w:styleId="25">
    <w:name w:val="网格型2"/>
    <w:basedOn w:val="a1"/>
    <w:next w:val="aff1"/>
    <w:rsid w:val="00967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gnuminner1">
    <w:name w:val="regnum_inner1"/>
    <w:basedOn w:val="a0"/>
    <w:rsid w:val="00167F46"/>
  </w:style>
  <w:style w:type="character" w:styleId="aff9">
    <w:name w:val="Placeholder Text"/>
    <w:basedOn w:val="a0"/>
    <w:uiPriority w:val="99"/>
    <w:semiHidden/>
    <w:rsid w:val="00775A47"/>
    <w:rPr>
      <w:color w:val="808080"/>
    </w:rPr>
  </w:style>
  <w:style w:type="numbering" w:customStyle="1" w:styleId="34">
    <w:name w:val="无列表3"/>
    <w:next w:val="a2"/>
    <w:uiPriority w:val="99"/>
    <w:semiHidden/>
    <w:unhideWhenUsed/>
    <w:rsid w:val="004E51B5"/>
  </w:style>
  <w:style w:type="table" w:customStyle="1" w:styleId="35">
    <w:name w:val="网格型3"/>
    <w:basedOn w:val="a1"/>
    <w:next w:val="aff1"/>
    <w:rsid w:val="004E5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4067">
      <w:bodyDiv w:val="1"/>
      <w:marLeft w:val="0"/>
      <w:marRight w:val="0"/>
      <w:marTop w:val="0"/>
      <w:marBottom w:val="0"/>
      <w:divBdr>
        <w:top w:val="none" w:sz="0" w:space="0" w:color="auto"/>
        <w:left w:val="none" w:sz="0" w:space="0" w:color="auto"/>
        <w:bottom w:val="none" w:sz="0" w:space="0" w:color="auto"/>
        <w:right w:val="none" w:sz="0" w:space="0" w:color="auto"/>
      </w:divBdr>
    </w:div>
    <w:div w:id="21787325">
      <w:bodyDiv w:val="1"/>
      <w:marLeft w:val="0"/>
      <w:marRight w:val="0"/>
      <w:marTop w:val="0"/>
      <w:marBottom w:val="0"/>
      <w:divBdr>
        <w:top w:val="none" w:sz="0" w:space="0" w:color="auto"/>
        <w:left w:val="none" w:sz="0" w:space="0" w:color="auto"/>
        <w:bottom w:val="none" w:sz="0" w:space="0" w:color="auto"/>
        <w:right w:val="none" w:sz="0" w:space="0" w:color="auto"/>
      </w:divBdr>
    </w:div>
    <w:div w:id="27992689">
      <w:bodyDiv w:val="1"/>
      <w:marLeft w:val="0"/>
      <w:marRight w:val="0"/>
      <w:marTop w:val="0"/>
      <w:marBottom w:val="0"/>
      <w:divBdr>
        <w:top w:val="none" w:sz="0" w:space="0" w:color="auto"/>
        <w:left w:val="none" w:sz="0" w:space="0" w:color="auto"/>
        <w:bottom w:val="none" w:sz="0" w:space="0" w:color="auto"/>
        <w:right w:val="none" w:sz="0" w:space="0" w:color="auto"/>
      </w:divBdr>
    </w:div>
    <w:div w:id="148788821">
      <w:bodyDiv w:val="1"/>
      <w:marLeft w:val="0"/>
      <w:marRight w:val="0"/>
      <w:marTop w:val="0"/>
      <w:marBottom w:val="0"/>
      <w:divBdr>
        <w:top w:val="none" w:sz="0" w:space="0" w:color="auto"/>
        <w:left w:val="none" w:sz="0" w:space="0" w:color="auto"/>
        <w:bottom w:val="none" w:sz="0" w:space="0" w:color="auto"/>
        <w:right w:val="none" w:sz="0" w:space="0" w:color="auto"/>
      </w:divBdr>
    </w:div>
    <w:div w:id="174542316">
      <w:bodyDiv w:val="1"/>
      <w:marLeft w:val="0"/>
      <w:marRight w:val="0"/>
      <w:marTop w:val="0"/>
      <w:marBottom w:val="0"/>
      <w:divBdr>
        <w:top w:val="none" w:sz="0" w:space="0" w:color="auto"/>
        <w:left w:val="none" w:sz="0" w:space="0" w:color="auto"/>
        <w:bottom w:val="none" w:sz="0" w:space="0" w:color="auto"/>
        <w:right w:val="none" w:sz="0" w:space="0" w:color="auto"/>
      </w:divBdr>
    </w:div>
    <w:div w:id="233056424">
      <w:bodyDiv w:val="1"/>
      <w:marLeft w:val="0"/>
      <w:marRight w:val="0"/>
      <w:marTop w:val="0"/>
      <w:marBottom w:val="0"/>
      <w:divBdr>
        <w:top w:val="none" w:sz="0" w:space="0" w:color="auto"/>
        <w:left w:val="none" w:sz="0" w:space="0" w:color="auto"/>
        <w:bottom w:val="none" w:sz="0" w:space="0" w:color="auto"/>
        <w:right w:val="none" w:sz="0" w:space="0" w:color="auto"/>
      </w:divBdr>
    </w:div>
    <w:div w:id="333260705">
      <w:bodyDiv w:val="1"/>
      <w:marLeft w:val="0"/>
      <w:marRight w:val="0"/>
      <w:marTop w:val="0"/>
      <w:marBottom w:val="0"/>
      <w:divBdr>
        <w:top w:val="none" w:sz="0" w:space="0" w:color="auto"/>
        <w:left w:val="none" w:sz="0" w:space="0" w:color="auto"/>
        <w:bottom w:val="none" w:sz="0" w:space="0" w:color="auto"/>
        <w:right w:val="none" w:sz="0" w:space="0" w:color="auto"/>
      </w:divBdr>
    </w:div>
    <w:div w:id="384110453">
      <w:bodyDiv w:val="1"/>
      <w:marLeft w:val="0"/>
      <w:marRight w:val="0"/>
      <w:marTop w:val="0"/>
      <w:marBottom w:val="0"/>
      <w:divBdr>
        <w:top w:val="none" w:sz="0" w:space="0" w:color="auto"/>
        <w:left w:val="none" w:sz="0" w:space="0" w:color="auto"/>
        <w:bottom w:val="none" w:sz="0" w:space="0" w:color="auto"/>
        <w:right w:val="none" w:sz="0" w:space="0" w:color="auto"/>
      </w:divBdr>
    </w:div>
    <w:div w:id="412973825">
      <w:bodyDiv w:val="1"/>
      <w:marLeft w:val="0"/>
      <w:marRight w:val="0"/>
      <w:marTop w:val="0"/>
      <w:marBottom w:val="0"/>
      <w:divBdr>
        <w:top w:val="none" w:sz="0" w:space="0" w:color="auto"/>
        <w:left w:val="none" w:sz="0" w:space="0" w:color="auto"/>
        <w:bottom w:val="none" w:sz="0" w:space="0" w:color="auto"/>
        <w:right w:val="none" w:sz="0" w:space="0" w:color="auto"/>
      </w:divBdr>
      <w:divsChild>
        <w:div w:id="1822961581">
          <w:marLeft w:val="0"/>
          <w:marRight w:val="0"/>
          <w:marTop w:val="0"/>
          <w:marBottom w:val="0"/>
          <w:divBdr>
            <w:top w:val="none" w:sz="0" w:space="0" w:color="auto"/>
            <w:left w:val="none" w:sz="0" w:space="0" w:color="auto"/>
            <w:bottom w:val="none" w:sz="0" w:space="0" w:color="auto"/>
            <w:right w:val="none" w:sz="0" w:space="0" w:color="auto"/>
          </w:divBdr>
          <w:divsChild>
            <w:div w:id="667173732">
              <w:marLeft w:val="0"/>
              <w:marRight w:val="0"/>
              <w:marTop w:val="0"/>
              <w:marBottom w:val="0"/>
              <w:divBdr>
                <w:top w:val="none" w:sz="0" w:space="0" w:color="auto"/>
                <w:left w:val="none" w:sz="0" w:space="0" w:color="auto"/>
                <w:bottom w:val="none" w:sz="0" w:space="0" w:color="auto"/>
                <w:right w:val="none" w:sz="0" w:space="0" w:color="auto"/>
              </w:divBdr>
              <w:divsChild>
                <w:div w:id="784073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31971445">
      <w:bodyDiv w:val="1"/>
      <w:marLeft w:val="0"/>
      <w:marRight w:val="0"/>
      <w:marTop w:val="0"/>
      <w:marBottom w:val="0"/>
      <w:divBdr>
        <w:top w:val="none" w:sz="0" w:space="0" w:color="auto"/>
        <w:left w:val="none" w:sz="0" w:space="0" w:color="auto"/>
        <w:bottom w:val="none" w:sz="0" w:space="0" w:color="auto"/>
        <w:right w:val="none" w:sz="0" w:space="0" w:color="auto"/>
      </w:divBdr>
    </w:div>
    <w:div w:id="462238356">
      <w:bodyDiv w:val="1"/>
      <w:marLeft w:val="0"/>
      <w:marRight w:val="0"/>
      <w:marTop w:val="0"/>
      <w:marBottom w:val="0"/>
      <w:divBdr>
        <w:top w:val="none" w:sz="0" w:space="0" w:color="auto"/>
        <w:left w:val="none" w:sz="0" w:space="0" w:color="auto"/>
        <w:bottom w:val="none" w:sz="0" w:space="0" w:color="auto"/>
        <w:right w:val="none" w:sz="0" w:space="0" w:color="auto"/>
      </w:divBdr>
    </w:div>
    <w:div w:id="562983322">
      <w:bodyDiv w:val="1"/>
      <w:marLeft w:val="0"/>
      <w:marRight w:val="0"/>
      <w:marTop w:val="0"/>
      <w:marBottom w:val="0"/>
      <w:divBdr>
        <w:top w:val="none" w:sz="0" w:space="0" w:color="auto"/>
        <w:left w:val="none" w:sz="0" w:space="0" w:color="auto"/>
        <w:bottom w:val="none" w:sz="0" w:space="0" w:color="auto"/>
        <w:right w:val="none" w:sz="0" w:space="0" w:color="auto"/>
      </w:divBdr>
    </w:div>
    <w:div w:id="563300206">
      <w:bodyDiv w:val="1"/>
      <w:marLeft w:val="0"/>
      <w:marRight w:val="0"/>
      <w:marTop w:val="0"/>
      <w:marBottom w:val="0"/>
      <w:divBdr>
        <w:top w:val="none" w:sz="0" w:space="0" w:color="auto"/>
        <w:left w:val="none" w:sz="0" w:space="0" w:color="auto"/>
        <w:bottom w:val="none" w:sz="0" w:space="0" w:color="auto"/>
        <w:right w:val="none" w:sz="0" w:space="0" w:color="auto"/>
      </w:divBdr>
    </w:div>
    <w:div w:id="610935014">
      <w:bodyDiv w:val="1"/>
      <w:marLeft w:val="0"/>
      <w:marRight w:val="0"/>
      <w:marTop w:val="0"/>
      <w:marBottom w:val="0"/>
      <w:divBdr>
        <w:top w:val="none" w:sz="0" w:space="0" w:color="auto"/>
        <w:left w:val="none" w:sz="0" w:space="0" w:color="auto"/>
        <w:bottom w:val="none" w:sz="0" w:space="0" w:color="auto"/>
        <w:right w:val="none" w:sz="0" w:space="0" w:color="auto"/>
      </w:divBdr>
    </w:div>
    <w:div w:id="612633463">
      <w:bodyDiv w:val="1"/>
      <w:marLeft w:val="0"/>
      <w:marRight w:val="0"/>
      <w:marTop w:val="0"/>
      <w:marBottom w:val="0"/>
      <w:divBdr>
        <w:top w:val="none" w:sz="0" w:space="0" w:color="auto"/>
        <w:left w:val="none" w:sz="0" w:space="0" w:color="auto"/>
        <w:bottom w:val="none" w:sz="0" w:space="0" w:color="auto"/>
        <w:right w:val="none" w:sz="0" w:space="0" w:color="auto"/>
      </w:divBdr>
    </w:div>
    <w:div w:id="807671900">
      <w:bodyDiv w:val="1"/>
      <w:marLeft w:val="0"/>
      <w:marRight w:val="0"/>
      <w:marTop w:val="0"/>
      <w:marBottom w:val="0"/>
      <w:divBdr>
        <w:top w:val="none" w:sz="0" w:space="0" w:color="auto"/>
        <w:left w:val="none" w:sz="0" w:space="0" w:color="auto"/>
        <w:bottom w:val="none" w:sz="0" w:space="0" w:color="auto"/>
        <w:right w:val="none" w:sz="0" w:space="0" w:color="auto"/>
      </w:divBdr>
    </w:div>
    <w:div w:id="879391361">
      <w:bodyDiv w:val="1"/>
      <w:marLeft w:val="0"/>
      <w:marRight w:val="0"/>
      <w:marTop w:val="0"/>
      <w:marBottom w:val="0"/>
      <w:divBdr>
        <w:top w:val="none" w:sz="0" w:space="0" w:color="auto"/>
        <w:left w:val="none" w:sz="0" w:space="0" w:color="auto"/>
        <w:bottom w:val="none" w:sz="0" w:space="0" w:color="auto"/>
        <w:right w:val="none" w:sz="0" w:space="0" w:color="auto"/>
      </w:divBdr>
    </w:div>
    <w:div w:id="907963683">
      <w:bodyDiv w:val="1"/>
      <w:marLeft w:val="0"/>
      <w:marRight w:val="0"/>
      <w:marTop w:val="0"/>
      <w:marBottom w:val="0"/>
      <w:divBdr>
        <w:top w:val="none" w:sz="0" w:space="0" w:color="auto"/>
        <w:left w:val="none" w:sz="0" w:space="0" w:color="auto"/>
        <w:bottom w:val="none" w:sz="0" w:space="0" w:color="auto"/>
        <w:right w:val="none" w:sz="0" w:space="0" w:color="auto"/>
      </w:divBdr>
    </w:div>
    <w:div w:id="947733737">
      <w:bodyDiv w:val="1"/>
      <w:marLeft w:val="0"/>
      <w:marRight w:val="0"/>
      <w:marTop w:val="0"/>
      <w:marBottom w:val="0"/>
      <w:divBdr>
        <w:top w:val="none" w:sz="0" w:space="0" w:color="auto"/>
        <w:left w:val="none" w:sz="0" w:space="0" w:color="auto"/>
        <w:bottom w:val="none" w:sz="0" w:space="0" w:color="auto"/>
        <w:right w:val="none" w:sz="0" w:space="0" w:color="auto"/>
      </w:divBdr>
    </w:div>
    <w:div w:id="961424896">
      <w:bodyDiv w:val="1"/>
      <w:marLeft w:val="0"/>
      <w:marRight w:val="0"/>
      <w:marTop w:val="0"/>
      <w:marBottom w:val="0"/>
      <w:divBdr>
        <w:top w:val="none" w:sz="0" w:space="0" w:color="auto"/>
        <w:left w:val="none" w:sz="0" w:space="0" w:color="auto"/>
        <w:bottom w:val="none" w:sz="0" w:space="0" w:color="auto"/>
        <w:right w:val="none" w:sz="0" w:space="0" w:color="auto"/>
      </w:divBdr>
    </w:div>
    <w:div w:id="964039350">
      <w:bodyDiv w:val="1"/>
      <w:marLeft w:val="0"/>
      <w:marRight w:val="0"/>
      <w:marTop w:val="0"/>
      <w:marBottom w:val="0"/>
      <w:divBdr>
        <w:top w:val="none" w:sz="0" w:space="0" w:color="auto"/>
        <w:left w:val="none" w:sz="0" w:space="0" w:color="auto"/>
        <w:bottom w:val="none" w:sz="0" w:space="0" w:color="auto"/>
        <w:right w:val="none" w:sz="0" w:space="0" w:color="auto"/>
      </w:divBdr>
    </w:div>
    <w:div w:id="986395557">
      <w:bodyDiv w:val="1"/>
      <w:marLeft w:val="0"/>
      <w:marRight w:val="0"/>
      <w:marTop w:val="0"/>
      <w:marBottom w:val="0"/>
      <w:divBdr>
        <w:top w:val="none" w:sz="0" w:space="0" w:color="auto"/>
        <w:left w:val="none" w:sz="0" w:space="0" w:color="auto"/>
        <w:bottom w:val="none" w:sz="0" w:space="0" w:color="auto"/>
        <w:right w:val="none" w:sz="0" w:space="0" w:color="auto"/>
      </w:divBdr>
    </w:div>
    <w:div w:id="1031607849">
      <w:bodyDiv w:val="1"/>
      <w:marLeft w:val="0"/>
      <w:marRight w:val="0"/>
      <w:marTop w:val="0"/>
      <w:marBottom w:val="0"/>
      <w:divBdr>
        <w:top w:val="none" w:sz="0" w:space="0" w:color="auto"/>
        <w:left w:val="none" w:sz="0" w:space="0" w:color="auto"/>
        <w:bottom w:val="none" w:sz="0" w:space="0" w:color="auto"/>
        <w:right w:val="none" w:sz="0" w:space="0" w:color="auto"/>
      </w:divBdr>
    </w:div>
    <w:div w:id="1038435914">
      <w:bodyDiv w:val="1"/>
      <w:marLeft w:val="0"/>
      <w:marRight w:val="0"/>
      <w:marTop w:val="0"/>
      <w:marBottom w:val="0"/>
      <w:divBdr>
        <w:top w:val="none" w:sz="0" w:space="0" w:color="auto"/>
        <w:left w:val="none" w:sz="0" w:space="0" w:color="auto"/>
        <w:bottom w:val="none" w:sz="0" w:space="0" w:color="auto"/>
        <w:right w:val="none" w:sz="0" w:space="0" w:color="auto"/>
      </w:divBdr>
    </w:div>
    <w:div w:id="1041515603">
      <w:bodyDiv w:val="1"/>
      <w:marLeft w:val="0"/>
      <w:marRight w:val="0"/>
      <w:marTop w:val="0"/>
      <w:marBottom w:val="0"/>
      <w:divBdr>
        <w:top w:val="none" w:sz="0" w:space="0" w:color="auto"/>
        <w:left w:val="none" w:sz="0" w:space="0" w:color="auto"/>
        <w:bottom w:val="none" w:sz="0" w:space="0" w:color="auto"/>
        <w:right w:val="none" w:sz="0" w:space="0" w:color="auto"/>
      </w:divBdr>
    </w:div>
    <w:div w:id="1046837088">
      <w:bodyDiv w:val="1"/>
      <w:marLeft w:val="0"/>
      <w:marRight w:val="0"/>
      <w:marTop w:val="0"/>
      <w:marBottom w:val="0"/>
      <w:divBdr>
        <w:top w:val="none" w:sz="0" w:space="0" w:color="auto"/>
        <w:left w:val="none" w:sz="0" w:space="0" w:color="auto"/>
        <w:bottom w:val="none" w:sz="0" w:space="0" w:color="auto"/>
        <w:right w:val="none" w:sz="0" w:space="0" w:color="auto"/>
      </w:divBdr>
    </w:div>
    <w:div w:id="1065104935">
      <w:bodyDiv w:val="1"/>
      <w:marLeft w:val="0"/>
      <w:marRight w:val="0"/>
      <w:marTop w:val="0"/>
      <w:marBottom w:val="0"/>
      <w:divBdr>
        <w:top w:val="none" w:sz="0" w:space="0" w:color="auto"/>
        <w:left w:val="none" w:sz="0" w:space="0" w:color="auto"/>
        <w:bottom w:val="none" w:sz="0" w:space="0" w:color="auto"/>
        <w:right w:val="none" w:sz="0" w:space="0" w:color="auto"/>
      </w:divBdr>
    </w:div>
    <w:div w:id="1068302494">
      <w:bodyDiv w:val="1"/>
      <w:marLeft w:val="0"/>
      <w:marRight w:val="0"/>
      <w:marTop w:val="0"/>
      <w:marBottom w:val="0"/>
      <w:divBdr>
        <w:top w:val="none" w:sz="0" w:space="0" w:color="auto"/>
        <w:left w:val="none" w:sz="0" w:space="0" w:color="auto"/>
        <w:bottom w:val="none" w:sz="0" w:space="0" w:color="auto"/>
        <w:right w:val="none" w:sz="0" w:space="0" w:color="auto"/>
      </w:divBdr>
    </w:div>
    <w:div w:id="1106197832">
      <w:bodyDiv w:val="1"/>
      <w:marLeft w:val="0"/>
      <w:marRight w:val="0"/>
      <w:marTop w:val="0"/>
      <w:marBottom w:val="0"/>
      <w:divBdr>
        <w:top w:val="none" w:sz="0" w:space="0" w:color="auto"/>
        <w:left w:val="none" w:sz="0" w:space="0" w:color="auto"/>
        <w:bottom w:val="none" w:sz="0" w:space="0" w:color="auto"/>
        <w:right w:val="none" w:sz="0" w:space="0" w:color="auto"/>
      </w:divBdr>
    </w:div>
    <w:div w:id="1209293461">
      <w:bodyDiv w:val="1"/>
      <w:marLeft w:val="0"/>
      <w:marRight w:val="0"/>
      <w:marTop w:val="0"/>
      <w:marBottom w:val="0"/>
      <w:divBdr>
        <w:top w:val="none" w:sz="0" w:space="0" w:color="auto"/>
        <w:left w:val="none" w:sz="0" w:space="0" w:color="auto"/>
        <w:bottom w:val="none" w:sz="0" w:space="0" w:color="auto"/>
        <w:right w:val="none" w:sz="0" w:space="0" w:color="auto"/>
      </w:divBdr>
    </w:div>
    <w:div w:id="1210918893">
      <w:bodyDiv w:val="1"/>
      <w:marLeft w:val="0"/>
      <w:marRight w:val="0"/>
      <w:marTop w:val="0"/>
      <w:marBottom w:val="0"/>
      <w:divBdr>
        <w:top w:val="none" w:sz="0" w:space="0" w:color="auto"/>
        <w:left w:val="none" w:sz="0" w:space="0" w:color="auto"/>
        <w:bottom w:val="none" w:sz="0" w:space="0" w:color="auto"/>
        <w:right w:val="none" w:sz="0" w:space="0" w:color="auto"/>
      </w:divBdr>
    </w:div>
    <w:div w:id="1212036039">
      <w:bodyDiv w:val="1"/>
      <w:marLeft w:val="0"/>
      <w:marRight w:val="0"/>
      <w:marTop w:val="0"/>
      <w:marBottom w:val="0"/>
      <w:divBdr>
        <w:top w:val="none" w:sz="0" w:space="0" w:color="auto"/>
        <w:left w:val="none" w:sz="0" w:space="0" w:color="auto"/>
        <w:bottom w:val="none" w:sz="0" w:space="0" w:color="auto"/>
        <w:right w:val="none" w:sz="0" w:space="0" w:color="auto"/>
      </w:divBdr>
    </w:div>
    <w:div w:id="1249998820">
      <w:bodyDiv w:val="1"/>
      <w:marLeft w:val="0"/>
      <w:marRight w:val="0"/>
      <w:marTop w:val="0"/>
      <w:marBottom w:val="0"/>
      <w:divBdr>
        <w:top w:val="none" w:sz="0" w:space="0" w:color="auto"/>
        <w:left w:val="none" w:sz="0" w:space="0" w:color="auto"/>
        <w:bottom w:val="none" w:sz="0" w:space="0" w:color="auto"/>
        <w:right w:val="none" w:sz="0" w:space="0" w:color="auto"/>
      </w:divBdr>
    </w:div>
    <w:div w:id="1268581987">
      <w:bodyDiv w:val="1"/>
      <w:marLeft w:val="0"/>
      <w:marRight w:val="0"/>
      <w:marTop w:val="0"/>
      <w:marBottom w:val="0"/>
      <w:divBdr>
        <w:top w:val="none" w:sz="0" w:space="0" w:color="auto"/>
        <w:left w:val="none" w:sz="0" w:space="0" w:color="auto"/>
        <w:bottom w:val="none" w:sz="0" w:space="0" w:color="auto"/>
        <w:right w:val="none" w:sz="0" w:space="0" w:color="auto"/>
      </w:divBdr>
    </w:div>
    <w:div w:id="1288123700">
      <w:bodyDiv w:val="1"/>
      <w:marLeft w:val="0"/>
      <w:marRight w:val="0"/>
      <w:marTop w:val="0"/>
      <w:marBottom w:val="0"/>
      <w:divBdr>
        <w:top w:val="none" w:sz="0" w:space="0" w:color="auto"/>
        <w:left w:val="none" w:sz="0" w:space="0" w:color="auto"/>
        <w:bottom w:val="none" w:sz="0" w:space="0" w:color="auto"/>
        <w:right w:val="none" w:sz="0" w:space="0" w:color="auto"/>
      </w:divBdr>
    </w:div>
    <w:div w:id="1370374789">
      <w:bodyDiv w:val="1"/>
      <w:marLeft w:val="0"/>
      <w:marRight w:val="0"/>
      <w:marTop w:val="0"/>
      <w:marBottom w:val="0"/>
      <w:divBdr>
        <w:top w:val="none" w:sz="0" w:space="0" w:color="auto"/>
        <w:left w:val="none" w:sz="0" w:space="0" w:color="auto"/>
        <w:bottom w:val="none" w:sz="0" w:space="0" w:color="auto"/>
        <w:right w:val="none" w:sz="0" w:space="0" w:color="auto"/>
      </w:divBdr>
    </w:div>
    <w:div w:id="1434277158">
      <w:bodyDiv w:val="1"/>
      <w:marLeft w:val="0"/>
      <w:marRight w:val="0"/>
      <w:marTop w:val="0"/>
      <w:marBottom w:val="0"/>
      <w:divBdr>
        <w:top w:val="none" w:sz="0" w:space="0" w:color="auto"/>
        <w:left w:val="none" w:sz="0" w:space="0" w:color="auto"/>
        <w:bottom w:val="none" w:sz="0" w:space="0" w:color="auto"/>
        <w:right w:val="none" w:sz="0" w:space="0" w:color="auto"/>
      </w:divBdr>
    </w:div>
    <w:div w:id="1464495799">
      <w:bodyDiv w:val="1"/>
      <w:marLeft w:val="0"/>
      <w:marRight w:val="0"/>
      <w:marTop w:val="0"/>
      <w:marBottom w:val="0"/>
      <w:divBdr>
        <w:top w:val="none" w:sz="0" w:space="0" w:color="auto"/>
        <w:left w:val="none" w:sz="0" w:space="0" w:color="auto"/>
        <w:bottom w:val="none" w:sz="0" w:space="0" w:color="auto"/>
        <w:right w:val="none" w:sz="0" w:space="0" w:color="auto"/>
      </w:divBdr>
      <w:divsChild>
        <w:div w:id="265965642">
          <w:marLeft w:val="0"/>
          <w:marRight w:val="0"/>
          <w:marTop w:val="0"/>
          <w:marBottom w:val="0"/>
          <w:divBdr>
            <w:top w:val="none" w:sz="0" w:space="0" w:color="auto"/>
            <w:left w:val="none" w:sz="0" w:space="0" w:color="auto"/>
            <w:bottom w:val="none" w:sz="0" w:space="0" w:color="auto"/>
            <w:right w:val="none" w:sz="0" w:space="0" w:color="auto"/>
          </w:divBdr>
          <w:divsChild>
            <w:div w:id="255018660">
              <w:marLeft w:val="0"/>
              <w:marRight w:val="0"/>
              <w:marTop w:val="0"/>
              <w:marBottom w:val="0"/>
              <w:divBdr>
                <w:top w:val="none" w:sz="0" w:space="0" w:color="auto"/>
                <w:left w:val="none" w:sz="0" w:space="0" w:color="auto"/>
                <w:bottom w:val="none" w:sz="0" w:space="0" w:color="auto"/>
                <w:right w:val="none" w:sz="0" w:space="0" w:color="auto"/>
              </w:divBdr>
              <w:divsChild>
                <w:div w:id="1191531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96411894">
      <w:bodyDiv w:val="1"/>
      <w:marLeft w:val="0"/>
      <w:marRight w:val="0"/>
      <w:marTop w:val="0"/>
      <w:marBottom w:val="0"/>
      <w:divBdr>
        <w:top w:val="none" w:sz="0" w:space="0" w:color="auto"/>
        <w:left w:val="none" w:sz="0" w:space="0" w:color="auto"/>
        <w:bottom w:val="none" w:sz="0" w:space="0" w:color="auto"/>
        <w:right w:val="none" w:sz="0" w:space="0" w:color="auto"/>
      </w:divBdr>
    </w:div>
    <w:div w:id="1555389377">
      <w:bodyDiv w:val="1"/>
      <w:marLeft w:val="0"/>
      <w:marRight w:val="0"/>
      <w:marTop w:val="0"/>
      <w:marBottom w:val="0"/>
      <w:divBdr>
        <w:top w:val="none" w:sz="0" w:space="0" w:color="auto"/>
        <w:left w:val="none" w:sz="0" w:space="0" w:color="auto"/>
        <w:bottom w:val="none" w:sz="0" w:space="0" w:color="auto"/>
        <w:right w:val="none" w:sz="0" w:space="0" w:color="auto"/>
      </w:divBdr>
    </w:div>
    <w:div w:id="1556696870">
      <w:bodyDiv w:val="1"/>
      <w:marLeft w:val="0"/>
      <w:marRight w:val="0"/>
      <w:marTop w:val="0"/>
      <w:marBottom w:val="0"/>
      <w:divBdr>
        <w:top w:val="none" w:sz="0" w:space="0" w:color="auto"/>
        <w:left w:val="none" w:sz="0" w:space="0" w:color="auto"/>
        <w:bottom w:val="none" w:sz="0" w:space="0" w:color="auto"/>
        <w:right w:val="none" w:sz="0" w:space="0" w:color="auto"/>
      </w:divBdr>
    </w:div>
    <w:div w:id="1557815282">
      <w:bodyDiv w:val="1"/>
      <w:marLeft w:val="0"/>
      <w:marRight w:val="0"/>
      <w:marTop w:val="0"/>
      <w:marBottom w:val="0"/>
      <w:divBdr>
        <w:top w:val="none" w:sz="0" w:space="0" w:color="auto"/>
        <w:left w:val="none" w:sz="0" w:space="0" w:color="auto"/>
        <w:bottom w:val="none" w:sz="0" w:space="0" w:color="auto"/>
        <w:right w:val="none" w:sz="0" w:space="0" w:color="auto"/>
      </w:divBdr>
      <w:divsChild>
        <w:div w:id="1901480057">
          <w:marLeft w:val="0"/>
          <w:marRight w:val="0"/>
          <w:marTop w:val="0"/>
          <w:marBottom w:val="0"/>
          <w:divBdr>
            <w:top w:val="none" w:sz="0" w:space="0" w:color="auto"/>
            <w:left w:val="none" w:sz="0" w:space="0" w:color="auto"/>
            <w:bottom w:val="none" w:sz="0" w:space="0" w:color="auto"/>
            <w:right w:val="none" w:sz="0" w:space="0" w:color="auto"/>
          </w:divBdr>
          <w:divsChild>
            <w:div w:id="2024436734">
              <w:marLeft w:val="0"/>
              <w:marRight w:val="0"/>
              <w:marTop w:val="0"/>
              <w:marBottom w:val="0"/>
              <w:divBdr>
                <w:top w:val="none" w:sz="0" w:space="0" w:color="auto"/>
                <w:left w:val="none" w:sz="0" w:space="0" w:color="auto"/>
                <w:bottom w:val="none" w:sz="0" w:space="0" w:color="auto"/>
                <w:right w:val="none" w:sz="0" w:space="0" w:color="auto"/>
              </w:divBdr>
              <w:divsChild>
                <w:div w:id="1708605508">
                  <w:marLeft w:val="0"/>
                  <w:marRight w:val="0"/>
                  <w:marTop w:val="188"/>
                  <w:marBottom w:val="63"/>
                  <w:divBdr>
                    <w:top w:val="none" w:sz="0" w:space="0" w:color="auto"/>
                    <w:left w:val="none" w:sz="0" w:space="0" w:color="auto"/>
                    <w:bottom w:val="none" w:sz="0" w:space="0" w:color="auto"/>
                    <w:right w:val="none" w:sz="0" w:space="0" w:color="auto"/>
                  </w:divBdr>
                </w:div>
              </w:divsChild>
            </w:div>
          </w:divsChild>
        </w:div>
      </w:divsChild>
    </w:div>
    <w:div w:id="1563296280">
      <w:bodyDiv w:val="1"/>
      <w:marLeft w:val="0"/>
      <w:marRight w:val="0"/>
      <w:marTop w:val="0"/>
      <w:marBottom w:val="0"/>
      <w:divBdr>
        <w:top w:val="none" w:sz="0" w:space="0" w:color="auto"/>
        <w:left w:val="none" w:sz="0" w:space="0" w:color="auto"/>
        <w:bottom w:val="none" w:sz="0" w:space="0" w:color="auto"/>
        <w:right w:val="none" w:sz="0" w:space="0" w:color="auto"/>
      </w:divBdr>
    </w:div>
    <w:div w:id="1618369455">
      <w:bodyDiv w:val="1"/>
      <w:marLeft w:val="0"/>
      <w:marRight w:val="0"/>
      <w:marTop w:val="0"/>
      <w:marBottom w:val="0"/>
      <w:divBdr>
        <w:top w:val="none" w:sz="0" w:space="0" w:color="auto"/>
        <w:left w:val="none" w:sz="0" w:space="0" w:color="auto"/>
        <w:bottom w:val="none" w:sz="0" w:space="0" w:color="auto"/>
        <w:right w:val="none" w:sz="0" w:space="0" w:color="auto"/>
      </w:divBdr>
    </w:div>
    <w:div w:id="1642688654">
      <w:bodyDiv w:val="1"/>
      <w:marLeft w:val="0"/>
      <w:marRight w:val="0"/>
      <w:marTop w:val="0"/>
      <w:marBottom w:val="0"/>
      <w:divBdr>
        <w:top w:val="none" w:sz="0" w:space="0" w:color="auto"/>
        <w:left w:val="none" w:sz="0" w:space="0" w:color="auto"/>
        <w:bottom w:val="none" w:sz="0" w:space="0" w:color="auto"/>
        <w:right w:val="none" w:sz="0" w:space="0" w:color="auto"/>
      </w:divBdr>
    </w:div>
    <w:div w:id="1647777047">
      <w:bodyDiv w:val="1"/>
      <w:marLeft w:val="0"/>
      <w:marRight w:val="0"/>
      <w:marTop w:val="0"/>
      <w:marBottom w:val="0"/>
      <w:divBdr>
        <w:top w:val="none" w:sz="0" w:space="0" w:color="auto"/>
        <w:left w:val="none" w:sz="0" w:space="0" w:color="auto"/>
        <w:bottom w:val="none" w:sz="0" w:space="0" w:color="auto"/>
        <w:right w:val="none" w:sz="0" w:space="0" w:color="auto"/>
      </w:divBdr>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
    <w:div w:id="1697149371">
      <w:bodyDiv w:val="1"/>
      <w:marLeft w:val="0"/>
      <w:marRight w:val="0"/>
      <w:marTop w:val="0"/>
      <w:marBottom w:val="0"/>
      <w:divBdr>
        <w:top w:val="none" w:sz="0" w:space="0" w:color="auto"/>
        <w:left w:val="none" w:sz="0" w:space="0" w:color="auto"/>
        <w:bottom w:val="none" w:sz="0" w:space="0" w:color="auto"/>
        <w:right w:val="none" w:sz="0" w:space="0" w:color="auto"/>
      </w:divBdr>
    </w:div>
    <w:div w:id="1730574677">
      <w:bodyDiv w:val="1"/>
      <w:marLeft w:val="0"/>
      <w:marRight w:val="0"/>
      <w:marTop w:val="0"/>
      <w:marBottom w:val="0"/>
      <w:divBdr>
        <w:top w:val="none" w:sz="0" w:space="0" w:color="auto"/>
        <w:left w:val="none" w:sz="0" w:space="0" w:color="auto"/>
        <w:bottom w:val="none" w:sz="0" w:space="0" w:color="auto"/>
        <w:right w:val="none" w:sz="0" w:space="0" w:color="auto"/>
      </w:divBdr>
    </w:div>
    <w:div w:id="1796019830">
      <w:bodyDiv w:val="1"/>
      <w:marLeft w:val="0"/>
      <w:marRight w:val="0"/>
      <w:marTop w:val="0"/>
      <w:marBottom w:val="0"/>
      <w:divBdr>
        <w:top w:val="none" w:sz="0" w:space="0" w:color="auto"/>
        <w:left w:val="none" w:sz="0" w:space="0" w:color="auto"/>
        <w:bottom w:val="none" w:sz="0" w:space="0" w:color="auto"/>
        <w:right w:val="none" w:sz="0" w:space="0" w:color="auto"/>
      </w:divBdr>
    </w:div>
    <w:div w:id="1796171086">
      <w:bodyDiv w:val="1"/>
      <w:marLeft w:val="0"/>
      <w:marRight w:val="0"/>
      <w:marTop w:val="0"/>
      <w:marBottom w:val="0"/>
      <w:divBdr>
        <w:top w:val="none" w:sz="0" w:space="0" w:color="auto"/>
        <w:left w:val="none" w:sz="0" w:space="0" w:color="auto"/>
        <w:bottom w:val="none" w:sz="0" w:space="0" w:color="auto"/>
        <w:right w:val="none" w:sz="0" w:space="0" w:color="auto"/>
      </w:divBdr>
    </w:div>
    <w:div w:id="1803187744">
      <w:bodyDiv w:val="1"/>
      <w:marLeft w:val="0"/>
      <w:marRight w:val="0"/>
      <w:marTop w:val="0"/>
      <w:marBottom w:val="0"/>
      <w:divBdr>
        <w:top w:val="none" w:sz="0" w:space="0" w:color="auto"/>
        <w:left w:val="none" w:sz="0" w:space="0" w:color="auto"/>
        <w:bottom w:val="none" w:sz="0" w:space="0" w:color="auto"/>
        <w:right w:val="none" w:sz="0" w:space="0" w:color="auto"/>
      </w:divBdr>
    </w:div>
    <w:div w:id="1822456452">
      <w:bodyDiv w:val="1"/>
      <w:marLeft w:val="0"/>
      <w:marRight w:val="0"/>
      <w:marTop w:val="0"/>
      <w:marBottom w:val="0"/>
      <w:divBdr>
        <w:top w:val="none" w:sz="0" w:space="0" w:color="auto"/>
        <w:left w:val="none" w:sz="0" w:space="0" w:color="auto"/>
        <w:bottom w:val="none" w:sz="0" w:space="0" w:color="auto"/>
        <w:right w:val="none" w:sz="0" w:space="0" w:color="auto"/>
      </w:divBdr>
    </w:div>
    <w:div w:id="1837770992">
      <w:bodyDiv w:val="1"/>
      <w:marLeft w:val="0"/>
      <w:marRight w:val="0"/>
      <w:marTop w:val="0"/>
      <w:marBottom w:val="0"/>
      <w:divBdr>
        <w:top w:val="none" w:sz="0" w:space="0" w:color="auto"/>
        <w:left w:val="none" w:sz="0" w:space="0" w:color="auto"/>
        <w:bottom w:val="none" w:sz="0" w:space="0" w:color="auto"/>
        <w:right w:val="none" w:sz="0" w:space="0" w:color="auto"/>
      </w:divBdr>
    </w:div>
    <w:div w:id="1914508960">
      <w:bodyDiv w:val="1"/>
      <w:marLeft w:val="0"/>
      <w:marRight w:val="0"/>
      <w:marTop w:val="0"/>
      <w:marBottom w:val="0"/>
      <w:divBdr>
        <w:top w:val="none" w:sz="0" w:space="0" w:color="auto"/>
        <w:left w:val="none" w:sz="0" w:space="0" w:color="auto"/>
        <w:bottom w:val="none" w:sz="0" w:space="0" w:color="auto"/>
        <w:right w:val="none" w:sz="0" w:space="0" w:color="auto"/>
      </w:divBdr>
    </w:div>
    <w:div w:id="1937984455">
      <w:bodyDiv w:val="1"/>
      <w:marLeft w:val="0"/>
      <w:marRight w:val="0"/>
      <w:marTop w:val="0"/>
      <w:marBottom w:val="0"/>
      <w:divBdr>
        <w:top w:val="none" w:sz="0" w:space="0" w:color="auto"/>
        <w:left w:val="none" w:sz="0" w:space="0" w:color="auto"/>
        <w:bottom w:val="none" w:sz="0" w:space="0" w:color="auto"/>
        <w:right w:val="none" w:sz="0" w:space="0" w:color="auto"/>
      </w:divBdr>
    </w:div>
    <w:div w:id="1984117813">
      <w:bodyDiv w:val="1"/>
      <w:marLeft w:val="0"/>
      <w:marRight w:val="0"/>
      <w:marTop w:val="0"/>
      <w:marBottom w:val="0"/>
      <w:divBdr>
        <w:top w:val="none" w:sz="0" w:space="0" w:color="auto"/>
        <w:left w:val="none" w:sz="0" w:space="0" w:color="auto"/>
        <w:bottom w:val="none" w:sz="0" w:space="0" w:color="auto"/>
        <w:right w:val="none" w:sz="0" w:space="0" w:color="auto"/>
      </w:divBdr>
    </w:div>
    <w:div w:id="2055346961">
      <w:bodyDiv w:val="1"/>
      <w:marLeft w:val="0"/>
      <w:marRight w:val="0"/>
      <w:marTop w:val="0"/>
      <w:marBottom w:val="0"/>
      <w:divBdr>
        <w:top w:val="none" w:sz="0" w:space="0" w:color="auto"/>
        <w:left w:val="none" w:sz="0" w:space="0" w:color="auto"/>
        <w:bottom w:val="none" w:sz="0" w:space="0" w:color="auto"/>
        <w:right w:val="none" w:sz="0" w:space="0" w:color="auto"/>
      </w:divBdr>
      <w:divsChild>
        <w:div w:id="1624728312">
          <w:marLeft w:val="0"/>
          <w:marRight w:val="0"/>
          <w:marTop w:val="0"/>
          <w:marBottom w:val="0"/>
          <w:divBdr>
            <w:top w:val="none" w:sz="0" w:space="0" w:color="auto"/>
            <w:left w:val="none" w:sz="0" w:space="0" w:color="auto"/>
            <w:bottom w:val="none" w:sz="0" w:space="0" w:color="auto"/>
            <w:right w:val="none" w:sz="0" w:space="0" w:color="auto"/>
          </w:divBdr>
        </w:div>
      </w:divsChild>
    </w:div>
    <w:div w:id="206340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footer" Target="footer7.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8.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header" Target="header23.xml"/><Relationship Id="rId54"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49" Type="http://schemas.openxmlformats.org/officeDocument/2006/relationships/header" Target="header31.xml"/><Relationship Id="rId57" Type="http://schemas.openxmlformats.org/officeDocument/2006/relationships/header" Target="header3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6.xml"/><Relationship Id="rId52" Type="http://schemas.openxmlformats.org/officeDocument/2006/relationships/header" Target="header3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33.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AEC81-522D-48D1-9393-B8EFEFE8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16041</TotalTime>
  <Pages>179</Pages>
  <Words>28703</Words>
  <Characters>163612</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重庆长安汽车股份有限公司</vt:lpstr>
    </vt:vector>
  </TitlesOfParts>
  <Company>Ernst &amp; Young</Company>
  <LinksUpToDate>false</LinksUpToDate>
  <CharactersWithSpaces>191932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重庆长安汽车股份有限公司</dc:title>
  <dc:creator>martin cheng</dc:creator>
  <cp:lastModifiedBy>cqca</cp:lastModifiedBy>
  <cp:revision>1032</cp:revision>
  <cp:lastPrinted>2017-04-14T03:05:00Z</cp:lastPrinted>
  <dcterms:created xsi:type="dcterms:W3CDTF">2015-04-15T05:41:00Z</dcterms:created>
  <dcterms:modified xsi:type="dcterms:W3CDTF">2017-04-17T09:19:00Z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